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86148" w14:textId="77777777" w:rsidR="008608BC" w:rsidRPr="008608BC" w:rsidRDefault="008608BC">
      <w:pPr>
        <w:rPr>
          <w:rFonts w:ascii="Times" w:hAnsi="Times"/>
        </w:rPr>
      </w:pPr>
    </w:p>
    <w:p w14:paraId="5A127F12" w14:textId="77777777" w:rsidR="008608BC" w:rsidRPr="008608BC" w:rsidRDefault="008608BC">
      <w:pPr>
        <w:rPr>
          <w:rFonts w:ascii="Times" w:hAnsi="Times"/>
        </w:rPr>
      </w:pPr>
    </w:p>
    <w:p w14:paraId="5F36B4E4" w14:textId="77777777" w:rsidR="008608BC" w:rsidRPr="008608BC" w:rsidRDefault="008608BC">
      <w:pPr>
        <w:rPr>
          <w:rFonts w:ascii="Times" w:hAnsi="Times"/>
        </w:rPr>
      </w:pPr>
    </w:p>
    <w:p w14:paraId="6B33858B" w14:textId="77777777" w:rsidR="008608BC" w:rsidRPr="008608BC" w:rsidRDefault="008608BC">
      <w:pPr>
        <w:rPr>
          <w:rFonts w:ascii="Times" w:hAnsi="Times"/>
        </w:rPr>
      </w:pPr>
    </w:p>
    <w:p w14:paraId="693270EE" w14:textId="77777777" w:rsidR="008608BC" w:rsidRPr="008608BC" w:rsidRDefault="008608BC">
      <w:pPr>
        <w:rPr>
          <w:rFonts w:ascii="Times" w:hAnsi="Times"/>
        </w:rPr>
      </w:pPr>
    </w:p>
    <w:p w14:paraId="18CA6F69" w14:textId="77777777" w:rsidR="008608BC" w:rsidRPr="008608BC" w:rsidRDefault="008608BC">
      <w:pPr>
        <w:rPr>
          <w:rFonts w:ascii="Times" w:hAnsi="Times"/>
        </w:rPr>
      </w:pPr>
    </w:p>
    <w:p w14:paraId="686144BC" w14:textId="77777777" w:rsidR="008608BC" w:rsidRPr="008608BC" w:rsidRDefault="008608BC">
      <w:pPr>
        <w:rPr>
          <w:rFonts w:ascii="Times" w:hAnsi="Times"/>
        </w:rPr>
      </w:pPr>
    </w:p>
    <w:p w14:paraId="11B16865" w14:textId="77777777" w:rsidR="008608BC" w:rsidRPr="008608BC" w:rsidRDefault="008608BC">
      <w:pPr>
        <w:rPr>
          <w:rFonts w:ascii="Times" w:hAnsi="Times"/>
        </w:rPr>
      </w:pPr>
    </w:p>
    <w:p w14:paraId="0E510EEA" w14:textId="77777777" w:rsidR="008608BC" w:rsidRPr="008608BC" w:rsidRDefault="008608BC">
      <w:pPr>
        <w:rPr>
          <w:rFonts w:ascii="Times" w:hAnsi="Times"/>
        </w:rPr>
      </w:pPr>
    </w:p>
    <w:p w14:paraId="19F8D3CF" w14:textId="77777777" w:rsidR="008608BC" w:rsidRPr="008608BC" w:rsidRDefault="008608BC">
      <w:pPr>
        <w:rPr>
          <w:rFonts w:ascii="Times" w:hAnsi="Times"/>
        </w:rPr>
      </w:pPr>
    </w:p>
    <w:p w14:paraId="7BF347B9" w14:textId="77777777" w:rsidR="008608BC" w:rsidRPr="008608BC" w:rsidRDefault="008608BC">
      <w:pPr>
        <w:rPr>
          <w:rFonts w:ascii="Times" w:hAnsi="Times"/>
        </w:rPr>
      </w:pPr>
    </w:p>
    <w:p w14:paraId="6BA5F80F" w14:textId="77777777" w:rsidR="008608BC" w:rsidRPr="008608BC" w:rsidRDefault="008608BC">
      <w:pPr>
        <w:rPr>
          <w:rFonts w:ascii="Times" w:hAnsi="Times"/>
        </w:rPr>
      </w:pPr>
    </w:p>
    <w:p w14:paraId="487A131A" w14:textId="77777777" w:rsidR="008608BC" w:rsidRPr="008608BC" w:rsidRDefault="008608BC">
      <w:pPr>
        <w:rPr>
          <w:rFonts w:ascii="Times" w:hAnsi="Times"/>
        </w:rPr>
      </w:pPr>
    </w:p>
    <w:p w14:paraId="21922E41" w14:textId="77777777" w:rsidR="008608BC" w:rsidRPr="008608BC" w:rsidRDefault="008608BC" w:rsidP="008608BC">
      <w:pPr>
        <w:jc w:val="center"/>
        <w:rPr>
          <w:rFonts w:ascii="Times" w:hAnsi="Times"/>
          <w:sz w:val="48"/>
          <w:szCs w:val="48"/>
        </w:rPr>
      </w:pPr>
    </w:p>
    <w:p w14:paraId="76E1B9B4" w14:textId="0E3BA769" w:rsidR="00B43362" w:rsidRPr="008608BC" w:rsidRDefault="00CC12A8" w:rsidP="008608BC">
      <w:pPr>
        <w:jc w:val="center"/>
        <w:rPr>
          <w:rFonts w:ascii="Times" w:hAnsi="Times"/>
          <w:sz w:val="48"/>
          <w:szCs w:val="48"/>
        </w:rPr>
      </w:pPr>
      <w:r w:rsidRPr="008608BC">
        <w:rPr>
          <w:rFonts w:ascii="Times" w:hAnsi="Times"/>
          <w:sz w:val="48"/>
          <w:szCs w:val="48"/>
        </w:rPr>
        <w:t>Moving Student Well-Being Forward</w:t>
      </w:r>
    </w:p>
    <w:p w14:paraId="044308AD" w14:textId="1AB0901E" w:rsidR="008608BC" w:rsidRPr="008608BC" w:rsidRDefault="008608BC">
      <w:pPr>
        <w:rPr>
          <w:rFonts w:ascii="Times" w:hAnsi="Times"/>
        </w:rPr>
      </w:pPr>
    </w:p>
    <w:p w14:paraId="62E43611" w14:textId="77777777" w:rsidR="008608BC" w:rsidRDefault="008608BC">
      <w:pPr>
        <w:rPr>
          <w:rFonts w:ascii="Times" w:hAnsi="Times"/>
        </w:rPr>
      </w:pPr>
    </w:p>
    <w:p w14:paraId="254E7C0C" w14:textId="77777777" w:rsidR="008608BC" w:rsidRDefault="008608BC">
      <w:pPr>
        <w:rPr>
          <w:rFonts w:ascii="Times" w:hAnsi="Times"/>
        </w:rPr>
      </w:pPr>
    </w:p>
    <w:p w14:paraId="59730003" w14:textId="77777777" w:rsidR="008608BC" w:rsidRDefault="008608BC">
      <w:pPr>
        <w:rPr>
          <w:rFonts w:ascii="Times" w:hAnsi="Times"/>
        </w:rPr>
      </w:pPr>
    </w:p>
    <w:p w14:paraId="0CF97CB8" w14:textId="77777777" w:rsidR="008608BC" w:rsidRDefault="008608BC">
      <w:pPr>
        <w:rPr>
          <w:rFonts w:ascii="Times" w:hAnsi="Times"/>
        </w:rPr>
      </w:pPr>
    </w:p>
    <w:p w14:paraId="58C9173C" w14:textId="77777777" w:rsidR="008608BC" w:rsidRDefault="008608BC">
      <w:pPr>
        <w:rPr>
          <w:rFonts w:ascii="Times" w:hAnsi="Times"/>
        </w:rPr>
      </w:pPr>
    </w:p>
    <w:p w14:paraId="05D95D83" w14:textId="77777777" w:rsidR="008608BC" w:rsidRDefault="008608BC">
      <w:pPr>
        <w:rPr>
          <w:rFonts w:ascii="Times" w:hAnsi="Times"/>
        </w:rPr>
      </w:pPr>
    </w:p>
    <w:p w14:paraId="341322A1" w14:textId="77777777" w:rsidR="008608BC" w:rsidRDefault="008608BC">
      <w:pPr>
        <w:rPr>
          <w:rFonts w:ascii="Times" w:hAnsi="Times"/>
        </w:rPr>
      </w:pPr>
    </w:p>
    <w:p w14:paraId="533489AC" w14:textId="77777777" w:rsidR="008608BC" w:rsidRDefault="008608BC">
      <w:pPr>
        <w:rPr>
          <w:rFonts w:ascii="Times" w:hAnsi="Times"/>
        </w:rPr>
      </w:pPr>
    </w:p>
    <w:p w14:paraId="0B091303" w14:textId="77777777" w:rsidR="008608BC" w:rsidRDefault="008608BC">
      <w:pPr>
        <w:rPr>
          <w:rFonts w:ascii="Times" w:hAnsi="Times"/>
        </w:rPr>
      </w:pPr>
    </w:p>
    <w:p w14:paraId="6FF02019" w14:textId="77777777" w:rsidR="008608BC" w:rsidRDefault="008608BC">
      <w:pPr>
        <w:rPr>
          <w:rFonts w:ascii="Times" w:hAnsi="Times"/>
        </w:rPr>
      </w:pPr>
    </w:p>
    <w:p w14:paraId="7800C1A4" w14:textId="77777777" w:rsidR="008608BC" w:rsidRDefault="008608BC">
      <w:pPr>
        <w:rPr>
          <w:rFonts w:ascii="Times" w:hAnsi="Times"/>
        </w:rPr>
      </w:pPr>
    </w:p>
    <w:p w14:paraId="52A64FBE" w14:textId="77777777" w:rsidR="008608BC" w:rsidRDefault="008608BC">
      <w:pPr>
        <w:rPr>
          <w:rFonts w:ascii="Times" w:hAnsi="Times"/>
        </w:rPr>
      </w:pPr>
    </w:p>
    <w:p w14:paraId="3BC4C41E" w14:textId="77777777" w:rsidR="008608BC" w:rsidRDefault="008608BC">
      <w:pPr>
        <w:rPr>
          <w:rFonts w:ascii="Times" w:hAnsi="Times"/>
        </w:rPr>
      </w:pPr>
    </w:p>
    <w:p w14:paraId="71E8DE21" w14:textId="77777777" w:rsidR="008608BC" w:rsidRDefault="008608BC">
      <w:pPr>
        <w:rPr>
          <w:rFonts w:ascii="Times" w:hAnsi="Times"/>
        </w:rPr>
      </w:pPr>
    </w:p>
    <w:p w14:paraId="192FF6E4" w14:textId="77777777" w:rsidR="008608BC" w:rsidRDefault="008608BC">
      <w:pPr>
        <w:rPr>
          <w:rFonts w:ascii="Times" w:hAnsi="Times"/>
        </w:rPr>
      </w:pPr>
    </w:p>
    <w:p w14:paraId="2BDA512B" w14:textId="77777777" w:rsidR="008608BC" w:rsidRDefault="008608BC">
      <w:pPr>
        <w:rPr>
          <w:rFonts w:ascii="Times" w:hAnsi="Times"/>
        </w:rPr>
      </w:pPr>
    </w:p>
    <w:p w14:paraId="59AA3657" w14:textId="77777777" w:rsidR="008608BC" w:rsidRDefault="008608BC">
      <w:pPr>
        <w:rPr>
          <w:rFonts w:ascii="Times" w:hAnsi="Times"/>
        </w:rPr>
      </w:pPr>
    </w:p>
    <w:p w14:paraId="26AB3939" w14:textId="77777777" w:rsidR="008608BC" w:rsidRDefault="008608BC">
      <w:pPr>
        <w:rPr>
          <w:rFonts w:ascii="Times" w:hAnsi="Times"/>
        </w:rPr>
      </w:pPr>
    </w:p>
    <w:p w14:paraId="6B15E399" w14:textId="77777777" w:rsidR="008608BC" w:rsidRDefault="008608BC">
      <w:pPr>
        <w:rPr>
          <w:rFonts w:ascii="Times" w:hAnsi="Times"/>
        </w:rPr>
      </w:pPr>
    </w:p>
    <w:p w14:paraId="647D182A" w14:textId="77777777" w:rsidR="008608BC" w:rsidRDefault="008608BC">
      <w:pPr>
        <w:rPr>
          <w:rFonts w:ascii="Times" w:hAnsi="Times"/>
        </w:rPr>
      </w:pPr>
    </w:p>
    <w:p w14:paraId="4F2582A4" w14:textId="77777777" w:rsidR="008608BC" w:rsidRDefault="008608BC">
      <w:pPr>
        <w:rPr>
          <w:rFonts w:ascii="Times" w:hAnsi="Times"/>
        </w:rPr>
      </w:pPr>
    </w:p>
    <w:p w14:paraId="5781BA5D" w14:textId="77777777" w:rsidR="008608BC" w:rsidRDefault="008608BC">
      <w:pPr>
        <w:rPr>
          <w:rFonts w:ascii="Times" w:hAnsi="Times"/>
        </w:rPr>
      </w:pPr>
    </w:p>
    <w:p w14:paraId="308687EB" w14:textId="77777777" w:rsidR="008608BC" w:rsidRDefault="008608BC">
      <w:pPr>
        <w:rPr>
          <w:rFonts w:ascii="Times" w:hAnsi="Times"/>
        </w:rPr>
      </w:pPr>
    </w:p>
    <w:p w14:paraId="62BB0772" w14:textId="59883A1D" w:rsidR="008608BC" w:rsidRPr="008608BC" w:rsidRDefault="008608BC">
      <w:pPr>
        <w:rPr>
          <w:rFonts w:ascii="Times" w:hAnsi="Times"/>
        </w:rPr>
      </w:pPr>
      <w:r w:rsidRPr="008608BC">
        <w:rPr>
          <w:rFonts w:ascii="Times" w:hAnsi="Times"/>
        </w:rPr>
        <w:t>Cindy Cogswell, PhD</w:t>
      </w:r>
    </w:p>
    <w:p w14:paraId="3094AA75" w14:textId="2EB82852" w:rsidR="008608BC" w:rsidRPr="008608BC" w:rsidRDefault="00C72F3C">
      <w:pPr>
        <w:rPr>
          <w:rFonts w:ascii="Times" w:hAnsi="Times"/>
        </w:rPr>
      </w:pPr>
      <w:r w:rsidRPr="008608BC">
        <w:rPr>
          <w:rFonts w:ascii="Times" w:hAnsi="Times"/>
        </w:rPr>
        <w:t>Mark Ferguson</w:t>
      </w:r>
    </w:p>
    <w:p w14:paraId="03EC42BB" w14:textId="69EFA149" w:rsidR="00C72F3C" w:rsidRDefault="00C72F3C" w:rsidP="00C72F3C">
      <w:pPr>
        <w:rPr>
          <w:rFonts w:ascii="Times" w:hAnsi="Times"/>
        </w:rPr>
      </w:pPr>
      <w:r w:rsidRPr="008608BC">
        <w:rPr>
          <w:rFonts w:ascii="Times" w:hAnsi="Times"/>
        </w:rPr>
        <w:t>Terry Hogan, PhD</w:t>
      </w:r>
    </w:p>
    <w:p w14:paraId="290B6302" w14:textId="77777777" w:rsidR="00C72F3C" w:rsidRPr="008608BC" w:rsidRDefault="00C72F3C" w:rsidP="00C72F3C">
      <w:pPr>
        <w:rPr>
          <w:rFonts w:ascii="Times" w:hAnsi="Times"/>
        </w:rPr>
      </w:pPr>
    </w:p>
    <w:p w14:paraId="7A3AD69C" w14:textId="4B9B91A5" w:rsidR="00CC12A8" w:rsidRPr="008608BC" w:rsidRDefault="00CC12A8">
      <w:pPr>
        <w:rPr>
          <w:rFonts w:ascii="Times" w:hAnsi="Times"/>
        </w:rPr>
      </w:pPr>
    </w:p>
    <w:p w14:paraId="2A2F47E6" w14:textId="30657289" w:rsidR="008608BC" w:rsidRPr="00940037" w:rsidRDefault="008608BC" w:rsidP="008608BC">
      <w:pPr>
        <w:jc w:val="center"/>
        <w:rPr>
          <w:rFonts w:ascii="Times" w:hAnsi="Times"/>
          <w:b/>
          <w:bCs/>
        </w:rPr>
      </w:pPr>
      <w:r w:rsidRPr="00940037">
        <w:rPr>
          <w:rFonts w:ascii="Times" w:hAnsi="Times"/>
          <w:b/>
          <w:bCs/>
        </w:rPr>
        <w:lastRenderedPageBreak/>
        <w:t>Table of Contents</w:t>
      </w:r>
    </w:p>
    <w:p w14:paraId="3EE7AF36" w14:textId="5939825B" w:rsidR="008608BC" w:rsidRDefault="008608BC" w:rsidP="008608BC">
      <w:pPr>
        <w:rPr>
          <w:rFonts w:ascii="Times" w:hAnsi="Times"/>
        </w:rPr>
      </w:pPr>
    </w:p>
    <w:p w14:paraId="0E4AD1CD" w14:textId="45595340" w:rsidR="008608BC" w:rsidRDefault="008608BC" w:rsidP="008608BC">
      <w:pPr>
        <w:rPr>
          <w:rFonts w:ascii="Times" w:hAnsi="Times"/>
        </w:rPr>
      </w:pPr>
      <w:r>
        <w:rPr>
          <w:rFonts w:ascii="Times" w:hAnsi="Times"/>
        </w:rPr>
        <w:t>Executive Summary ………………………………………………………………….</w:t>
      </w:r>
    </w:p>
    <w:p w14:paraId="14508B5C" w14:textId="70FEFFDE" w:rsidR="008608BC" w:rsidRDefault="008608BC" w:rsidP="008608BC">
      <w:pPr>
        <w:rPr>
          <w:rFonts w:ascii="Times" w:hAnsi="Times"/>
        </w:rPr>
      </w:pPr>
    </w:p>
    <w:p w14:paraId="01AAD160" w14:textId="6BFE19A3" w:rsidR="008608BC" w:rsidRDefault="008608BC" w:rsidP="008608BC">
      <w:pPr>
        <w:rPr>
          <w:rFonts w:ascii="Times" w:hAnsi="Times"/>
        </w:rPr>
      </w:pPr>
      <w:r>
        <w:rPr>
          <w:rFonts w:ascii="Times" w:hAnsi="Times"/>
        </w:rPr>
        <w:t>Framework ……………………………………………………………………………</w:t>
      </w:r>
    </w:p>
    <w:p w14:paraId="549B12B8" w14:textId="5C2A0F7C" w:rsidR="008608BC" w:rsidRDefault="008608BC" w:rsidP="008608BC">
      <w:pPr>
        <w:rPr>
          <w:rFonts w:ascii="Times" w:hAnsi="Times"/>
        </w:rPr>
      </w:pPr>
    </w:p>
    <w:p w14:paraId="20942AFE" w14:textId="3F3E329E" w:rsidR="008608BC" w:rsidRDefault="00D77E53" w:rsidP="008608BC">
      <w:pPr>
        <w:rPr>
          <w:rFonts w:ascii="Times" w:hAnsi="Times"/>
        </w:rPr>
      </w:pPr>
      <w:r>
        <w:rPr>
          <w:rFonts w:ascii="Times" w:hAnsi="Times"/>
        </w:rPr>
        <w:t>References</w:t>
      </w:r>
      <w:r w:rsidR="008608BC">
        <w:rPr>
          <w:rFonts w:ascii="Times" w:hAnsi="Times"/>
        </w:rPr>
        <w:t xml:space="preserve"> </w:t>
      </w:r>
      <w:r>
        <w:rPr>
          <w:rFonts w:ascii="Times" w:hAnsi="Times"/>
        </w:rPr>
        <w:t>…</w:t>
      </w:r>
      <w:r w:rsidR="008608BC">
        <w:rPr>
          <w:rFonts w:ascii="Times" w:hAnsi="Times"/>
        </w:rPr>
        <w:t>………………………………………………………………………</w:t>
      </w:r>
      <w:proofErr w:type="gramStart"/>
      <w:r w:rsidR="008608BC">
        <w:rPr>
          <w:rFonts w:ascii="Times" w:hAnsi="Times"/>
        </w:rPr>
        <w:t>…..</w:t>
      </w:r>
      <w:proofErr w:type="gramEnd"/>
    </w:p>
    <w:p w14:paraId="2AF2A3FC" w14:textId="3989B91D" w:rsidR="008608BC" w:rsidRDefault="008608BC" w:rsidP="008608BC">
      <w:pPr>
        <w:rPr>
          <w:rFonts w:ascii="Times" w:hAnsi="Times"/>
        </w:rPr>
      </w:pPr>
    </w:p>
    <w:p w14:paraId="738F5AB5" w14:textId="5D97D567" w:rsidR="008608BC" w:rsidRDefault="008608BC" w:rsidP="008608BC">
      <w:pPr>
        <w:rPr>
          <w:rFonts w:ascii="Times" w:hAnsi="Times"/>
        </w:rPr>
      </w:pPr>
    </w:p>
    <w:p w14:paraId="24E2AFCE" w14:textId="277F2E15" w:rsidR="008608BC" w:rsidRDefault="008608BC" w:rsidP="008608BC">
      <w:pPr>
        <w:rPr>
          <w:rFonts w:ascii="Times" w:hAnsi="Times"/>
        </w:rPr>
      </w:pPr>
    </w:p>
    <w:p w14:paraId="5517909A" w14:textId="04134DE6" w:rsidR="008608BC" w:rsidRDefault="008608BC" w:rsidP="008608BC">
      <w:pPr>
        <w:rPr>
          <w:rFonts w:ascii="Times" w:hAnsi="Times"/>
        </w:rPr>
      </w:pPr>
    </w:p>
    <w:p w14:paraId="73A01DE2" w14:textId="60A7632E" w:rsidR="008608BC" w:rsidRDefault="008608BC" w:rsidP="008608BC">
      <w:pPr>
        <w:rPr>
          <w:rFonts w:ascii="Times" w:hAnsi="Times"/>
        </w:rPr>
      </w:pPr>
    </w:p>
    <w:p w14:paraId="1094D420" w14:textId="389A7F21" w:rsidR="008608BC" w:rsidRDefault="008608BC" w:rsidP="008608BC">
      <w:pPr>
        <w:rPr>
          <w:rFonts w:ascii="Times" w:hAnsi="Times"/>
        </w:rPr>
      </w:pPr>
    </w:p>
    <w:p w14:paraId="1A0BF4F9" w14:textId="57C1C215" w:rsidR="008608BC" w:rsidRDefault="008608BC" w:rsidP="008608BC">
      <w:pPr>
        <w:rPr>
          <w:rFonts w:ascii="Times" w:hAnsi="Times"/>
        </w:rPr>
      </w:pPr>
    </w:p>
    <w:p w14:paraId="3F3F805D" w14:textId="022C365F" w:rsidR="008608BC" w:rsidRDefault="008608BC" w:rsidP="008608BC">
      <w:pPr>
        <w:rPr>
          <w:rFonts w:ascii="Times" w:hAnsi="Times"/>
        </w:rPr>
      </w:pPr>
    </w:p>
    <w:p w14:paraId="752E9208" w14:textId="16A52D9B" w:rsidR="008608BC" w:rsidRDefault="008608BC" w:rsidP="008608BC">
      <w:pPr>
        <w:rPr>
          <w:rFonts w:ascii="Times" w:hAnsi="Times"/>
        </w:rPr>
      </w:pPr>
    </w:p>
    <w:p w14:paraId="59D33EB1" w14:textId="1818ECA9" w:rsidR="008608BC" w:rsidRDefault="008608BC" w:rsidP="008608BC">
      <w:pPr>
        <w:rPr>
          <w:rFonts w:ascii="Times" w:hAnsi="Times"/>
        </w:rPr>
      </w:pPr>
    </w:p>
    <w:p w14:paraId="0F3BD980" w14:textId="0613CFA2" w:rsidR="008608BC" w:rsidRDefault="008608BC" w:rsidP="008608BC">
      <w:pPr>
        <w:rPr>
          <w:rFonts w:ascii="Times" w:hAnsi="Times"/>
        </w:rPr>
      </w:pPr>
    </w:p>
    <w:p w14:paraId="41111BF2" w14:textId="4869DF31" w:rsidR="008608BC" w:rsidRDefault="008608BC" w:rsidP="008608BC">
      <w:pPr>
        <w:rPr>
          <w:rFonts w:ascii="Times" w:hAnsi="Times"/>
        </w:rPr>
      </w:pPr>
    </w:p>
    <w:p w14:paraId="20A43132" w14:textId="56000F33" w:rsidR="008608BC" w:rsidRDefault="008608BC" w:rsidP="008608BC">
      <w:pPr>
        <w:rPr>
          <w:rFonts w:ascii="Times" w:hAnsi="Times"/>
        </w:rPr>
      </w:pPr>
    </w:p>
    <w:p w14:paraId="5B53EEAB" w14:textId="3DF7F97A" w:rsidR="008608BC" w:rsidRDefault="008608BC" w:rsidP="008608BC">
      <w:pPr>
        <w:rPr>
          <w:rFonts w:ascii="Times" w:hAnsi="Times"/>
        </w:rPr>
      </w:pPr>
    </w:p>
    <w:p w14:paraId="6D2A919D" w14:textId="15211B24" w:rsidR="008608BC" w:rsidRDefault="008608BC" w:rsidP="008608BC">
      <w:pPr>
        <w:rPr>
          <w:rFonts w:ascii="Times" w:hAnsi="Times"/>
        </w:rPr>
      </w:pPr>
    </w:p>
    <w:p w14:paraId="321AE528" w14:textId="4CD60865" w:rsidR="008608BC" w:rsidRDefault="008608BC" w:rsidP="008608BC">
      <w:pPr>
        <w:rPr>
          <w:rFonts w:ascii="Times" w:hAnsi="Times"/>
        </w:rPr>
      </w:pPr>
    </w:p>
    <w:p w14:paraId="4A0CF4DD" w14:textId="6E1AAAE2" w:rsidR="008608BC" w:rsidRDefault="008608BC" w:rsidP="008608BC">
      <w:pPr>
        <w:rPr>
          <w:rFonts w:ascii="Times" w:hAnsi="Times"/>
        </w:rPr>
      </w:pPr>
    </w:p>
    <w:p w14:paraId="101A8FD3" w14:textId="660C3E88" w:rsidR="008608BC" w:rsidRDefault="008608BC" w:rsidP="008608BC">
      <w:pPr>
        <w:rPr>
          <w:rFonts w:ascii="Times" w:hAnsi="Times"/>
        </w:rPr>
      </w:pPr>
    </w:p>
    <w:p w14:paraId="7EC7E00A" w14:textId="7F1FD212" w:rsidR="008608BC" w:rsidRDefault="008608BC" w:rsidP="008608BC">
      <w:pPr>
        <w:rPr>
          <w:rFonts w:ascii="Times" w:hAnsi="Times"/>
        </w:rPr>
      </w:pPr>
    </w:p>
    <w:p w14:paraId="02CAF7CD" w14:textId="3F911F4E" w:rsidR="008457E9" w:rsidRDefault="008457E9" w:rsidP="008608BC">
      <w:pPr>
        <w:rPr>
          <w:rFonts w:ascii="Times" w:hAnsi="Times"/>
        </w:rPr>
      </w:pPr>
    </w:p>
    <w:p w14:paraId="3D6AD725" w14:textId="46CC6ED2" w:rsidR="008457E9" w:rsidRDefault="008457E9" w:rsidP="008608BC">
      <w:pPr>
        <w:rPr>
          <w:rFonts w:ascii="Times" w:hAnsi="Times"/>
        </w:rPr>
      </w:pPr>
    </w:p>
    <w:p w14:paraId="2BC459F6" w14:textId="26BC0CE2" w:rsidR="008457E9" w:rsidRDefault="008457E9" w:rsidP="008608BC">
      <w:pPr>
        <w:rPr>
          <w:rFonts w:ascii="Times" w:hAnsi="Times"/>
        </w:rPr>
      </w:pPr>
    </w:p>
    <w:p w14:paraId="1746FDC4" w14:textId="1981FC81" w:rsidR="008457E9" w:rsidRDefault="008457E9" w:rsidP="008608BC">
      <w:pPr>
        <w:rPr>
          <w:rFonts w:ascii="Times" w:hAnsi="Times"/>
        </w:rPr>
      </w:pPr>
    </w:p>
    <w:p w14:paraId="2AC0B276" w14:textId="3D8B2B4A" w:rsidR="008457E9" w:rsidRDefault="008457E9" w:rsidP="008608BC">
      <w:pPr>
        <w:rPr>
          <w:rFonts w:ascii="Times" w:hAnsi="Times"/>
        </w:rPr>
      </w:pPr>
    </w:p>
    <w:p w14:paraId="1F08883B" w14:textId="255F0AD0" w:rsidR="008457E9" w:rsidRDefault="008457E9" w:rsidP="008608BC">
      <w:pPr>
        <w:rPr>
          <w:rFonts w:ascii="Times" w:hAnsi="Times"/>
        </w:rPr>
      </w:pPr>
    </w:p>
    <w:p w14:paraId="4A2E9D10" w14:textId="77777777" w:rsidR="008457E9" w:rsidRDefault="008457E9" w:rsidP="008608BC">
      <w:pPr>
        <w:rPr>
          <w:rFonts w:ascii="Times" w:hAnsi="Times"/>
        </w:rPr>
      </w:pPr>
    </w:p>
    <w:p w14:paraId="4E63CB7A" w14:textId="6581DD09" w:rsidR="008608BC" w:rsidRDefault="008608BC" w:rsidP="008608BC">
      <w:pPr>
        <w:rPr>
          <w:rFonts w:ascii="Times" w:hAnsi="Times"/>
        </w:rPr>
      </w:pPr>
    </w:p>
    <w:p w14:paraId="42099AAE" w14:textId="057FDB15" w:rsidR="008608BC" w:rsidRDefault="008608BC" w:rsidP="008608BC">
      <w:pPr>
        <w:rPr>
          <w:rFonts w:ascii="Times" w:hAnsi="Times"/>
        </w:rPr>
      </w:pPr>
    </w:p>
    <w:p w14:paraId="15046E40" w14:textId="66065AE0" w:rsidR="008608BC" w:rsidRDefault="008608BC" w:rsidP="008608BC">
      <w:pPr>
        <w:rPr>
          <w:rFonts w:ascii="Times" w:hAnsi="Times"/>
        </w:rPr>
      </w:pPr>
    </w:p>
    <w:p w14:paraId="1CD9241C" w14:textId="514B0CC1" w:rsidR="008608BC" w:rsidRDefault="008608BC" w:rsidP="008608BC">
      <w:pPr>
        <w:rPr>
          <w:rFonts w:ascii="Times" w:hAnsi="Times"/>
        </w:rPr>
      </w:pPr>
    </w:p>
    <w:p w14:paraId="47352600" w14:textId="5CFF9854" w:rsidR="008608BC" w:rsidRDefault="008608BC" w:rsidP="008608BC">
      <w:pPr>
        <w:rPr>
          <w:rFonts w:ascii="Times" w:hAnsi="Times"/>
        </w:rPr>
      </w:pPr>
    </w:p>
    <w:p w14:paraId="5483AF8C" w14:textId="5AF27050" w:rsidR="008608BC" w:rsidRDefault="008608BC" w:rsidP="008608BC">
      <w:pPr>
        <w:rPr>
          <w:rFonts w:ascii="Times" w:hAnsi="Times"/>
        </w:rPr>
      </w:pPr>
    </w:p>
    <w:p w14:paraId="21CBA0D4" w14:textId="1BE5B0D8" w:rsidR="008608BC" w:rsidRDefault="008608BC" w:rsidP="008608BC">
      <w:pPr>
        <w:rPr>
          <w:rFonts w:ascii="Times" w:hAnsi="Times"/>
        </w:rPr>
      </w:pPr>
    </w:p>
    <w:p w14:paraId="55BE216A" w14:textId="7A14BC44" w:rsidR="008608BC" w:rsidRDefault="008608BC" w:rsidP="008608BC">
      <w:pPr>
        <w:rPr>
          <w:rFonts w:ascii="Times" w:hAnsi="Times"/>
        </w:rPr>
      </w:pPr>
    </w:p>
    <w:p w14:paraId="088777F7" w14:textId="5011EA90" w:rsidR="008608BC" w:rsidRDefault="008608BC" w:rsidP="008608BC">
      <w:pPr>
        <w:rPr>
          <w:rFonts w:ascii="Times" w:hAnsi="Times"/>
        </w:rPr>
      </w:pPr>
    </w:p>
    <w:p w14:paraId="5A607A1E" w14:textId="4239A8A4" w:rsidR="008608BC" w:rsidRDefault="008608BC" w:rsidP="008608BC">
      <w:pPr>
        <w:rPr>
          <w:rFonts w:ascii="Times" w:hAnsi="Times"/>
        </w:rPr>
      </w:pPr>
    </w:p>
    <w:p w14:paraId="4E7B8DA7" w14:textId="6730A3AB" w:rsidR="008608BC" w:rsidRDefault="008608BC" w:rsidP="008608BC">
      <w:pPr>
        <w:rPr>
          <w:rFonts w:ascii="Times" w:hAnsi="Times"/>
        </w:rPr>
      </w:pPr>
    </w:p>
    <w:p w14:paraId="5003BE39" w14:textId="77777777" w:rsidR="008457E9" w:rsidRDefault="008457E9" w:rsidP="008608BC">
      <w:pPr>
        <w:rPr>
          <w:rFonts w:ascii="Times" w:hAnsi="Times"/>
        </w:rPr>
      </w:pPr>
    </w:p>
    <w:p w14:paraId="7B89D352" w14:textId="62278728" w:rsidR="008608BC" w:rsidRDefault="008608BC" w:rsidP="008608BC">
      <w:pPr>
        <w:pStyle w:val="NormalWeb"/>
        <w:pBdr>
          <w:bottom w:val="single" w:sz="4" w:space="1" w:color="auto"/>
        </w:pBdr>
        <w:jc w:val="center"/>
      </w:pPr>
      <w:r>
        <w:rPr>
          <w:rFonts w:ascii="TimesNewRomanPSMT" w:hAnsi="TimesNewRomanPSMT"/>
          <w:color w:val="006819"/>
          <w:sz w:val="32"/>
          <w:szCs w:val="32"/>
        </w:rPr>
        <w:lastRenderedPageBreak/>
        <w:t>Executive Summary</w:t>
      </w:r>
    </w:p>
    <w:p w14:paraId="08EAD65E" w14:textId="3AA56826" w:rsidR="0093023C" w:rsidRPr="008457E9" w:rsidRDefault="008608BC" w:rsidP="008457E9">
      <w:pPr>
        <w:pStyle w:val="NormalWeb"/>
        <w:rPr>
          <w:rFonts w:ascii="Times" w:hAnsi="Times"/>
        </w:rPr>
      </w:pPr>
      <w:r w:rsidRPr="00D3168B">
        <w:rPr>
          <w:rFonts w:ascii="Times" w:hAnsi="Times"/>
        </w:rPr>
        <w:t xml:space="preserve">The </w:t>
      </w:r>
      <w:r w:rsidR="00644520" w:rsidRPr="00D3168B">
        <w:rPr>
          <w:rFonts w:ascii="Times" w:hAnsi="Times"/>
        </w:rPr>
        <w:t xml:space="preserve">Division of Student Affairs </w:t>
      </w:r>
      <w:r w:rsidR="00C179CF" w:rsidRPr="00D3168B">
        <w:rPr>
          <w:rFonts w:ascii="Times" w:hAnsi="Times"/>
        </w:rPr>
        <w:t>is committed to forwarding student well-being at OHIO.</w:t>
      </w:r>
      <w:r w:rsidR="0063615C" w:rsidRPr="00D3168B">
        <w:rPr>
          <w:rFonts w:ascii="Times" w:hAnsi="Times"/>
        </w:rPr>
        <w:t xml:space="preserve"> </w:t>
      </w:r>
      <w:r w:rsidR="00644520" w:rsidRPr="00D3168B">
        <w:rPr>
          <w:rFonts w:ascii="Times" w:hAnsi="Times"/>
        </w:rPr>
        <w:t>For the purposes of this report, the proposal is focused on interventions and supports</w:t>
      </w:r>
      <w:r w:rsidR="003C0F1A" w:rsidRPr="00D3168B">
        <w:rPr>
          <w:rFonts w:ascii="Times" w:hAnsi="Times"/>
        </w:rPr>
        <w:t xml:space="preserve"> situated in or from student </w:t>
      </w:r>
      <w:r w:rsidR="003C0F1A" w:rsidRPr="008457E9">
        <w:rPr>
          <w:rFonts w:ascii="Times" w:hAnsi="Times"/>
        </w:rPr>
        <w:t>affairs.</w:t>
      </w:r>
      <w:r w:rsidRPr="008457E9">
        <w:rPr>
          <w:rFonts w:ascii="Times" w:hAnsi="Times"/>
        </w:rPr>
        <w:t xml:space="preserve"> </w:t>
      </w:r>
      <w:r w:rsidR="0093023C" w:rsidRPr="008457E9">
        <w:rPr>
          <w:rFonts w:ascii="Times" w:hAnsi="Times"/>
        </w:rPr>
        <w:t>The focus within higher education and at Ohio University on student well-being has grown over the last number of years.  Most of the efforts to respond to this need has been centered in provision of professional services – through Counseling and Psychological Services and Survivor Advocacy Program.  While new investments have been made in these more reactive efforts to address well-being, investments have been, at the same time, withdrawn from programs that proactively engage students in the life of the campus in ways that contribute to well-being.</w:t>
      </w:r>
    </w:p>
    <w:p w14:paraId="6F361314" w14:textId="4C662B2B" w:rsidR="00D3168B" w:rsidRPr="008457E9" w:rsidRDefault="003C0F1A" w:rsidP="00D3168B">
      <w:pPr>
        <w:pStyle w:val="NormalWeb"/>
        <w:rPr>
          <w:rStyle w:val="normaltextrun"/>
          <w:rFonts w:ascii="Times" w:hAnsi="Times"/>
          <w:b/>
          <w:bCs/>
        </w:rPr>
      </w:pPr>
      <w:r w:rsidRPr="00D3168B">
        <w:rPr>
          <w:rFonts w:ascii="Times" w:hAnsi="Times"/>
          <w:b/>
          <w:bCs/>
        </w:rPr>
        <w:t xml:space="preserve">Framework. </w:t>
      </w:r>
      <w:r w:rsidR="008457E9">
        <w:rPr>
          <w:rFonts w:ascii="Times" w:hAnsi="Times"/>
          <w:b/>
          <w:bCs/>
        </w:rPr>
        <w:t xml:space="preserve"> </w:t>
      </w:r>
      <w:r w:rsidR="00D3168B" w:rsidRPr="00D3168B">
        <w:rPr>
          <w:rFonts w:ascii="Times" w:hAnsi="Times"/>
        </w:rPr>
        <w:t xml:space="preserve">Well-being is an abstract, multidimensional construct that cannot be defined by a single measure. Increased student well-being leads to positive outcomes for </w:t>
      </w:r>
      <w:r w:rsidR="008457E9">
        <w:rPr>
          <w:rFonts w:ascii="Times" w:hAnsi="Times"/>
        </w:rPr>
        <w:t xml:space="preserve">students and </w:t>
      </w:r>
      <w:r w:rsidR="00D3168B" w:rsidRPr="00D3168B">
        <w:rPr>
          <w:rFonts w:ascii="Times" w:hAnsi="Times"/>
        </w:rPr>
        <w:t xml:space="preserve">institutions. </w:t>
      </w:r>
      <w:r w:rsidR="00D3168B" w:rsidRPr="00D3168B">
        <w:rPr>
          <w:rStyle w:val="normaltextrun"/>
          <w:rFonts w:ascii="Times" w:hAnsi="Times"/>
        </w:rPr>
        <w:t xml:space="preserve">Recognizing the evolving nature of well-being, Ohio University sought to discover commonalities across the models rather than subscribing to one. The elements </w:t>
      </w:r>
      <w:r w:rsidR="008457E9">
        <w:rPr>
          <w:rStyle w:val="normaltextrun"/>
          <w:rFonts w:ascii="Times" w:hAnsi="Times"/>
        </w:rPr>
        <w:t>are</w:t>
      </w:r>
      <w:r w:rsidR="00D3168B" w:rsidRPr="00D3168B">
        <w:rPr>
          <w:rStyle w:val="normaltextrun"/>
          <w:rFonts w:ascii="Times" w:hAnsi="Times"/>
        </w:rPr>
        <w:t xml:space="preserve"> framed as</w:t>
      </w:r>
      <w:r w:rsidR="008457E9">
        <w:rPr>
          <w:rStyle w:val="normaltextrun"/>
          <w:rFonts w:ascii="Times" w:hAnsi="Times"/>
        </w:rPr>
        <w:t>:</w:t>
      </w:r>
    </w:p>
    <w:p w14:paraId="01EBCE63" w14:textId="77777777" w:rsidR="008457E9" w:rsidRPr="008457E9" w:rsidRDefault="00D3168B" w:rsidP="00D3168B">
      <w:pPr>
        <w:pStyle w:val="ListParagraph"/>
        <w:numPr>
          <w:ilvl w:val="0"/>
          <w:numId w:val="29"/>
        </w:numPr>
        <w:spacing w:after="120" w:line="300" w:lineRule="atLeast"/>
        <w:outlineLvl w:val="3"/>
        <w:rPr>
          <w:rFonts w:ascii="Times" w:eastAsia="Times New Roman" w:hAnsi="Times" w:cs="Times New Roman"/>
          <w:b/>
          <w:bCs/>
          <w:color w:val="00694E"/>
        </w:rPr>
      </w:pPr>
      <w:r w:rsidRPr="008457E9">
        <w:rPr>
          <w:rFonts w:ascii="Times" w:eastAsia="Times New Roman" w:hAnsi="Times" w:cs="Times New Roman"/>
          <w:b/>
          <w:bCs/>
          <w:color w:val="00694E"/>
        </w:rPr>
        <w:t xml:space="preserve">Fundamental </w:t>
      </w:r>
      <w:r w:rsidRPr="008457E9">
        <w:rPr>
          <w:rFonts w:ascii="Times" w:eastAsia="Times New Roman" w:hAnsi="Times" w:cs="Arial"/>
          <w:color w:val="000000"/>
        </w:rPr>
        <w:t xml:space="preserve">Access to food, housing, safe </w:t>
      </w:r>
      <w:proofErr w:type="gramStart"/>
      <w:r w:rsidRPr="008457E9">
        <w:rPr>
          <w:rFonts w:ascii="Times" w:eastAsia="Times New Roman" w:hAnsi="Times" w:cs="Arial"/>
          <w:color w:val="000000"/>
        </w:rPr>
        <w:t>environments</w:t>
      </w:r>
      <w:proofErr w:type="gramEnd"/>
      <w:r w:rsidRPr="008457E9">
        <w:rPr>
          <w:rFonts w:ascii="Times" w:eastAsia="Times New Roman" w:hAnsi="Times" w:cs="Arial"/>
          <w:color w:val="000000"/>
        </w:rPr>
        <w:t> and financial security.</w:t>
      </w:r>
    </w:p>
    <w:p w14:paraId="4492AE8B" w14:textId="77777777" w:rsidR="008457E9" w:rsidRPr="008457E9" w:rsidRDefault="00D3168B" w:rsidP="00D3168B">
      <w:pPr>
        <w:pStyle w:val="ListParagraph"/>
        <w:numPr>
          <w:ilvl w:val="0"/>
          <w:numId w:val="29"/>
        </w:numPr>
        <w:spacing w:after="120" w:line="300" w:lineRule="atLeast"/>
        <w:outlineLvl w:val="3"/>
        <w:rPr>
          <w:rFonts w:ascii="Times" w:eastAsia="Times New Roman" w:hAnsi="Times" w:cs="Times New Roman"/>
          <w:b/>
          <w:bCs/>
          <w:color w:val="00694E"/>
        </w:rPr>
      </w:pPr>
      <w:r w:rsidRPr="008457E9">
        <w:rPr>
          <w:rFonts w:ascii="Times" w:eastAsia="Times New Roman" w:hAnsi="Times" w:cs="Times New Roman"/>
          <w:b/>
          <w:bCs/>
          <w:color w:val="00694E"/>
        </w:rPr>
        <w:t xml:space="preserve">Personal </w:t>
      </w:r>
      <w:r w:rsidRPr="008457E9">
        <w:rPr>
          <w:rFonts w:ascii="Times" w:eastAsia="Times New Roman" w:hAnsi="Times" w:cs="Arial"/>
          <w:color w:val="000000"/>
        </w:rPr>
        <w:t xml:space="preserve">An active process of making positive choices, engaging in meaningful experiences, and connecting with others. </w:t>
      </w:r>
    </w:p>
    <w:p w14:paraId="4DBE5FFF" w14:textId="77777777" w:rsidR="008457E9" w:rsidRPr="008457E9" w:rsidRDefault="00D3168B" w:rsidP="00D3168B">
      <w:pPr>
        <w:pStyle w:val="ListParagraph"/>
        <w:numPr>
          <w:ilvl w:val="0"/>
          <w:numId w:val="29"/>
        </w:numPr>
        <w:spacing w:after="120" w:line="300" w:lineRule="atLeast"/>
        <w:outlineLvl w:val="3"/>
        <w:rPr>
          <w:rFonts w:ascii="Times" w:eastAsia="Times New Roman" w:hAnsi="Times" w:cs="Times New Roman"/>
          <w:b/>
          <w:bCs/>
          <w:color w:val="00694E"/>
        </w:rPr>
      </w:pPr>
      <w:r w:rsidRPr="008457E9">
        <w:rPr>
          <w:rFonts w:ascii="Times" w:eastAsia="Times New Roman" w:hAnsi="Times" w:cs="Times New Roman"/>
          <w:b/>
          <w:bCs/>
          <w:color w:val="00694E"/>
        </w:rPr>
        <w:t>Social </w:t>
      </w:r>
      <w:r w:rsidRPr="008457E9">
        <w:rPr>
          <w:rFonts w:ascii="Times" w:eastAsia="Times New Roman" w:hAnsi="Times" w:cs="Arial"/>
          <w:color w:val="000000"/>
        </w:rPr>
        <w:t>Advocate for the well-being of yourself and others and reject prejudice and bias.</w:t>
      </w:r>
    </w:p>
    <w:p w14:paraId="0F848842" w14:textId="1070AD8B" w:rsidR="00D3168B" w:rsidRPr="008457E9" w:rsidRDefault="00D3168B" w:rsidP="00D3168B">
      <w:pPr>
        <w:pStyle w:val="ListParagraph"/>
        <w:numPr>
          <w:ilvl w:val="0"/>
          <w:numId w:val="29"/>
        </w:numPr>
        <w:spacing w:after="120" w:line="300" w:lineRule="atLeast"/>
        <w:outlineLvl w:val="3"/>
        <w:rPr>
          <w:rFonts w:ascii="Times" w:eastAsia="Times New Roman" w:hAnsi="Times" w:cs="Times New Roman"/>
          <w:b/>
          <w:bCs/>
          <w:color w:val="00694E"/>
        </w:rPr>
      </w:pPr>
      <w:r w:rsidRPr="008457E9">
        <w:rPr>
          <w:rFonts w:ascii="Times" w:eastAsia="Times New Roman" w:hAnsi="Times" w:cs="Times New Roman"/>
          <w:b/>
          <w:bCs/>
          <w:color w:val="00694E"/>
        </w:rPr>
        <w:t xml:space="preserve">University-wide </w:t>
      </w:r>
      <w:r w:rsidRPr="008457E9">
        <w:rPr>
          <w:rFonts w:ascii="Times" w:eastAsia="Times New Roman" w:hAnsi="Times" w:cs="Arial"/>
          <w:color w:val="000000"/>
        </w:rPr>
        <w:t>OHIO provides opportunities for its community to thrive</w:t>
      </w:r>
    </w:p>
    <w:p w14:paraId="728850CC" w14:textId="5B9AFDFE" w:rsidR="005769FD" w:rsidRPr="005769FD" w:rsidRDefault="0093023C" w:rsidP="005769FD">
      <w:pPr>
        <w:pStyle w:val="NormalWeb"/>
        <w:rPr>
          <w:rFonts w:ascii="Times" w:hAnsi="Times"/>
          <w:b/>
          <w:bCs/>
        </w:rPr>
      </w:pPr>
      <w:r>
        <w:rPr>
          <w:rFonts w:ascii="Times" w:hAnsi="Times"/>
          <w:b/>
          <w:bCs/>
        </w:rPr>
        <w:t>Next Steps</w:t>
      </w:r>
      <w:r w:rsidR="0089639A" w:rsidRPr="00D3168B">
        <w:rPr>
          <w:rFonts w:ascii="Times" w:hAnsi="Times"/>
          <w:b/>
          <w:bCs/>
        </w:rPr>
        <w:t>.</w:t>
      </w:r>
      <w:r w:rsidR="008457E9">
        <w:rPr>
          <w:rFonts w:ascii="Times" w:hAnsi="Times"/>
          <w:b/>
          <w:bCs/>
        </w:rPr>
        <w:t xml:space="preserve"> </w:t>
      </w:r>
      <w:r w:rsidR="005769FD" w:rsidRPr="008457E9">
        <w:rPr>
          <w:rFonts w:ascii="Times" w:hAnsi="Times"/>
        </w:rPr>
        <w:t>Ou</w:t>
      </w:r>
      <w:r w:rsidR="008457E9">
        <w:rPr>
          <w:rFonts w:ascii="Times" w:hAnsi="Times"/>
        </w:rPr>
        <w:t>r framework</w:t>
      </w:r>
      <w:r w:rsidR="005769FD" w:rsidRPr="008457E9">
        <w:rPr>
          <w:rFonts w:ascii="Times" w:hAnsi="Times"/>
        </w:rPr>
        <w:t xml:space="preserve"> distills moving well-being forward through </w:t>
      </w:r>
      <w:r w:rsidR="008457E9">
        <w:rPr>
          <w:rFonts w:ascii="Times" w:hAnsi="Times"/>
        </w:rPr>
        <w:t xml:space="preserve">the actions of </w:t>
      </w:r>
      <w:r w:rsidR="005769FD" w:rsidRPr="008457E9">
        <w:rPr>
          <w:rFonts w:ascii="Times" w:hAnsi="Times"/>
        </w:rPr>
        <w:t xml:space="preserve">caring and connecting. The potential pathways to wellbeing are broad and include both resources and conditions outside the individual (e.g., money, social support, culture) and skills, resources, and conditions within the person (e.g., values, beliefs, knowledge, emotional reactions, and social and behavioral skills). Through </w:t>
      </w:r>
      <w:r w:rsidR="008457E9" w:rsidRPr="008457E9">
        <w:rPr>
          <w:rFonts w:ascii="Times" w:hAnsi="Times"/>
        </w:rPr>
        <w:t>DOSA’s collective next steps</w:t>
      </w:r>
      <w:r w:rsidR="005769FD" w:rsidRPr="008457E9">
        <w:rPr>
          <w:rFonts w:ascii="Times" w:hAnsi="Times"/>
        </w:rPr>
        <w:t xml:space="preserve">, we </w:t>
      </w:r>
      <w:r w:rsidR="008457E9">
        <w:rPr>
          <w:rFonts w:ascii="Times" w:hAnsi="Times"/>
        </w:rPr>
        <w:t xml:space="preserve">will </w:t>
      </w:r>
      <w:r w:rsidR="005769FD" w:rsidRPr="008457E9">
        <w:rPr>
          <w:rFonts w:ascii="Times" w:hAnsi="Times"/>
        </w:rPr>
        <w:t xml:space="preserve">focus on building the skills, resources, and conditions within the student as well as those environmental inputs directly relevant to the campus community </w:t>
      </w:r>
      <w:r w:rsidR="008457E9" w:rsidRPr="008457E9">
        <w:rPr>
          <w:rFonts w:ascii="Times" w:hAnsi="Times"/>
        </w:rPr>
        <w:t>to</w:t>
      </w:r>
      <w:r w:rsidR="005769FD" w:rsidRPr="008457E9">
        <w:rPr>
          <w:rFonts w:ascii="Times" w:hAnsi="Times"/>
        </w:rPr>
        <w:t xml:space="preserve"> realize </w:t>
      </w:r>
      <w:r w:rsidR="008457E9" w:rsidRPr="008457E9">
        <w:rPr>
          <w:rFonts w:ascii="Times" w:hAnsi="Times"/>
        </w:rPr>
        <w:t>the following outcome</w:t>
      </w:r>
      <w:r w:rsidR="005769FD" w:rsidRPr="008457E9">
        <w:rPr>
          <w:rFonts w:ascii="Times" w:hAnsi="Times"/>
        </w:rPr>
        <w:t>s:</w:t>
      </w:r>
    </w:p>
    <w:p w14:paraId="54C86EC0" w14:textId="7C5A1A21" w:rsidR="005769FD" w:rsidRPr="008457E9" w:rsidRDefault="005769FD" w:rsidP="008457E9">
      <w:pPr>
        <w:pStyle w:val="ListParagraph"/>
        <w:numPr>
          <w:ilvl w:val="0"/>
          <w:numId w:val="29"/>
        </w:numPr>
        <w:spacing w:after="120" w:line="300" w:lineRule="atLeast"/>
        <w:outlineLvl w:val="3"/>
        <w:rPr>
          <w:rFonts w:ascii="Times" w:eastAsia="Times New Roman" w:hAnsi="Times" w:cs="Times New Roman"/>
          <w:b/>
          <w:bCs/>
          <w:color w:val="00694E"/>
        </w:rPr>
      </w:pPr>
      <w:r w:rsidRPr="008457E9">
        <w:rPr>
          <w:rFonts w:ascii="Times" w:eastAsia="Times New Roman" w:hAnsi="Times" w:cs="Times New Roman"/>
          <w:b/>
          <w:bCs/>
          <w:color w:val="00694E"/>
        </w:rPr>
        <w:t>O</w:t>
      </w:r>
      <w:r w:rsidR="00516D6A" w:rsidRPr="008457E9">
        <w:rPr>
          <w:rFonts w:ascii="Times" w:eastAsia="Times New Roman" w:hAnsi="Times" w:cs="Times New Roman"/>
          <w:b/>
          <w:bCs/>
          <w:color w:val="00694E"/>
        </w:rPr>
        <w:t>utcome</w:t>
      </w:r>
      <w:r w:rsidRPr="008457E9">
        <w:rPr>
          <w:rFonts w:ascii="Times" w:eastAsia="Times New Roman" w:hAnsi="Times" w:cs="Times New Roman"/>
          <w:b/>
          <w:bCs/>
          <w:color w:val="00694E"/>
        </w:rPr>
        <w:t xml:space="preserve"> #1: </w:t>
      </w:r>
      <w:r w:rsidRPr="008457E9">
        <w:rPr>
          <w:rFonts w:ascii="Times" w:eastAsia="Times New Roman" w:hAnsi="Times" w:cs="Times New Roman"/>
          <w:color w:val="000000" w:themeColor="text1"/>
        </w:rPr>
        <w:t xml:space="preserve">Improve capacity to provide </w:t>
      </w:r>
      <w:r w:rsidR="00A20525" w:rsidRPr="008457E9">
        <w:rPr>
          <w:rFonts w:ascii="Times" w:eastAsia="Times New Roman" w:hAnsi="Times" w:cs="Times New Roman"/>
          <w:color w:val="000000" w:themeColor="text1"/>
        </w:rPr>
        <w:t>counseling services</w:t>
      </w:r>
      <w:r w:rsidR="00516D6A" w:rsidRPr="008457E9">
        <w:rPr>
          <w:rFonts w:ascii="Times" w:eastAsia="Times New Roman" w:hAnsi="Times" w:cs="Times New Roman"/>
          <w:color w:val="000000" w:themeColor="text1"/>
        </w:rPr>
        <w:t xml:space="preserve"> (CPS)</w:t>
      </w:r>
      <w:r w:rsidRPr="008457E9">
        <w:rPr>
          <w:rFonts w:ascii="Times" w:eastAsia="Times New Roman" w:hAnsi="Times" w:cs="Times New Roman"/>
          <w:b/>
          <w:bCs/>
          <w:color w:val="00694E"/>
        </w:rPr>
        <w:br/>
        <w:t>O</w:t>
      </w:r>
      <w:r w:rsidR="00516D6A" w:rsidRPr="008457E9">
        <w:rPr>
          <w:rFonts w:ascii="Times" w:eastAsia="Times New Roman" w:hAnsi="Times" w:cs="Times New Roman"/>
          <w:b/>
          <w:bCs/>
          <w:color w:val="00694E"/>
        </w:rPr>
        <w:t>utcome</w:t>
      </w:r>
      <w:r w:rsidRPr="008457E9">
        <w:rPr>
          <w:rFonts w:ascii="Times" w:eastAsia="Times New Roman" w:hAnsi="Times" w:cs="Times New Roman"/>
          <w:b/>
          <w:bCs/>
          <w:color w:val="00694E"/>
        </w:rPr>
        <w:t xml:space="preserve"> #2: </w:t>
      </w:r>
      <w:r w:rsidR="004B1EBD" w:rsidRPr="008457E9">
        <w:rPr>
          <w:rFonts w:ascii="Times" w:eastAsia="Times New Roman" w:hAnsi="Times" w:cs="Times New Roman"/>
          <w:b/>
          <w:bCs/>
          <w:color w:val="00694E"/>
        </w:rPr>
        <w:t xml:space="preserve"> </w:t>
      </w:r>
      <w:r w:rsidR="004B1EBD" w:rsidRPr="008457E9">
        <w:rPr>
          <w:rFonts w:ascii="Times" w:eastAsia="Times New Roman" w:hAnsi="Times" w:cs="Times New Roman"/>
          <w:color w:val="000000" w:themeColor="text1"/>
        </w:rPr>
        <w:t>Improve effectiveness of outreach activities and access to resources about health and well-being</w:t>
      </w:r>
    </w:p>
    <w:p w14:paraId="70A14072" w14:textId="75BF5F0A" w:rsidR="004B1EBD" w:rsidRPr="008457E9" w:rsidRDefault="005769FD" w:rsidP="008457E9">
      <w:pPr>
        <w:pStyle w:val="ListParagraph"/>
        <w:numPr>
          <w:ilvl w:val="0"/>
          <w:numId w:val="29"/>
        </w:numPr>
        <w:spacing w:after="120" w:line="300" w:lineRule="atLeast"/>
        <w:outlineLvl w:val="3"/>
        <w:rPr>
          <w:rFonts w:ascii="Times" w:eastAsia="Times New Roman" w:hAnsi="Times" w:cs="Times New Roman"/>
          <w:b/>
          <w:bCs/>
          <w:color w:val="00694E"/>
        </w:rPr>
      </w:pPr>
      <w:r w:rsidRPr="008457E9">
        <w:rPr>
          <w:rFonts w:ascii="Times" w:eastAsia="Times New Roman" w:hAnsi="Times" w:cs="Times New Roman"/>
          <w:b/>
          <w:bCs/>
          <w:color w:val="00694E"/>
        </w:rPr>
        <w:t xml:space="preserve">Objective #3: </w:t>
      </w:r>
      <w:r w:rsidR="004B1EBD" w:rsidRPr="008457E9">
        <w:rPr>
          <w:rFonts w:ascii="Times" w:eastAsia="Times New Roman" w:hAnsi="Times" w:cs="Times New Roman"/>
          <w:color w:val="000000" w:themeColor="text1"/>
        </w:rPr>
        <w:t>Increase student participation in organizations, in producing events for other students, increase attendance at events, increase participation in campus recreation programs,</w:t>
      </w:r>
      <w:r w:rsidR="004B1EBD" w:rsidRPr="008457E9">
        <w:rPr>
          <w:rFonts w:ascii="Times" w:eastAsia="Times New Roman" w:hAnsi="Times" w:cs="Times New Roman"/>
          <w:b/>
          <w:bCs/>
          <w:color w:val="00694E"/>
        </w:rPr>
        <w:t xml:space="preserve"> </w:t>
      </w:r>
    </w:p>
    <w:p w14:paraId="4DB6A297" w14:textId="10772F12" w:rsidR="005769FD" w:rsidRPr="008457E9" w:rsidRDefault="005769FD" w:rsidP="008457E9">
      <w:pPr>
        <w:pStyle w:val="ListParagraph"/>
        <w:numPr>
          <w:ilvl w:val="0"/>
          <w:numId w:val="29"/>
        </w:numPr>
        <w:spacing w:after="120" w:line="300" w:lineRule="atLeast"/>
        <w:outlineLvl w:val="3"/>
        <w:rPr>
          <w:rFonts w:ascii="Times" w:eastAsia="Times New Roman" w:hAnsi="Times" w:cs="Times New Roman"/>
          <w:b/>
          <w:bCs/>
          <w:color w:val="00694E"/>
        </w:rPr>
      </w:pPr>
      <w:r w:rsidRPr="008457E9">
        <w:rPr>
          <w:rFonts w:ascii="Times" w:eastAsia="Times New Roman" w:hAnsi="Times" w:cs="Times New Roman"/>
          <w:b/>
          <w:bCs/>
          <w:color w:val="00694E"/>
        </w:rPr>
        <w:t>O</w:t>
      </w:r>
      <w:r w:rsidR="00516D6A" w:rsidRPr="008457E9">
        <w:rPr>
          <w:rFonts w:ascii="Times" w:eastAsia="Times New Roman" w:hAnsi="Times" w:cs="Times New Roman"/>
          <w:b/>
          <w:bCs/>
          <w:color w:val="00694E"/>
        </w:rPr>
        <w:t>utcome</w:t>
      </w:r>
      <w:r w:rsidRPr="008457E9">
        <w:rPr>
          <w:rFonts w:ascii="Times" w:eastAsia="Times New Roman" w:hAnsi="Times" w:cs="Times New Roman"/>
          <w:b/>
          <w:bCs/>
          <w:color w:val="00694E"/>
        </w:rPr>
        <w:t xml:space="preserve">#4: </w:t>
      </w:r>
      <w:r w:rsidRPr="008457E9">
        <w:rPr>
          <w:rFonts w:ascii="Times" w:eastAsia="Times New Roman" w:hAnsi="Times" w:cs="Times New Roman"/>
          <w:color w:val="000000" w:themeColor="text1"/>
        </w:rPr>
        <w:t>Reduce gaps in well-being support and outcomes for underrepresented groups</w:t>
      </w:r>
    </w:p>
    <w:p w14:paraId="503D3C69" w14:textId="77777777" w:rsidR="008457E9" w:rsidRDefault="008457E9" w:rsidP="0089639A">
      <w:pPr>
        <w:pStyle w:val="NormalWeb"/>
        <w:pBdr>
          <w:bottom w:val="single" w:sz="4" w:space="1" w:color="auto"/>
        </w:pBdr>
        <w:jc w:val="center"/>
        <w:rPr>
          <w:rFonts w:ascii="TimesNewRomanPSMT" w:hAnsi="TimesNewRomanPSMT"/>
          <w:color w:val="006819"/>
          <w:sz w:val="32"/>
          <w:szCs w:val="32"/>
        </w:rPr>
      </w:pPr>
    </w:p>
    <w:p w14:paraId="2BAB56E0" w14:textId="77777777" w:rsidR="008457E9" w:rsidRDefault="008457E9" w:rsidP="0089639A">
      <w:pPr>
        <w:pStyle w:val="NormalWeb"/>
        <w:pBdr>
          <w:bottom w:val="single" w:sz="4" w:space="1" w:color="auto"/>
        </w:pBdr>
        <w:jc w:val="center"/>
        <w:rPr>
          <w:rFonts w:ascii="TimesNewRomanPSMT" w:hAnsi="TimesNewRomanPSMT"/>
          <w:color w:val="006819"/>
          <w:sz w:val="32"/>
          <w:szCs w:val="32"/>
        </w:rPr>
      </w:pPr>
    </w:p>
    <w:p w14:paraId="30827F2D" w14:textId="58435F49" w:rsidR="0089639A" w:rsidRDefault="0089639A" w:rsidP="0089639A">
      <w:pPr>
        <w:pStyle w:val="NormalWeb"/>
        <w:pBdr>
          <w:bottom w:val="single" w:sz="4" w:space="1" w:color="auto"/>
        </w:pBdr>
        <w:jc w:val="center"/>
      </w:pPr>
      <w:r>
        <w:rPr>
          <w:rFonts w:ascii="TimesNewRomanPSMT" w:hAnsi="TimesNewRomanPSMT"/>
          <w:color w:val="006819"/>
          <w:sz w:val="32"/>
          <w:szCs w:val="32"/>
        </w:rPr>
        <w:lastRenderedPageBreak/>
        <w:t>Framework</w:t>
      </w:r>
    </w:p>
    <w:p w14:paraId="5116DB4C" w14:textId="74FF1FFF" w:rsidR="0047712B" w:rsidRPr="000B6BB8" w:rsidRDefault="0047712B" w:rsidP="00F43C81">
      <w:pPr>
        <w:spacing w:line="480" w:lineRule="auto"/>
        <w:ind w:firstLine="720"/>
        <w:rPr>
          <w:rFonts w:ascii="Times" w:hAnsi="Times" w:cs="Times New Roman"/>
        </w:rPr>
      </w:pPr>
      <w:r w:rsidRPr="00281864">
        <w:rPr>
          <w:rFonts w:ascii="Times New Roman" w:hAnsi="Times New Roman" w:cs="Times New Roman"/>
        </w:rPr>
        <w:t xml:space="preserve">Well-being </w:t>
      </w:r>
      <w:r w:rsidRPr="000B6BB8">
        <w:rPr>
          <w:rFonts w:ascii="Times" w:hAnsi="Times" w:cs="Times New Roman"/>
        </w:rPr>
        <w:t xml:space="preserve">is an abstract, multidimensional construct that cannot be defined by a single measure. Increased student well-being leads to positive </w:t>
      </w:r>
      <w:r w:rsidR="00F43C81" w:rsidRPr="000B6BB8">
        <w:rPr>
          <w:rFonts w:ascii="Times" w:hAnsi="Times" w:cs="Times New Roman"/>
        </w:rPr>
        <w:t>outcomes</w:t>
      </w:r>
      <w:r w:rsidRPr="000B6BB8">
        <w:rPr>
          <w:rFonts w:ascii="Times" w:hAnsi="Times" w:cs="Times New Roman"/>
        </w:rPr>
        <w:t xml:space="preserve"> for institutions. </w:t>
      </w:r>
      <w:r w:rsidR="00F43C81" w:rsidRPr="000B6BB8">
        <w:rPr>
          <w:rFonts w:ascii="Times" w:eastAsia="Times New Roman" w:hAnsi="Times" w:cs="Times New Roman"/>
        </w:rPr>
        <w:t xml:space="preserve">Well-being dimensions are common in higher education and tend to have a foundation in the six dimensions defined by the National Wellness Institute: physical, emotional, intellectual, social, occupational, and spiritual. Several institutions have built upon this foundation, altering </w:t>
      </w:r>
      <w:r w:rsidR="000B6BB8" w:rsidRPr="000B6BB8">
        <w:rPr>
          <w:rFonts w:ascii="Times" w:eastAsia="Times New Roman" w:hAnsi="Times" w:cs="Times New Roman"/>
        </w:rPr>
        <w:t>names,</w:t>
      </w:r>
      <w:r w:rsidR="00F43C81" w:rsidRPr="000B6BB8">
        <w:rPr>
          <w:rFonts w:ascii="Times" w:eastAsia="Times New Roman" w:hAnsi="Times" w:cs="Times New Roman"/>
        </w:rPr>
        <w:t xml:space="preserve"> and adding dimensions unique to their setting and priorities. </w:t>
      </w:r>
      <w:r w:rsidRPr="000B6BB8">
        <w:rPr>
          <w:rFonts w:ascii="Times" w:hAnsi="Times" w:cs="Times New Roman"/>
        </w:rPr>
        <w:t xml:space="preserve">Research has shown that: </w:t>
      </w:r>
    </w:p>
    <w:p w14:paraId="53D2EBE3" w14:textId="77777777" w:rsidR="0047712B" w:rsidRPr="000B6BB8" w:rsidRDefault="0047712B" w:rsidP="0047712B">
      <w:pPr>
        <w:pStyle w:val="ListParagraph"/>
        <w:numPr>
          <w:ilvl w:val="0"/>
          <w:numId w:val="1"/>
        </w:numPr>
        <w:rPr>
          <w:rFonts w:ascii="Times" w:hAnsi="Times" w:cs="Times New Roman"/>
        </w:rPr>
      </w:pPr>
      <w:r w:rsidRPr="000B6BB8">
        <w:rPr>
          <w:rFonts w:ascii="Times" w:hAnsi="Times" w:cs="Times New Roman"/>
        </w:rPr>
        <w:t xml:space="preserve">Students who sleep more (Kelly &amp; Kelley, 2001) and who eat more nutritiously (Burrows, </w:t>
      </w:r>
      <w:proofErr w:type="spellStart"/>
      <w:r w:rsidRPr="000B6BB8">
        <w:rPr>
          <w:rFonts w:ascii="Times" w:hAnsi="Times" w:cs="Times New Roman"/>
        </w:rPr>
        <w:t>Whatnall</w:t>
      </w:r>
      <w:proofErr w:type="spellEnd"/>
      <w:r w:rsidRPr="000B6BB8">
        <w:rPr>
          <w:rFonts w:ascii="Times" w:hAnsi="Times" w:cs="Times New Roman"/>
        </w:rPr>
        <w:t xml:space="preserve">, Patterson, &amp; </w:t>
      </w:r>
      <w:proofErr w:type="spellStart"/>
      <w:r w:rsidRPr="000B6BB8">
        <w:rPr>
          <w:rFonts w:ascii="Times" w:hAnsi="Times" w:cs="Times New Roman"/>
        </w:rPr>
        <w:t>Hutchesson</w:t>
      </w:r>
      <w:proofErr w:type="spellEnd"/>
      <w:r w:rsidRPr="000B6BB8">
        <w:rPr>
          <w:rFonts w:ascii="Times" w:hAnsi="Times" w:cs="Times New Roman"/>
        </w:rPr>
        <w:t xml:space="preserve">, 2017) </w:t>
      </w:r>
      <w:r w:rsidRPr="000B6BB8">
        <w:rPr>
          <w:rFonts w:ascii="Times" w:hAnsi="Times" w:cs="Times New Roman"/>
          <w:b/>
          <w:bCs/>
        </w:rPr>
        <w:t>have higher GPAs</w:t>
      </w:r>
    </w:p>
    <w:p w14:paraId="5DB046BE" w14:textId="77777777" w:rsidR="0047712B" w:rsidRPr="000B6BB8" w:rsidRDefault="0047712B" w:rsidP="0047712B">
      <w:pPr>
        <w:pStyle w:val="ListParagraph"/>
        <w:numPr>
          <w:ilvl w:val="0"/>
          <w:numId w:val="1"/>
        </w:numPr>
        <w:rPr>
          <w:rFonts w:ascii="Times" w:hAnsi="Times" w:cs="Times New Roman"/>
        </w:rPr>
      </w:pPr>
      <w:r w:rsidRPr="000B6BB8">
        <w:rPr>
          <w:rFonts w:ascii="Times" w:hAnsi="Times" w:cs="Times New Roman"/>
        </w:rPr>
        <w:t xml:space="preserve">Strong social wellbeing can help college students </w:t>
      </w:r>
      <w:r w:rsidRPr="000B6BB8">
        <w:rPr>
          <w:rFonts w:ascii="Times" w:hAnsi="Times" w:cs="Times New Roman"/>
          <w:b/>
          <w:bCs/>
        </w:rPr>
        <w:t>effectively manage their stress</w:t>
      </w:r>
      <w:r w:rsidRPr="000B6BB8">
        <w:rPr>
          <w:rFonts w:ascii="Times" w:hAnsi="Times" w:cs="Times New Roman"/>
        </w:rPr>
        <w:t xml:space="preserve"> (</w:t>
      </w:r>
      <w:proofErr w:type="spellStart"/>
      <w:r w:rsidRPr="000B6BB8">
        <w:rPr>
          <w:rFonts w:ascii="Times" w:hAnsi="Times" w:cs="Times New Roman"/>
        </w:rPr>
        <w:t>Altaher</w:t>
      </w:r>
      <w:proofErr w:type="spellEnd"/>
      <w:r w:rsidRPr="000B6BB8">
        <w:rPr>
          <w:rFonts w:ascii="Times" w:hAnsi="Times" w:cs="Times New Roman"/>
        </w:rPr>
        <w:t xml:space="preserve"> &amp; </w:t>
      </w:r>
      <w:proofErr w:type="spellStart"/>
      <w:r w:rsidRPr="000B6BB8">
        <w:rPr>
          <w:rFonts w:ascii="Times" w:hAnsi="Times" w:cs="Times New Roman"/>
        </w:rPr>
        <w:t>Runnerstrom</w:t>
      </w:r>
      <w:proofErr w:type="spellEnd"/>
      <w:r w:rsidRPr="000B6BB8">
        <w:rPr>
          <w:rFonts w:ascii="Times" w:hAnsi="Times" w:cs="Times New Roman"/>
        </w:rPr>
        <w:t>, 2018)</w:t>
      </w:r>
    </w:p>
    <w:p w14:paraId="4E96DAB6" w14:textId="77777777" w:rsidR="0047712B" w:rsidRPr="000B6BB8" w:rsidRDefault="0047712B" w:rsidP="0047712B">
      <w:pPr>
        <w:pStyle w:val="ListParagraph"/>
        <w:numPr>
          <w:ilvl w:val="0"/>
          <w:numId w:val="1"/>
        </w:numPr>
        <w:rPr>
          <w:rFonts w:ascii="Times" w:hAnsi="Times" w:cs="Times New Roman"/>
        </w:rPr>
      </w:pPr>
      <w:r w:rsidRPr="000B6BB8">
        <w:rPr>
          <w:rFonts w:ascii="Times" w:hAnsi="Times" w:cs="Times New Roman"/>
        </w:rPr>
        <w:t xml:space="preserve">Prevention and treatment of mental health issues leads to </w:t>
      </w:r>
      <w:r w:rsidRPr="000B6BB8">
        <w:rPr>
          <w:rFonts w:ascii="Times" w:hAnsi="Times" w:cs="Times New Roman"/>
          <w:b/>
          <w:bCs/>
        </w:rPr>
        <w:t>increased student retention and higher GPAs (</w:t>
      </w:r>
      <w:r w:rsidRPr="000B6BB8">
        <w:rPr>
          <w:rFonts w:ascii="Times" w:hAnsi="Times" w:cs="Times New Roman"/>
        </w:rPr>
        <w:t xml:space="preserve">Eisenberg, </w:t>
      </w:r>
      <w:proofErr w:type="spellStart"/>
      <w:r w:rsidRPr="000B6BB8">
        <w:rPr>
          <w:rFonts w:ascii="Times" w:hAnsi="Times" w:cs="Times New Roman"/>
        </w:rPr>
        <w:t>Golberstein</w:t>
      </w:r>
      <w:proofErr w:type="spellEnd"/>
      <w:r w:rsidRPr="000B6BB8">
        <w:rPr>
          <w:rFonts w:ascii="Times" w:hAnsi="Times" w:cs="Times New Roman"/>
        </w:rPr>
        <w:t>, &amp; Hunt, 2009)</w:t>
      </w:r>
    </w:p>
    <w:p w14:paraId="0C516358" w14:textId="39AC5C0E" w:rsidR="0047712B" w:rsidRPr="000B6BB8" w:rsidRDefault="0047712B" w:rsidP="0047712B">
      <w:pPr>
        <w:pStyle w:val="ListParagraph"/>
        <w:numPr>
          <w:ilvl w:val="0"/>
          <w:numId w:val="1"/>
        </w:numPr>
        <w:rPr>
          <w:rFonts w:ascii="Times" w:hAnsi="Times" w:cs="Times New Roman"/>
        </w:rPr>
      </w:pPr>
      <w:r w:rsidRPr="000B6BB8">
        <w:rPr>
          <w:rFonts w:ascii="Times" w:hAnsi="Times" w:cs="Times New Roman"/>
        </w:rPr>
        <w:t xml:space="preserve">Interacting with difference helps to </w:t>
      </w:r>
      <w:r w:rsidRPr="000B6BB8">
        <w:rPr>
          <w:rFonts w:ascii="Times" w:hAnsi="Times" w:cs="Times New Roman"/>
          <w:b/>
          <w:bCs/>
        </w:rPr>
        <w:t>promote learning and development</w:t>
      </w:r>
      <w:r w:rsidRPr="000B6BB8">
        <w:rPr>
          <w:rFonts w:ascii="Times" w:hAnsi="Times" w:cs="Times New Roman"/>
        </w:rPr>
        <w:t xml:space="preserve"> (</w:t>
      </w:r>
      <w:proofErr w:type="spellStart"/>
      <w:r w:rsidRPr="000B6BB8">
        <w:rPr>
          <w:rFonts w:ascii="Times" w:hAnsi="Times" w:cs="Times New Roman"/>
        </w:rPr>
        <w:t>Fosnacht</w:t>
      </w:r>
      <w:proofErr w:type="spellEnd"/>
      <w:r w:rsidRPr="000B6BB8">
        <w:rPr>
          <w:rFonts w:ascii="Times" w:hAnsi="Times" w:cs="Times New Roman"/>
        </w:rPr>
        <w:t xml:space="preserve">, </w:t>
      </w:r>
      <w:proofErr w:type="spellStart"/>
      <w:r w:rsidRPr="000B6BB8">
        <w:rPr>
          <w:rFonts w:ascii="Times" w:hAnsi="Times" w:cs="Times New Roman"/>
        </w:rPr>
        <w:t>Gonyea</w:t>
      </w:r>
      <w:proofErr w:type="spellEnd"/>
      <w:r w:rsidRPr="000B6BB8">
        <w:rPr>
          <w:rFonts w:ascii="Times" w:hAnsi="Times" w:cs="Times New Roman"/>
        </w:rPr>
        <w:t>, &amp; Graham, 2020)</w:t>
      </w:r>
    </w:p>
    <w:p w14:paraId="24545317" w14:textId="7114113A" w:rsidR="0047712B" w:rsidRPr="000B6BB8" w:rsidRDefault="0047712B" w:rsidP="0047712B">
      <w:pPr>
        <w:pStyle w:val="ListParagraph"/>
        <w:numPr>
          <w:ilvl w:val="0"/>
          <w:numId w:val="1"/>
        </w:numPr>
        <w:rPr>
          <w:rFonts w:ascii="Times" w:hAnsi="Times" w:cs="Times New Roman"/>
        </w:rPr>
      </w:pPr>
      <w:r w:rsidRPr="000B6BB8">
        <w:rPr>
          <w:rFonts w:ascii="Times" w:eastAsia="Times New Roman" w:hAnsi="Times" w:cs="Times New Roman"/>
        </w:rPr>
        <w:t xml:space="preserve">Positive emotions are associated with better </w:t>
      </w:r>
      <w:r w:rsidRPr="000B6BB8">
        <w:rPr>
          <w:rFonts w:ascii="Times" w:eastAsia="Times New Roman" w:hAnsi="Times" w:cs="Times New Roman"/>
          <w:b/>
          <w:bCs/>
        </w:rPr>
        <w:t xml:space="preserve">self-regulated learning, higher motivation, and better examination </w:t>
      </w:r>
      <w:proofErr w:type="gramStart"/>
      <w:r w:rsidRPr="000B6BB8">
        <w:rPr>
          <w:rFonts w:ascii="Times" w:eastAsia="Times New Roman" w:hAnsi="Times" w:cs="Times New Roman"/>
          <w:b/>
          <w:bCs/>
        </w:rPr>
        <w:t>grades</w:t>
      </w:r>
      <w:r w:rsidRPr="000B6BB8">
        <w:rPr>
          <w:rFonts w:ascii="Times" w:eastAsia="Times New Roman" w:hAnsi="Times" w:cs="Times New Roman"/>
        </w:rPr>
        <w:t>(</w:t>
      </w:r>
      <w:proofErr w:type="gramEnd"/>
      <w:r w:rsidRPr="000B6BB8">
        <w:rPr>
          <w:rFonts w:ascii="Times" w:eastAsia="Times New Roman" w:hAnsi="Times" w:cs="Times New Roman"/>
        </w:rPr>
        <w:t xml:space="preserve">Mega, </w:t>
      </w:r>
      <w:proofErr w:type="spellStart"/>
      <w:r w:rsidRPr="000B6BB8">
        <w:rPr>
          <w:rFonts w:ascii="Times" w:eastAsia="Times New Roman" w:hAnsi="Times" w:cs="Times New Roman"/>
        </w:rPr>
        <w:t>Ronconi</w:t>
      </w:r>
      <w:proofErr w:type="spellEnd"/>
      <w:r w:rsidRPr="000B6BB8">
        <w:rPr>
          <w:rFonts w:ascii="Times" w:eastAsia="Times New Roman" w:hAnsi="Times" w:cs="Times New Roman"/>
        </w:rPr>
        <w:t xml:space="preserve">, &amp; De Beni, 2014) and have a positive effect on memory and attention processes (Fiedler &amp; </w:t>
      </w:r>
      <w:proofErr w:type="spellStart"/>
      <w:r w:rsidRPr="000B6BB8">
        <w:rPr>
          <w:rFonts w:ascii="Times" w:eastAsia="Times New Roman" w:hAnsi="Times" w:cs="Times New Roman"/>
        </w:rPr>
        <w:t>Beier</w:t>
      </w:r>
      <w:proofErr w:type="spellEnd"/>
      <w:r w:rsidRPr="000B6BB8">
        <w:rPr>
          <w:rFonts w:ascii="Times" w:eastAsia="Times New Roman" w:hAnsi="Times" w:cs="Times New Roman"/>
        </w:rPr>
        <w:t>, 2014).</w:t>
      </w:r>
    </w:p>
    <w:p w14:paraId="29E5CB3E" w14:textId="7DA04617" w:rsidR="00C73FDB" w:rsidRPr="000B6BB8" w:rsidRDefault="00C73FDB" w:rsidP="0047712B">
      <w:pPr>
        <w:pStyle w:val="ListParagraph"/>
        <w:numPr>
          <w:ilvl w:val="0"/>
          <w:numId w:val="1"/>
        </w:numPr>
        <w:rPr>
          <w:rFonts w:ascii="Times" w:hAnsi="Times" w:cs="Times New Roman"/>
        </w:rPr>
      </w:pPr>
      <w:r w:rsidRPr="000B6BB8">
        <w:rPr>
          <w:rFonts w:ascii="Times" w:eastAsia="Times New Roman" w:hAnsi="Times" w:cs="Times New Roman"/>
        </w:rPr>
        <w:t xml:space="preserve">When studying well-being as a predictor of achievement, results revealed that </w:t>
      </w:r>
      <w:r w:rsidRPr="000B6BB8">
        <w:rPr>
          <w:rFonts w:ascii="Times" w:eastAsia="Times New Roman" w:hAnsi="Times" w:cs="Times New Roman"/>
          <w:b/>
          <w:bCs/>
        </w:rPr>
        <w:t xml:space="preserve">perceived stress, a component of psychological well-being, is a significant predictor of academic success </w:t>
      </w:r>
      <w:r w:rsidRPr="000B6BB8">
        <w:rPr>
          <w:rFonts w:ascii="Times" w:eastAsia="Times New Roman" w:hAnsi="Times" w:cs="Times New Roman"/>
        </w:rPr>
        <w:t>(GPA). (</w:t>
      </w:r>
      <w:proofErr w:type="spellStart"/>
      <w:r w:rsidRPr="000B6BB8">
        <w:rPr>
          <w:rFonts w:ascii="Times" w:eastAsia="Times New Roman" w:hAnsi="Times" w:cs="Times New Roman"/>
        </w:rPr>
        <w:t>Wintre</w:t>
      </w:r>
      <w:proofErr w:type="spellEnd"/>
      <w:r w:rsidRPr="000B6BB8">
        <w:rPr>
          <w:rFonts w:ascii="Times" w:eastAsia="Times New Roman" w:hAnsi="Times" w:cs="Times New Roman"/>
        </w:rPr>
        <w:t xml:space="preserve"> et al., 2011)  </w:t>
      </w:r>
    </w:p>
    <w:p w14:paraId="2C211BC1" w14:textId="283605F8" w:rsidR="00090B0B" w:rsidRDefault="00C73FDB" w:rsidP="00C73FDB">
      <w:pPr>
        <w:spacing w:line="480" w:lineRule="auto"/>
        <w:rPr>
          <w:rFonts w:ascii="Times New Roman" w:hAnsi="Times New Roman" w:cs="Times New Roman"/>
        </w:rPr>
      </w:pPr>
      <w:r w:rsidRPr="000B6BB8">
        <w:rPr>
          <w:rFonts w:ascii="Times" w:hAnsi="Times" w:cs="Times New Roman"/>
        </w:rPr>
        <w:br/>
        <w:t>S</w:t>
      </w:r>
      <w:r w:rsidR="0047712B" w:rsidRPr="000B6BB8">
        <w:rPr>
          <w:rFonts w:ascii="Times" w:hAnsi="Times" w:cs="Times New Roman"/>
        </w:rPr>
        <w:t>everal models have been created to communicate what specific elements influence well-being and the method in which they influence well-being. To develop Ohio University’s subjective well-being model, the literature was reviewed for subjective well-being models and their various elements were noted for comparison. Five models were explored that encompassed the true subjective nature of well-being with specific elements for enh</w:t>
      </w:r>
      <w:r w:rsidR="0047712B" w:rsidRPr="00281864">
        <w:rPr>
          <w:rFonts w:ascii="Times New Roman" w:hAnsi="Times New Roman" w:cs="Times New Roman"/>
        </w:rPr>
        <w:t xml:space="preserve">ancing an individual’s well-being: PERMA, DRAMMA, </w:t>
      </w:r>
      <w:proofErr w:type="spellStart"/>
      <w:r w:rsidR="0047712B" w:rsidRPr="00281864">
        <w:rPr>
          <w:rFonts w:ascii="Times New Roman" w:hAnsi="Times New Roman" w:cs="Times New Roman"/>
        </w:rPr>
        <w:t>Ryff</w:t>
      </w:r>
      <w:proofErr w:type="spellEnd"/>
      <w:r w:rsidR="0047712B" w:rsidRPr="00281864">
        <w:rPr>
          <w:rFonts w:ascii="Times New Roman" w:hAnsi="Times New Roman" w:cs="Times New Roman"/>
        </w:rPr>
        <w:t xml:space="preserve">, Gallup, and the University of Minnesota’s wellbeing model. </w:t>
      </w:r>
      <w:r w:rsidR="002A2F91">
        <w:rPr>
          <w:rFonts w:ascii="Times New Roman" w:hAnsi="Times New Roman" w:cs="Times New Roman"/>
        </w:rPr>
        <w:t xml:space="preserve"> These are reviewed below and are followed by an in-depth description of OHIO’ framework. </w:t>
      </w:r>
    </w:p>
    <w:p w14:paraId="01D6267B" w14:textId="77777777" w:rsidR="0089639A" w:rsidRPr="00281864" w:rsidRDefault="0089639A" w:rsidP="0089639A">
      <w:pPr>
        <w:spacing w:line="480" w:lineRule="auto"/>
        <w:rPr>
          <w:rFonts w:ascii="Times New Roman" w:hAnsi="Times New Roman" w:cs="Times New Roman"/>
          <w:b/>
          <w:bCs/>
        </w:rPr>
      </w:pPr>
      <w:r w:rsidRPr="00281864">
        <w:rPr>
          <w:rFonts w:ascii="Times New Roman" w:hAnsi="Times New Roman" w:cs="Times New Roman"/>
          <w:b/>
          <w:bCs/>
        </w:rPr>
        <w:t>PERMA Model of Psychological Well-Being and Happiness</w:t>
      </w:r>
    </w:p>
    <w:p w14:paraId="0F8EFE53" w14:textId="77777777" w:rsidR="0089639A" w:rsidRPr="00281864" w:rsidRDefault="0089639A" w:rsidP="0089639A">
      <w:pPr>
        <w:spacing w:line="480" w:lineRule="auto"/>
        <w:ind w:firstLine="720"/>
        <w:rPr>
          <w:rFonts w:ascii="Times New Roman" w:hAnsi="Times New Roman" w:cs="Times New Roman"/>
        </w:rPr>
      </w:pPr>
      <w:r w:rsidRPr="00281864">
        <w:rPr>
          <w:rFonts w:ascii="Times New Roman" w:hAnsi="Times New Roman" w:cs="Times New Roman"/>
        </w:rPr>
        <w:lastRenderedPageBreak/>
        <w:t>Martin Seligman (2011) developed the PERMA (abbreviation of core elements) model encompassing five core elements of psychological well-being and happiness: positive emotions, engagement, relationships, meaning, and accomplishments. Positive emotions are more than expressing positivity through physical characteristics, rather they are allowing optimism to remain the driving force of the individual’s outlook on life. Engagement refers to an individual’s experience of enjoyment when consumed by a positive activity or hobby. Individuals need only to experience meaningful activities and hobbies to enhance their well-being. On the other hand, the element of relationships focuses on the importance of specifically engaging with other individuals to enhance well-being. Meaning focuses on the importance of knowing why you are here or understanding you have a greater impact. Knowing one’s purpose can help individuals create focus when progressing forward. Accomplishments are also important for progressing forward. Having a sense of accomplishment brings about feelings of fulfillment and allow the individual to continue to flourish.</w:t>
      </w:r>
    </w:p>
    <w:p w14:paraId="7BBF6E1F" w14:textId="77777777" w:rsidR="0089639A" w:rsidRPr="00281864" w:rsidRDefault="0089639A" w:rsidP="0089639A">
      <w:pPr>
        <w:spacing w:line="480" w:lineRule="auto"/>
        <w:rPr>
          <w:rFonts w:ascii="Times New Roman" w:hAnsi="Times New Roman" w:cs="Times New Roman"/>
          <w:b/>
          <w:bCs/>
        </w:rPr>
      </w:pPr>
      <w:r w:rsidRPr="00281864">
        <w:rPr>
          <w:rFonts w:ascii="Times New Roman" w:hAnsi="Times New Roman" w:cs="Times New Roman"/>
          <w:b/>
          <w:bCs/>
        </w:rPr>
        <w:t>DRAMMA Model of Leisure and Subjective Well-Being</w:t>
      </w:r>
    </w:p>
    <w:p w14:paraId="79F0A666" w14:textId="77777777" w:rsidR="0089639A" w:rsidRPr="00281864" w:rsidRDefault="0089639A" w:rsidP="0089639A">
      <w:pPr>
        <w:spacing w:line="480" w:lineRule="auto"/>
        <w:rPr>
          <w:rFonts w:ascii="Times New Roman" w:hAnsi="Times New Roman" w:cs="Times New Roman"/>
        </w:rPr>
      </w:pPr>
      <w:r w:rsidRPr="00281864">
        <w:rPr>
          <w:rFonts w:ascii="Times New Roman" w:hAnsi="Times New Roman" w:cs="Times New Roman"/>
        </w:rPr>
        <w:tab/>
        <w:t xml:space="preserve">The DRAMMA model suggests leisure is </w:t>
      </w:r>
      <w:r>
        <w:rPr>
          <w:rFonts w:ascii="Times New Roman" w:hAnsi="Times New Roman" w:cs="Times New Roman"/>
        </w:rPr>
        <w:t>a</w:t>
      </w:r>
      <w:r w:rsidRPr="00281864">
        <w:rPr>
          <w:rFonts w:ascii="Times New Roman" w:hAnsi="Times New Roman" w:cs="Times New Roman"/>
        </w:rPr>
        <w:t xml:space="preserve"> core ingredient for well-being that instigates the following psychological mechanisms: detachment-recovery, autonomy, </w:t>
      </w:r>
      <w:proofErr w:type="gramStart"/>
      <w:r w:rsidRPr="00281864">
        <w:rPr>
          <w:rFonts w:ascii="Times New Roman" w:hAnsi="Times New Roman" w:cs="Times New Roman"/>
        </w:rPr>
        <w:t>mastery</w:t>
      </w:r>
      <w:proofErr w:type="gramEnd"/>
      <w:r w:rsidRPr="00281864">
        <w:rPr>
          <w:rFonts w:ascii="Times New Roman" w:hAnsi="Times New Roman" w:cs="Times New Roman"/>
        </w:rPr>
        <w:t>, meaning, and affiliation (</w:t>
      </w:r>
      <w:r w:rsidRPr="00281864">
        <w:rPr>
          <w:rStyle w:val="normaltextrun"/>
          <w:rFonts w:ascii="Times New Roman" w:hAnsi="Times New Roman" w:cs="Times New Roman"/>
          <w:color w:val="000000"/>
          <w:shd w:val="clear" w:color="auto" w:fill="FFFFFF"/>
        </w:rPr>
        <w:t>Newman, Tay, &amp; Diener, 2014).</w:t>
      </w:r>
      <w:r w:rsidRPr="00281864">
        <w:rPr>
          <w:rFonts w:ascii="Times New Roman" w:hAnsi="Times New Roman" w:cs="Times New Roman"/>
        </w:rPr>
        <w:t xml:space="preserve"> Detachment-recovery refers to the understanding that individuals need time away from work to recover physiologically and psychologically from work stressors and during that time of recovery the individual is returned to a mental baseline. Autonomy is viewed as a requisite of leisure in most leisure studies (Newman, Diener, Tay, 2014). Autonomy in this model refers to the individual’s perception of control and freedom in relation to participating in leisure activities. Building onto autonomy is its direct mechanism, </w:t>
      </w:r>
      <w:proofErr w:type="gramStart"/>
      <w:r w:rsidRPr="00281864">
        <w:rPr>
          <w:rFonts w:ascii="Times New Roman" w:hAnsi="Times New Roman" w:cs="Times New Roman"/>
        </w:rPr>
        <w:t>mastery</w:t>
      </w:r>
      <w:proofErr w:type="gramEnd"/>
      <w:r w:rsidRPr="00281864">
        <w:rPr>
          <w:rFonts w:ascii="Times New Roman" w:hAnsi="Times New Roman" w:cs="Times New Roman"/>
        </w:rPr>
        <w:t xml:space="preserve">. </w:t>
      </w:r>
      <w:proofErr w:type="gramStart"/>
      <w:r w:rsidRPr="00281864">
        <w:rPr>
          <w:rFonts w:ascii="Times New Roman" w:hAnsi="Times New Roman" w:cs="Times New Roman"/>
        </w:rPr>
        <w:t>Mastery</w:t>
      </w:r>
      <w:proofErr w:type="gramEnd"/>
      <w:r w:rsidRPr="00281864">
        <w:rPr>
          <w:rFonts w:ascii="Times New Roman" w:hAnsi="Times New Roman" w:cs="Times New Roman"/>
        </w:rPr>
        <w:t xml:space="preserve"> refers to the condition of being challenged and enhancing the </w:t>
      </w:r>
      <w:r w:rsidRPr="00281864">
        <w:rPr>
          <w:rFonts w:ascii="Times New Roman" w:hAnsi="Times New Roman" w:cs="Times New Roman"/>
        </w:rPr>
        <w:lastRenderedPageBreak/>
        <w:t>skills necessary to accomplish a task. Unlike the PERMA model, meaning refers more to the quality of the experience, rather than the individual’s purpose. It is important for individuals to select leisure activities that promote or increase their life value. Affiliation in this context refers to our relationships with others. Affiliation is accomplished when an individual connects with others by relating or caring for them—it is understood this affiliation is mutually beneficial.</w:t>
      </w:r>
    </w:p>
    <w:p w14:paraId="202CA319" w14:textId="77777777" w:rsidR="0089639A" w:rsidRPr="00281864" w:rsidRDefault="0089639A" w:rsidP="0089639A">
      <w:pPr>
        <w:spacing w:line="480" w:lineRule="auto"/>
        <w:rPr>
          <w:rFonts w:ascii="Times New Roman" w:hAnsi="Times New Roman" w:cs="Times New Roman"/>
          <w:b/>
          <w:bCs/>
        </w:rPr>
      </w:pPr>
      <w:proofErr w:type="spellStart"/>
      <w:r w:rsidRPr="00281864">
        <w:rPr>
          <w:rFonts w:ascii="Times New Roman" w:hAnsi="Times New Roman" w:cs="Times New Roman"/>
          <w:b/>
          <w:bCs/>
        </w:rPr>
        <w:t>Ryff</w:t>
      </w:r>
      <w:proofErr w:type="spellEnd"/>
      <w:r w:rsidRPr="00281864">
        <w:rPr>
          <w:rFonts w:ascii="Times New Roman" w:hAnsi="Times New Roman" w:cs="Times New Roman"/>
          <w:b/>
          <w:bCs/>
        </w:rPr>
        <w:t xml:space="preserve"> Model of Psychological Well-Being</w:t>
      </w:r>
    </w:p>
    <w:p w14:paraId="6B79BC4A" w14:textId="77777777" w:rsidR="0089639A" w:rsidRPr="00281864" w:rsidRDefault="0089639A" w:rsidP="0089639A">
      <w:pPr>
        <w:spacing w:line="480" w:lineRule="auto"/>
        <w:rPr>
          <w:rFonts w:ascii="Times New Roman" w:hAnsi="Times New Roman" w:cs="Times New Roman"/>
        </w:rPr>
      </w:pPr>
      <w:r w:rsidRPr="00281864">
        <w:rPr>
          <w:rFonts w:ascii="Times New Roman" w:hAnsi="Times New Roman" w:cs="Times New Roman"/>
        </w:rPr>
        <w:tab/>
        <w:t xml:space="preserve">The </w:t>
      </w:r>
      <w:proofErr w:type="spellStart"/>
      <w:r w:rsidRPr="00281864">
        <w:rPr>
          <w:rFonts w:ascii="Times New Roman" w:hAnsi="Times New Roman" w:cs="Times New Roman"/>
        </w:rPr>
        <w:t>Ryff</w:t>
      </w:r>
      <w:proofErr w:type="spellEnd"/>
      <w:r w:rsidRPr="00281864">
        <w:rPr>
          <w:rFonts w:ascii="Times New Roman" w:hAnsi="Times New Roman" w:cs="Times New Roman"/>
        </w:rPr>
        <w:t xml:space="preserve"> model, first developed and named after Carol </w:t>
      </w:r>
      <w:proofErr w:type="spellStart"/>
      <w:r w:rsidRPr="00281864">
        <w:rPr>
          <w:rFonts w:ascii="Times New Roman" w:hAnsi="Times New Roman" w:cs="Times New Roman"/>
        </w:rPr>
        <w:t>Ryff</w:t>
      </w:r>
      <w:proofErr w:type="spellEnd"/>
      <w:r w:rsidRPr="00281864">
        <w:rPr>
          <w:rFonts w:ascii="Times New Roman" w:hAnsi="Times New Roman" w:cs="Times New Roman"/>
        </w:rPr>
        <w:t>, is another model focusing on subjective well-being (</w:t>
      </w:r>
      <w:proofErr w:type="spellStart"/>
      <w:r w:rsidRPr="00281864">
        <w:rPr>
          <w:rFonts w:ascii="Times New Roman" w:hAnsi="Times New Roman" w:cs="Times New Roman"/>
        </w:rPr>
        <w:t>Ryff</w:t>
      </w:r>
      <w:proofErr w:type="spellEnd"/>
      <w:r w:rsidRPr="00281864">
        <w:rPr>
          <w:rFonts w:ascii="Times New Roman" w:hAnsi="Times New Roman" w:cs="Times New Roman"/>
        </w:rPr>
        <w:t xml:space="preserve">, 1989). The </w:t>
      </w:r>
      <w:proofErr w:type="spellStart"/>
      <w:r w:rsidRPr="00281864">
        <w:rPr>
          <w:rFonts w:ascii="Times New Roman" w:hAnsi="Times New Roman" w:cs="Times New Roman"/>
        </w:rPr>
        <w:t>Ryff</w:t>
      </w:r>
      <w:proofErr w:type="spellEnd"/>
      <w:r w:rsidRPr="00281864">
        <w:rPr>
          <w:rFonts w:ascii="Times New Roman" w:hAnsi="Times New Roman" w:cs="Times New Roman"/>
        </w:rPr>
        <w:t xml:space="preserve"> model was developed with the understanding that well-being refers to a philosophical response to an individual’s life and cannot be determined biologically. The </w:t>
      </w:r>
      <w:proofErr w:type="spellStart"/>
      <w:r w:rsidRPr="00281864">
        <w:rPr>
          <w:rFonts w:ascii="Times New Roman" w:hAnsi="Times New Roman" w:cs="Times New Roman"/>
        </w:rPr>
        <w:t>Ryff</w:t>
      </w:r>
      <w:proofErr w:type="spellEnd"/>
      <w:r w:rsidRPr="00281864">
        <w:rPr>
          <w:rFonts w:ascii="Times New Roman" w:hAnsi="Times New Roman" w:cs="Times New Roman"/>
        </w:rPr>
        <w:t xml:space="preserve"> model is broken into six categories: self-acceptance, personal growth, purpose in life, positive relations with others, environmental </w:t>
      </w:r>
      <w:proofErr w:type="gramStart"/>
      <w:r w:rsidRPr="00281864">
        <w:rPr>
          <w:rFonts w:ascii="Times New Roman" w:hAnsi="Times New Roman" w:cs="Times New Roman"/>
        </w:rPr>
        <w:t>mastery</w:t>
      </w:r>
      <w:proofErr w:type="gramEnd"/>
      <w:r w:rsidRPr="00281864">
        <w:rPr>
          <w:rFonts w:ascii="Times New Roman" w:hAnsi="Times New Roman" w:cs="Times New Roman"/>
        </w:rPr>
        <w:t xml:space="preserve">, and autonomy. In </w:t>
      </w:r>
      <w:proofErr w:type="spellStart"/>
      <w:r w:rsidRPr="00281864">
        <w:rPr>
          <w:rFonts w:ascii="Times New Roman" w:hAnsi="Times New Roman" w:cs="Times New Roman"/>
        </w:rPr>
        <w:t>Ryff’s</w:t>
      </w:r>
      <w:proofErr w:type="spellEnd"/>
      <w:r w:rsidRPr="00281864">
        <w:rPr>
          <w:rFonts w:ascii="Times New Roman" w:hAnsi="Times New Roman" w:cs="Times New Roman"/>
        </w:rPr>
        <w:t xml:space="preserve"> model, individuals who possess self-acceptance can accept both good and bad aspects in their life, but ultimately have a positive attitude about themselves. Personal growth refers to the direction of energy—individuals possessing strong personal growth understand they are changing over time and consistently improve upon themselves throughout life. Having a lack of purpose, according to the </w:t>
      </w:r>
      <w:proofErr w:type="spellStart"/>
      <w:r w:rsidRPr="00281864">
        <w:rPr>
          <w:rFonts w:ascii="Times New Roman" w:hAnsi="Times New Roman" w:cs="Times New Roman"/>
        </w:rPr>
        <w:t>Ryff</w:t>
      </w:r>
      <w:proofErr w:type="spellEnd"/>
      <w:r w:rsidRPr="00281864">
        <w:rPr>
          <w:rFonts w:ascii="Times New Roman" w:hAnsi="Times New Roman" w:cs="Times New Roman"/>
        </w:rPr>
        <w:t xml:space="preserve"> model, suggests the individual has few or no goals, lack a sense of direction or forward motion, and do not see a meaning to their life. Positive relations with others are closely related to the previous two models, in that it places emphasis on the importance of connecting with other people whether through shared experiences or empathy. Environmental </w:t>
      </w:r>
      <w:proofErr w:type="gramStart"/>
      <w:r w:rsidRPr="00281864">
        <w:rPr>
          <w:rFonts w:ascii="Times New Roman" w:hAnsi="Times New Roman" w:cs="Times New Roman"/>
        </w:rPr>
        <w:t>mastery</w:t>
      </w:r>
      <w:proofErr w:type="gramEnd"/>
      <w:r w:rsidRPr="00281864">
        <w:rPr>
          <w:rFonts w:ascii="Times New Roman" w:hAnsi="Times New Roman" w:cs="Times New Roman"/>
        </w:rPr>
        <w:t xml:space="preserve"> defines the idea of being prepared to improve or change our surrounding contexts. Individuals with high environmental </w:t>
      </w:r>
      <w:proofErr w:type="gramStart"/>
      <w:r w:rsidRPr="00281864">
        <w:rPr>
          <w:rFonts w:ascii="Times New Roman" w:hAnsi="Times New Roman" w:cs="Times New Roman"/>
        </w:rPr>
        <w:t>mastery</w:t>
      </w:r>
      <w:proofErr w:type="gramEnd"/>
      <w:r w:rsidRPr="00281864">
        <w:rPr>
          <w:rFonts w:ascii="Times New Roman" w:hAnsi="Times New Roman" w:cs="Times New Roman"/>
        </w:rPr>
        <w:t xml:space="preserve"> can make effective use of their surrounding contexts, determined by their circumstances. Autonomy is defined similarly to the DRAMMA </w:t>
      </w:r>
      <w:r w:rsidRPr="00281864">
        <w:rPr>
          <w:rFonts w:ascii="Times New Roman" w:hAnsi="Times New Roman" w:cs="Times New Roman"/>
        </w:rPr>
        <w:lastRenderedPageBreak/>
        <w:t xml:space="preserve">model in that individuals can regulate their life by their own personal standards as opposed to submitting to the standards of others. </w:t>
      </w:r>
    </w:p>
    <w:p w14:paraId="3839444A" w14:textId="77777777" w:rsidR="0089639A" w:rsidRPr="00281864" w:rsidRDefault="0089639A" w:rsidP="0089639A">
      <w:pPr>
        <w:spacing w:line="480" w:lineRule="auto"/>
        <w:rPr>
          <w:rFonts w:ascii="Times New Roman" w:hAnsi="Times New Roman" w:cs="Times New Roman"/>
          <w:b/>
          <w:bCs/>
        </w:rPr>
      </w:pPr>
      <w:r w:rsidRPr="00281864">
        <w:rPr>
          <w:rFonts w:ascii="Times New Roman" w:hAnsi="Times New Roman" w:cs="Times New Roman"/>
          <w:b/>
          <w:bCs/>
        </w:rPr>
        <w:t>Gallup Five Essential Elements of Well-Being</w:t>
      </w:r>
    </w:p>
    <w:p w14:paraId="07FDA9D2" w14:textId="77777777" w:rsidR="0089639A" w:rsidRPr="00281864" w:rsidRDefault="0089639A" w:rsidP="0089639A">
      <w:pPr>
        <w:spacing w:line="480" w:lineRule="auto"/>
        <w:rPr>
          <w:rFonts w:ascii="Times New Roman" w:hAnsi="Times New Roman" w:cs="Times New Roman"/>
        </w:rPr>
      </w:pPr>
      <w:r w:rsidRPr="00281864">
        <w:rPr>
          <w:rFonts w:ascii="Times New Roman" w:hAnsi="Times New Roman" w:cs="Times New Roman"/>
        </w:rPr>
        <w:tab/>
        <w:t xml:space="preserve">Gallup developed the Five Essential Elements of Well-being through a comprehensive assessment tool that asked individuals what their best possible future would look like and compiled the answers to create the five elements: career, social, financial, physical and community (Rath &amp; Harter, 2010). In this model, career well-being refers to your overall satisfaction with what you are doing. Social well-being takes the place of relationships, affiliation, and positive relations with others from the previous models. Gallup emphasizes the miniscule tasks that increase these elements are typically taken for granted (exercising, saving for retirement, engaging with friends outside of work) and thus should be the focus for improving in these elements—small, daily tasks that add up. </w:t>
      </w:r>
    </w:p>
    <w:p w14:paraId="29689616" w14:textId="77777777" w:rsidR="0089639A" w:rsidRPr="00281864" w:rsidRDefault="0089639A" w:rsidP="0089639A">
      <w:pPr>
        <w:spacing w:line="480" w:lineRule="auto"/>
        <w:rPr>
          <w:rFonts w:ascii="Times New Roman" w:hAnsi="Times New Roman" w:cs="Times New Roman"/>
          <w:b/>
          <w:bCs/>
        </w:rPr>
      </w:pPr>
      <w:r w:rsidRPr="00281864">
        <w:rPr>
          <w:rFonts w:ascii="Times New Roman" w:hAnsi="Times New Roman" w:cs="Times New Roman"/>
          <w:b/>
          <w:bCs/>
        </w:rPr>
        <w:t>University of Minnesota Wellbeing Model</w:t>
      </w:r>
    </w:p>
    <w:p w14:paraId="2C5297B2" w14:textId="77777777" w:rsidR="0089639A" w:rsidRPr="00281864" w:rsidRDefault="0089639A" w:rsidP="0089639A">
      <w:pPr>
        <w:spacing w:line="480" w:lineRule="auto"/>
        <w:ind w:firstLine="720"/>
        <w:rPr>
          <w:rFonts w:ascii="Times New Roman" w:hAnsi="Times New Roman" w:cs="Times New Roman"/>
        </w:rPr>
      </w:pPr>
      <w:r w:rsidRPr="00281864">
        <w:rPr>
          <w:rFonts w:ascii="Times New Roman" w:hAnsi="Times New Roman" w:cs="Times New Roman"/>
        </w:rPr>
        <w:t>The University of Minnesota developed a well-being model that identifies six elements that make up well-being: health, relationships, security, purpose, community, and environment (</w:t>
      </w:r>
      <w:proofErr w:type="spellStart"/>
      <w:r w:rsidRPr="00281864">
        <w:rPr>
          <w:rFonts w:ascii="Times New Roman" w:hAnsi="Times New Roman" w:cs="Times New Roman"/>
        </w:rPr>
        <w:t>Kreitzer</w:t>
      </w:r>
      <w:proofErr w:type="spellEnd"/>
      <w:r w:rsidRPr="00281864">
        <w:rPr>
          <w:rFonts w:ascii="Times New Roman" w:hAnsi="Times New Roman" w:cs="Times New Roman"/>
        </w:rPr>
        <w:t>, 2016). The university utilizes a 13-question quiz for individuals to gauge their well-being as it relates to these elements. Subcategories considered include diet and nutrition, physical activity and fitness, sleep, thoughts and emotions, spiritual health, relationships, relationship with money, life purpose, community well-being, home environment and relationship with nature.</w:t>
      </w:r>
    </w:p>
    <w:p w14:paraId="799F2662" w14:textId="3B3B4A3B" w:rsidR="002A2F91" w:rsidRPr="002A2F91" w:rsidRDefault="002A2F91" w:rsidP="002A2F91">
      <w:pPr>
        <w:pStyle w:val="paragraph"/>
        <w:spacing w:before="0" w:beforeAutospacing="0" w:after="0" w:afterAutospacing="0" w:line="480" w:lineRule="auto"/>
        <w:textAlignment w:val="baseline"/>
        <w:rPr>
          <w:rStyle w:val="normaltextrun"/>
          <w:b/>
          <w:bCs/>
        </w:rPr>
      </w:pPr>
      <w:r>
        <w:rPr>
          <w:rStyle w:val="normaltextrun"/>
          <w:b/>
          <w:bCs/>
        </w:rPr>
        <w:t>Summary</w:t>
      </w:r>
    </w:p>
    <w:p w14:paraId="56459D52" w14:textId="23BC00A7" w:rsidR="002A2F91" w:rsidRDefault="002A2F91" w:rsidP="002A2F91">
      <w:pPr>
        <w:pStyle w:val="paragraph"/>
        <w:spacing w:before="0" w:beforeAutospacing="0" w:after="0" w:afterAutospacing="0" w:line="480" w:lineRule="auto"/>
        <w:ind w:firstLine="720"/>
        <w:textAlignment w:val="baseline"/>
        <w:rPr>
          <w:rStyle w:val="normaltextrun"/>
        </w:rPr>
      </w:pPr>
      <w:r w:rsidRPr="00281864">
        <w:rPr>
          <w:rStyle w:val="normaltextrun"/>
        </w:rPr>
        <w:t>Subjective well-being (SWB) refers to how people evaluate their lives and is defined as an individual’s overall state of subjective wellness (Diener, 1984). It is a broad concept commonly divided into two components (</w:t>
      </w:r>
      <w:proofErr w:type="spellStart"/>
      <w:r w:rsidRPr="00281864">
        <w:rPr>
          <w:rStyle w:val="spellingerror"/>
        </w:rPr>
        <w:t>Busseri</w:t>
      </w:r>
      <w:proofErr w:type="spellEnd"/>
      <w:r w:rsidRPr="00281864">
        <w:rPr>
          <w:rStyle w:val="normaltextrun"/>
        </w:rPr>
        <w:t> &amp; </w:t>
      </w:r>
      <w:proofErr w:type="spellStart"/>
      <w:r w:rsidRPr="00281864">
        <w:rPr>
          <w:rStyle w:val="spellingerror"/>
        </w:rPr>
        <w:t>Sadava</w:t>
      </w:r>
      <w:proofErr w:type="spellEnd"/>
      <w:r w:rsidRPr="00281864">
        <w:rPr>
          <w:rStyle w:val="normaltextrun"/>
        </w:rPr>
        <w:t xml:space="preserve">, 2011; Diener, 1984; Eid &amp; Larsen, </w:t>
      </w:r>
      <w:r w:rsidRPr="00281864">
        <w:rPr>
          <w:rStyle w:val="normaltextrun"/>
        </w:rPr>
        <w:lastRenderedPageBreak/>
        <w:t>2008). Affective well-being (AWB) reflects the presence of pleasant affect (e.g., feelings of happiness) and the absence of unpleasant affect (e.g., depressed mood). Cognitive well-being (CWB) refers to the cognitive overall evaluation of life satisfaction (i.e., global life satisfaction) as well as of specific life domains (e.g., job satisfaction or marital satisfaction) (Diener, Inglehart, &amp; Tay, 2013). Domain-specific levels of SWB can be aggregated to obtain an overall SWB score (e.g., Kahneman, Krueger, </w:t>
      </w:r>
      <w:proofErr w:type="spellStart"/>
      <w:r w:rsidRPr="00281864">
        <w:rPr>
          <w:rStyle w:val="normaltextrun"/>
        </w:rPr>
        <w:t>Schkade</w:t>
      </w:r>
      <w:proofErr w:type="spellEnd"/>
      <w:r w:rsidRPr="00281864">
        <w:rPr>
          <w:rStyle w:val="normaltextrun"/>
        </w:rPr>
        <w:t>, Schwarz, &amp; Stone, 2004) and allow the assessment of possible bottom-up influences of specific domains on overall SWB (e.g., does a bad experience in a particular life domain affect the overall sense of wellbeing?) (Bucker et al., 2018). Well-being is often referred to as psychological well-being constructs, consisting of depression, perceived stress, self-esteem, and perceived physical health (</w:t>
      </w:r>
      <w:proofErr w:type="spellStart"/>
      <w:r w:rsidRPr="00281864">
        <w:rPr>
          <w:rStyle w:val="spellingerror"/>
        </w:rPr>
        <w:t>Wintre</w:t>
      </w:r>
      <w:proofErr w:type="spellEnd"/>
      <w:r w:rsidRPr="00281864">
        <w:rPr>
          <w:rStyle w:val="normaltextrun"/>
        </w:rPr>
        <w:t xml:space="preserve"> et al., 2011). </w:t>
      </w:r>
    </w:p>
    <w:p w14:paraId="4B4D6925" w14:textId="67F25221" w:rsidR="0047712B" w:rsidRDefault="0089639A" w:rsidP="0047712B">
      <w:pPr>
        <w:spacing w:line="480" w:lineRule="auto"/>
        <w:ind w:firstLine="720"/>
        <w:rPr>
          <w:rStyle w:val="normaltextrun"/>
          <w:rFonts w:ascii="Times New Roman" w:hAnsi="Times New Roman" w:cs="Times New Roman"/>
        </w:rPr>
      </w:pPr>
      <w:r>
        <w:rPr>
          <w:rStyle w:val="normaltextrun"/>
          <w:rFonts w:ascii="Times New Roman" w:hAnsi="Times New Roman" w:cs="Times New Roman"/>
        </w:rPr>
        <w:t>Through an analysis of these models, Ohio University sought to identify the core common elements that cut across the various frameworks rather than subscribe to a particular one.  The result is an</w:t>
      </w:r>
      <w:r w:rsidRPr="00281864">
        <w:rPr>
          <w:rStyle w:val="normaltextrun"/>
          <w:rFonts w:ascii="Times New Roman" w:hAnsi="Times New Roman" w:cs="Times New Roman"/>
        </w:rPr>
        <w:t xml:space="preserve"> Ohio University subjective well-being model </w:t>
      </w:r>
      <w:r>
        <w:rPr>
          <w:rStyle w:val="normaltextrun"/>
          <w:rFonts w:ascii="Times New Roman" w:hAnsi="Times New Roman" w:cs="Times New Roman"/>
        </w:rPr>
        <w:t xml:space="preserve">that </w:t>
      </w:r>
      <w:r w:rsidRPr="00281864">
        <w:rPr>
          <w:rStyle w:val="normaltextrun"/>
          <w:rFonts w:ascii="Times New Roman" w:hAnsi="Times New Roman" w:cs="Times New Roman"/>
        </w:rPr>
        <w:t xml:space="preserve">comprehends these five models </w:t>
      </w:r>
      <w:r>
        <w:rPr>
          <w:rStyle w:val="normaltextrun"/>
          <w:rFonts w:ascii="Times New Roman" w:hAnsi="Times New Roman" w:cs="Times New Roman"/>
        </w:rPr>
        <w:t>and proposes a focus on</w:t>
      </w:r>
      <w:r w:rsidRPr="00281864">
        <w:rPr>
          <w:rStyle w:val="normaltextrun"/>
          <w:rFonts w:ascii="Times New Roman" w:hAnsi="Times New Roman" w:cs="Times New Roman"/>
        </w:rPr>
        <w:t xml:space="preserve"> the following common elements</w:t>
      </w:r>
      <w:r>
        <w:rPr>
          <w:rStyle w:val="normaltextrun"/>
          <w:rFonts w:ascii="Times New Roman" w:hAnsi="Times New Roman" w:cs="Times New Roman"/>
        </w:rPr>
        <w:t xml:space="preserve"> to support well-being</w:t>
      </w:r>
      <w:r w:rsidRPr="00281864">
        <w:rPr>
          <w:rStyle w:val="normaltextrun"/>
          <w:rFonts w:ascii="Times New Roman" w:hAnsi="Times New Roman" w:cs="Times New Roman"/>
        </w:rPr>
        <w:t xml:space="preserve">: Purpose, Resilience, Relationships and Achievement. </w:t>
      </w:r>
    </w:p>
    <w:p w14:paraId="4D2441FC" w14:textId="5DBABC50" w:rsidR="00876999" w:rsidRPr="008457E9" w:rsidRDefault="0089639A" w:rsidP="008457E9">
      <w:pPr>
        <w:spacing w:line="480" w:lineRule="auto"/>
        <w:jc w:val="center"/>
        <w:rPr>
          <w:rStyle w:val="normaltextrun"/>
          <w:rFonts w:ascii="Times New Roman" w:hAnsi="Times New Roman" w:cs="Times New Roman"/>
          <w:b/>
          <w:bCs/>
        </w:rPr>
      </w:pPr>
      <w:r w:rsidRPr="0089639A">
        <w:rPr>
          <w:rStyle w:val="normaltextrun"/>
          <w:rFonts w:ascii="Times New Roman" w:hAnsi="Times New Roman" w:cs="Times New Roman"/>
          <w:b/>
          <w:bCs/>
        </w:rPr>
        <w:t>Ohio University’s Well-Being Model</w:t>
      </w:r>
    </w:p>
    <w:p w14:paraId="2ED81506" w14:textId="326B5266" w:rsidR="004706D1" w:rsidRDefault="00876999" w:rsidP="008457E9">
      <w:pPr>
        <w:spacing w:line="480" w:lineRule="auto"/>
        <w:ind w:firstLine="720"/>
        <w:rPr>
          <w:rStyle w:val="normaltextrun"/>
          <w:rFonts w:ascii="Times New Roman" w:hAnsi="Times New Roman"/>
        </w:rPr>
      </w:pPr>
      <w:r>
        <w:rPr>
          <w:rStyle w:val="normaltextrun"/>
          <w:rFonts w:ascii="Times New Roman" w:hAnsi="Times New Roman"/>
        </w:rPr>
        <w:t xml:space="preserve">As Ohio University was wrapping up </w:t>
      </w:r>
      <w:r w:rsidR="002A2F91">
        <w:rPr>
          <w:rStyle w:val="normaltextrun"/>
          <w:rFonts w:ascii="Times New Roman" w:hAnsi="Times New Roman"/>
        </w:rPr>
        <w:t>its</w:t>
      </w:r>
      <w:r>
        <w:rPr>
          <w:rStyle w:val="normaltextrun"/>
          <w:rFonts w:ascii="Times New Roman" w:hAnsi="Times New Roman"/>
        </w:rPr>
        <w:t xml:space="preserve"> own model pursu</w:t>
      </w:r>
      <w:r w:rsidR="008457E9">
        <w:rPr>
          <w:rStyle w:val="normaltextrun"/>
          <w:rFonts w:ascii="Times New Roman" w:hAnsi="Times New Roman"/>
        </w:rPr>
        <w:t>it</w:t>
      </w:r>
      <w:r>
        <w:rPr>
          <w:rStyle w:val="normaltextrun"/>
          <w:rFonts w:ascii="Times New Roman" w:hAnsi="Times New Roman"/>
        </w:rPr>
        <w:t>, the Inter-association released a larger model for well-being developed by NIRSA, NASPA, and ACHA. Pulled together, the subject</w:t>
      </w:r>
      <w:r w:rsidR="008457E9">
        <w:rPr>
          <w:rStyle w:val="normaltextrun"/>
          <w:rFonts w:ascii="Times New Roman" w:hAnsi="Times New Roman"/>
        </w:rPr>
        <w:t>ive</w:t>
      </w:r>
      <w:r>
        <w:rPr>
          <w:rStyle w:val="normaltextrun"/>
          <w:rFonts w:ascii="Times New Roman" w:hAnsi="Times New Roman"/>
        </w:rPr>
        <w:t xml:space="preserve"> work from 2018 and the Inter-association’s ecological approach from 2020 informed Ohio University’s Well-Being model. The following paragraphs </w:t>
      </w:r>
      <w:r w:rsidR="008457E9">
        <w:rPr>
          <w:rStyle w:val="normaltextrun"/>
          <w:rFonts w:ascii="Times New Roman" w:hAnsi="Times New Roman"/>
        </w:rPr>
        <w:t>define</w:t>
      </w:r>
      <w:r>
        <w:rPr>
          <w:rStyle w:val="normaltextrun"/>
          <w:rFonts w:ascii="Times New Roman" w:hAnsi="Times New Roman"/>
        </w:rPr>
        <w:t xml:space="preserve"> each aspect, fundamental, personal, social, and </w:t>
      </w:r>
      <w:proofErr w:type="gramStart"/>
      <w:r>
        <w:rPr>
          <w:rStyle w:val="normaltextrun"/>
          <w:rFonts w:ascii="Times New Roman" w:hAnsi="Times New Roman"/>
        </w:rPr>
        <w:t>university-wide</w:t>
      </w:r>
      <w:proofErr w:type="gramEnd"/>
      <w:r>
        <w:rPr>
          <w:rStyle w:val="normaltextrun"/>
          <w:rFonts w:ascii="Times New Roman" w:hAnsi="Times New Roman"/>
        </w:rPr>
        <w:t xml:space="preserve">. </w:t>
      </w:r>
    </w:p>
    <w:p w14:paraId="19FEBD32" w14:textId="5F749A38" w:rsidR="004706D1" w:rsidRPr="008457E9" w:rsidRDefault="004706D1" w:rsidP="008457E9">
      <w:pPr>
        <w:spacing w:line="480" w:lineRule="auto"/>
        <w:rPr>
          <w:rStyle w:val="normaltextrun"/>
          <w:rFonts w:ascii="Times New Roman" w:hAnsi="Times New Roman"/>
          <w:b/>
          <w:bCs/>
        </w:rPr>
      </w:pPr>
      <w:r w:rsidRPr="008457E9">
        <w:rPr>
          <w:rStyle w:val="normaltextrun"/>
          <w:rFonts w:ascii="Times New Roman" w:hAnsi="Times New Roman"/>
          <w:b/>
          <w:bCs/>
        </w:rPr>
        <w:t>Fundamental</w:t>
      </w:r>
    </w:p>
    <w:p w14:paraId="47D17BF6" w14:textId="77777777" w:rsidR="00C56FA4" w:rsidRDefault="004B4D85" w:rsidP="00C56FA4">
      <w:pPr>
        <w:spacing w:line="480" w:lineRule="auto"/>
        <w:ind w:firstLine="720"/>
        <w:rPr>
          <w:rStyle w:val="normaltextrun"/>
          <w:rFonts w:ascii="Times New Roman" w:hAnsi="Times New Roman"/>
        </w:rPr>
      </w:pPr>
      <w:r>
        <w:rPr>
          <w:rStyle w:val="normaltextrun"/>
          <w:rFonts w:ascii="Times New Roman" w:hAnsi="Times New Roman"/>
        </w:rPr>
        <w:lastRenderedPageBreak/>
        <w:t xml:space="preserve">Bobcat well-being defines fundamental as access to food, housing, safe </w:t>
      </w:r>
      <w:proofErr w:type="gramStart"/>
      <w:r>
        <w:rPr>
          <w:rStyle w:val="normaltextrun"/>
          <w:rFonts w:ascii="Times New Roman" w:hAnsi="Times New Roman"/>
        </w:rPr>
        <w:t>environments</w:t>
      </w:r>
      <w:proofErr w:type="gramEnd"/>
      <w:r>
        <w:rPr>
          <w:rStyle w:val="normaltextrun"/>
          <w:rFonts w:ascii="Times New Roman" w:hAnsi="Times New Roman"/>
        </w:rPr>
        <w:t xml:space="preserve"> and financial security. Expanding on our definition, it is inspired from </w:t>
      </w:r>
      <w:r w:rsidR="004706D1">
        <w:rPr>
          <w:rStyle w:val="normaltextrun"/>
          <w:rFonts w:ascii="Times New Roman" w:hAnsi="Times New Roman"/>
        </w:rPr>
        <w:t>the Inter-association’s model</w:t>
      </w:r>
      <w:r>
        <w:rPr>
          <w:rStyle w:val="normaltextrun"/>
          <w:rFonts w:ascii="Times New Roman" w:hAnsi="Times New Roman"/>
        </w:rPr>
        <w:t xml:space="preserve">. In their definition </w:t>
      </w:r>
      <w:r w:rsidR="004706D1">
        <w:rPr>
          <w:rStyle w:val="normaltextrun"/>
          <w:rFonts w:ascii="Times New Roman" w:hAnsi="Times New Roman"/>
        </w:rPr>
        <w:t xml:space="preserve">this layer includes but is not limited to, “sufficient resources such as food, housing, safety, and physical/mental health care; experiences of systemic equity and diversity; experiences of liberty and freedom of participation at all levels of society; and experiences of unfettered human rights such as freedom of </w:t>
      </w:r>
      <w:r w:rsidR="004706D1" w:rsidRPr="00C56FA4">
        <w:rPr>
          <w:rStyle w:val="normaltextrun"/>
          <w:rFonts w:ascii="Times New Roman" w:hAnsi="Times New Roman"/>
        </w:rPr>
        <w:t>speech, voting access</w:t>
      </w:r>
      <w:r w:rsidRPr="00C56FA4">
        <w:rPr>
          <w:rStyle w:val="normaltextrun"/>
          <w:rFonts w:ascii="Times New Roman" w:hAnsi="Times New Roman"/>
        </w:rPr>
        <w:t>,</w:t>
      </w:r>
      <w:r w:rsidR="004706D1" w:rsidRPr="00C56FA4">
        <w:rPr>
          <w:rStyle w:val="normaltextrun"/>
          <w:rFonts w:ascii="Times New Roman" w:hAnsi="Times New Roman"/>
        </w:rPr>
        <w:t xml:space="preserve"> and justice system protections” (2020, p.</w:t>
      </w:r>
      <w:r w:rsidRPr="00C56FA4">
        <w:rPr>
          <w:rStyle w:val="normaltextrun"/>
          <w:rFonts w:ascii="Times New Roman" w:hAnsi="Times New Roman"/>
        </w:rPr>
        <w:t>3). At Ohio University, this is not limited to a particular department or area of expertise on campus but does include specific work that comes out of DOSA</w:t>
      </w:r>
      <w:r w:rsidR="00C56FA4" w:rsidRPr="00C56FA4">
        <w:rPr>
          <w:rStyle w:val="normaltextrun"/>
          <w:rFonts w:ascii="Times New Roman" w:hAnsi="Times New Roman"/>
        </w:rPr>
        <w:t xml:space="preserve"> to</w:t>
      </w:r>
      <w:r w:rsidR="00C56FA4">
        <w:rPr>
          <w:rStyle w:val="normaltextrun"/>
          <w:rFonts w:ascii="Times New Roman" w:hAnsi="Times New Roman"/>
        </w:rPr>
        <w:t xml:space="preserve"> meet fundamental needs. Further expanding this work, staff support, direct, and help students in pursuit of these fundamental needs. </w:t>
      </w:r>
    </w:p>
    <w:p w14:paraId="5AF7BF95" w14:textId="46B9251C" w:rsidR="004B4D85" w:rsidRPr="00C56FA4" w:rsidRDefault="004B4D85" w:rsidP="00C56FA4">
      <w:pPr>
        <w:spacing w:line="480" w:lineRule="auto"/>
        <w:rPr>
          <w:rStyle w:val="normaltextrun"/>
          <w:rFonts w:ascii="Times New Roman" w:hAnsi="Times New Roman"/>
        </w:rPr>
      </w:pPr>
      <w:r>
        <w:rPr>
          <w:rStyle w:val="normaltextrun"/>
          <w:rFonts w:ascii="Times New Roman" w:hAnsi="Times New Roman"/>
          <w:b/>
          <w:bCs/>
        </w:rPr>
        <w:t>Personal</w:t>
      </w:r>
    </w:p>
    <w:p w14:paraId="5226D838" w14:textId="663BA1D1" w:rsidR="00940037" w:rsidRPr="00940037" w:rsidRDefault="004B4D85" w:rsidP="00C56FA4">
      <w:pPr>
        <w:spacing w:line="480" w:lineRule="auto"/>
        <w:rPr>
          <w:rStyle w:val="normaltextrun"/>
          <w:rFonts w:ascii="Times" w:hAnsi="Times"/>
        </w:rPr>
      </w:pPr>
      <w:r>
        <w:rPr>
          <w:rStyle w:val="normaltextrun"/>
          <w:rFonts w:ascii="Times New Roman" w:hAnsi="Times New Roman"/>
          <w:b/>
          <w:bCs/>
        </w:rPr>
        <w:tab/>
      </w:r>
      <w:r>
        <w:rPr>
          <w:rStyle w:val="normaltextrun"/>
          <w:rFonts w:ascii="Times New Roman" w:hAnsi="Times New Roman"/>
        </w:rPr>
        <w:t xml:space="preserve">Bobcat well-being defines personal as an active process of making positive choices, engaging in meaningful experiences, and connecting with others. This layer of Ohio University’s model is where the earlier work exploring subjective well-being is expressed through four elements, </w:t>
      </w:r>
      <w:r w:rsidR="00940037" w:rsidRPr="00F43C81">
        <w:rPr>
          <w:rStyle w:val="normaltextrun"/>
          <w:rFonts w:ascii="Times" w:hAnsi="Times"/>
        </w:rPr>
        <w:t>purpose, relationships, resilience, and achievement</w:t>
      </w:r>
      <w:r>
        <w:rPr>
          <w:rStyle w:val="normaltextrun"/>
          <w:rFonts w:ascii="Times" w:hAnsi="Times"/>
        </w:rPr>
        <w:t xml:space="preserve">. The scan of the literature identified these </w:t>
      </w:r>
      <w:r w:rsidR="00940037" w:rsidRPr="00F43C81">
        <w:rPr>
          <w:rStyle w:val="normaltextrun"/>
          <w:rFonts w:ascii="Times" w:hAnsi="Times"/>
        </w:rPr>
        <w:t xml:space="preserve">as recurrent factors contributing to subjective well-being. </w:t>
      </w:r>
      <w:r>
        <w:rPr>
          <w:rStyle w:val="normaltextrun"/>
          <w:rFonts w:ascii="Times" w:hAnsi="Times"/>
        </w:rPr>
        <w:t>They</w:t>
      </w:r>
      <w:r w:rsidR="00940037" w:rsidRPr="00F43C81">
        <w:rPr>
          <w:rStyle w:val="normaltextrun"/>
          <w:rFonts w:ascii="Times" w:hAnsi="Times"/>
        </w:rPr>
        <w:t xml:space="preserve"> are not limited to a particular department or area of expertise on campuses, and they are relevant in life beyond the college experience. </w:t>
      </w:r>
      <w:r w:rsidR="00940037" w:rsidRPr="00755015">
        <w:rPr>
          <w:rStyle w:val="normaltextrun"/>
          <w:rFonts w:ascii="Times" w:hAnsi="Times"/>
        </w:rPr>
        <w:t>The following paragraphs explore each element.</w:t>
      </w:r>
    </w:p>
    <w:p w14:paraId="2287C956" w14:textId="3ADD2D7D" w:rsidR="00373125" w:rsidRPr="00C56FA4" w:rsidRDefault="00373125" w:rsidP="00373125">
      <w:pPr>
        <w:spacing w:line="480" w:lineRule="auto"/>
        <w:rPr>
          <w:rStyle w:val="normaltextrun"/>
          <w:rFonts w:ascii="Times" w:hAnsi="Times" w:cs="Times New Roman"/>
          <w:i/>
          <w:iCs/>
        </w:rPr>
      </w:pPr>
      <w:r w:rsidRPr="00C56FA4">
        <w:rPr>
          <w:rStyle w:val="normaltextrun"/>
          <w:rFonts w:ascii="Times" w:hAnsi="Times" w:cs="Times New Roman"/>
          <w:i/>
          <w:iCs/>
        </w:rPr>
        <w:t>Purpose</w:t>
      </w:r>
    </w:p>
    <w:p w14:paraId="61ADE203" w14:textId="7E742275" w:rsidR="005404D4" w:rsidRPr="00755015" w:rsidRDefault="00373125" w:rsidP="005404D4">
      <w:pPr>
        <w:spacing w:line="480" w:lineRule="auto"/>
        <w:ind w:firstLine="720"/>
        <w:rPr>
          <w:rStyle w:val="normaltextrun"/>
          <w:rFonts w:ascii="Times" w:hAnsi="Times"/>
        </w:rPr>
      </w:pPr>
      <w:r w:rsidRPr="00373125">
        <w:rPr>
          <w:rStyle w:val="normaltextrun"/>
          <w:rFonts w:ascii="Times" w:hAnsi="Times"/>
        </w:rPr>
        <w:t>Bobcat Well-being defines purpose as “recognizing the meaning of what one does and the value of how it impacts others.”</w:t>
      </w:r>
      <w:r w:rsidR="005404D4">
        <w:rPr>
          <w:rStyle w:val="normaltextrun"/>
          <w:rFonts w:ascii="Times" w:hAnsi="Times"/>
        </w:rPr>
        <w:t xml:space="preserve"> Students looking to enact purpose can use goal setting to both recognize the gap between their </w:t>
      </w:r>
      <w:r w:rsidR="005404D4" w:rsidRPr="00373125">
        <w:rPr>
          <w:rStyle w:val="normaltextrun"/>
          <w:rFonts w:ascii="Times" w:hAnsi="Times"/>
        </w:rPr>
        <w:t>current state and where they want to go</w:t>
      </w:r>
      <w:r w:rsidR="005404D4">
        <w:rPr>
          <w:rStyle w:val="normaltextrun"/>
          <w:rFonts w:ascii="Times" w:hAnsi="Times"/>
        </w:rPr>
        <w:t>.</w:t>
      </w:r>
      <w:r w:rsidR="005404D4" w:rsidRPr="00373125">
        <w:rPr>
          <w:rStyle w:val="normaltextrun"/>
          <w:rFonts w:ascii="Times" w:hAnsi="Times"/>
        </w:rPr>
        <w:t xml:space="preserve"> </w:t>
      </w:r>
      <w:r w:rsidR="005404D4">
        <w:rPr>
          <w:rStyle w:val="normaltextrun"/>
          <w:rFonts w:ascii="Times" w:hAnsi="Times"/>
        </w:rPr>
        <w:t>S</w:t>
      </w:r>
      <w:r w:rsidR="005404D4" w:rsidRPr="00373125">
        <w:rPr>
          <w:rStyle w:val="normaltextrun"/>
          <w:rFonts w:ascii="Times" w:hAnsi="Times"/>
        </w:rPr>
        <w:t xml:space="preserve">tudents can create a greater sense of purpose by setting a goal and creating a plan to achieve it. As students commit </w:t>
      </w:r>
      <w:r w:rsidR="005404D4" w:rsidRPr="00373125">
        <w:rPr>
          <w:rStyle w:val="normaltextrun"/>
          <w:rFonts w:ascii="Times" w:hAnsi="Times"/>
        </w:rPr>
        <w:lastRenderedPageBreak/>
        <w:t xml:space="preserve">to the goal and begin mobilizing their plan, students gain awareness that their actions take on greater meaning or value in the pursuit to achieve their desired goal. This self-instruction and focus on the importance and value of one’s efforts to achieve the desired goal give students a sense of purpose and support their well-being. </w:t>
      </w:r>
    </w:p>
    <w:p w14:paraId="4BDC5961" w14:textId="2B994FDA" w:rsidR="00373125" w:rsidRPr="00C56FA4" w:rsidRDefault="00373125" w:rsidP="00373125">
      <w:pPr>
        <w:spacing w:before="100" w:beforeAutospacing="1" w:after="100" w:afterAutospacing="1"/>
        <w:rPr>
          <w:rStyle w:val="normaltextrun"/>
          <w:rFonts w:ascii="Times" w:eastAsia="Times New Roman" w:hAnsi="Times" w:cs="Times New Roman"/>
          <w:i/>
          <w:iCs/>
        </w:rPr>
      </w:pPr>
      <w:r w:rsidRPr="00C56FA4">
        <w:rPr>
          <w:rFonts w:ascii="Times" w:eastAsia="Times New Roman" w:hAnsi="Times" w:cs="Times New Roman"/>
          <w:i/>
          <w:iCs/>
        </w:rPr>
        <w:t xml:space="preserve">Resilience </w:t>
      </w:r>
    </w:p>
    <w:p w14:paraId="391B9EBD" w14:textId="4A63BB74" w:rsidR="00373125" w:rsidRPr="00755015" w:rsidRDefault="00373125" w:rsidP="005404D4">
      <w:pPr>
        <w:spacing w:line="480" w:lineRule="auto"/>
        <w:ind w:firstLine="720"/>
        <w:rPr>
          <w:rFonts w:ascii="Times" w:hAnsi="Times"/>
        </w:rPr>
      </w:pPr>
      <w:r w:rsidRPr="00373125">
        <w:rPr>
          <w:rFonts w:ascii="Times" w:eastAsia="Times New Roman" w:hAnsi="Times" w:cs="Times New Roman"/>
        </w:rPr>
        <w:t xml:space="preserve">Bobcat Well-being defines resilience as “believing in oneself and overcoming adversity by making good choices and effectively utilizing </w:t>
      </w:r>
      <w:r w:rsidRPr="00755015">
        <w:rPr>
          <w:rFonts w:ascii="Times" w:hAnsi="Times"/>
        </w:rPr>
        <w:t xml:space="preserve">surrounding opportunities (or resources).” To overcome these challenges, a student’s mood and emotions play a significant role, specifically in term of self-belief, i.e., confidence, and positive thinking in the form of envisioning a “positive future.” By addressing or re-framing emotions and moods, practitioners </w:t>
      </w:r>
      <w:r w:rsidR="005404D4">
        <w:rPr>
          <w:rFonts w:ascii="Times" w:hAnsi="Times"/>
        </w:rPr>
        <w:t>can</w:t>
      </w:r>
      <w:r w:rsidRPr="00755015">
        <w:rPr>
          <w:rFonts w:ascii="Times" w:hAnsi="Times"/>
        </w:rPr>
        <w:t xml:space="preserve"> help students make positive choices and stay engaged and committed </w:t>
      </w:r>
      <w:r w:rsidR="005404D4">
        <w:rPr>
          <w:rFonts w:ascii="Times" w:hAnsi="Times"/>
        </w:rPr>
        <w:t>through the process of resilience</w:t>
      </w:r>
      <w:r w:rsidRPr="00755015">
        <w:rPr>
          <w:rFonts w:ascii="Times" w:hAnsi="Times"/>
        </w:rPr>
        <w:t xml:space="preserve">. This ability to remain committed and use available resources to persist through adversity and increase self-belief supports and impacts a student’s well-being. </w:t>
      </w:r>
    </w:p>
    <w:p w14:paraId="69533B6C" w14:textId="2F264A60" w:rsidR="00373125" w:rsidRPr="00C56FA4" w:rsidRDefault="00373125" w:rsidP="00373125">
      <w:pPr>
        <w:spacing w:line="480" w:lineRule="auto"/>
        <w:rPr>
          <w:rFonts w:ascii="Times" w:hAnsi="Times"/>
          <w:i/>
          <w:iCs/>
        </w:rPr>
      </w:pPr>
      <w:r w:rsidRPr="00C56FA4">
        <w:rPr>
          <w:rFonts w:ascii="Times" w:hAnsi="Times"/>
          <w:i/>
          <w:iCs/>
        </w:rPr>
        <w:t>Relationships</w:t>
      </w:r>
    </w:p>
    <w:p w14:paraId="0B5A77E3" w14:textId="77EC20C4" w:rsidR="00373125" w:rsidRPr="00755015" w:rsidRDefault="00373125" w:rsidP="00A13D5C">
      <w:pPr>
        <w:spacing w:line="480" w:lineRule="auto"/>
        <w:ind w:firstLine="720"/>
        <w:rPr>
          <w:rFonts w:ascii="Times" w:eastAsia="Times New Roman" w:hAnsi="Times" w:cs="Times New Roman"/>
        </w:rPr>
      </w:pPr>
      <w:r w:rsidRPr="00373125">
        <w:rPr>
          <w:rFonts w:ascii="Times" w:eastAsia="Times New Roman" w:hAnsi="Times" w:cs="Times New Roman"/>
        </w:rPr>
        <w:t>Bobcat Well-being defin</w:t>
      </w:r>
      <w:r w:rsidRPr="00A13D5C">
        <w:rPr>
          <w:rFonts w:ascii="Times" w:eastAsia="Times New Roman" w:hAnsi="Times" w:cs="Times New Roman"/>
        </w:rPr>
        <w:t>es relationships as “building positive relationships and belonging to</w:t>
      </w:r>
      <w:r w:rsidR="00755015" w:rsidRPr="00A13D5C">
        <w:rPr>
          <w:rFonts w:ascii="Times" w:eastAsia="Times New Roman" w:hAnsi="Times" w:cs="Times New Roman"/>
        </w:rPr>
        <w:t xml:space="preserve"> </w:t>
      </w:r>
      <w:r w:rsidRPr="00A13D5C">
        <w:rPr>
          <w:rFonts w:ascii="Times" w:eastAsia="Times New Roman" w:hAnsi="Times" w:cs="Times New Roman"/>
        </w:rPr>
        <w:t xml:space="preserve">a greater community through social engagement.” A person’s social environment can be influential. </w:t>
      </w:r>
      <w:r w:rsidR="005C0F76" w:rsidRPr="00A13D5C">
        <w:rPr>
          <w:rFonts w:ascii="Times" w:eastAsia="Times New Roman" w:hAnsi="Times" w:cs="Times New Roman"/>
        </w:rPr>
        <w:t xml:space="preserve">In this definition, relationships </w:t>
      </w:r>
      <w:proofErr w:type="gramStart"/>
      <w:r w:rsidR="005C0F76" w:rsidRPr="00A13D5C">
        <w:rPr>
          <w:rFonts w:ascii="Times" w:eastAsia="Times New Roman" w:hAnsi="Times" w:cs="Times New Roman"/>
        </w:rPr>
        <w:t>is</w:t>
      </w:r>
      <w:proofErr w:type="gramEnd"/>
      <w:r w:rsidR="005C0F76" w:rsidRPr="00A13D5C">
        <w:rPr>
          <w:rFonts w:ascii="Times" w:eastAsia="Times New Roman" w:hAnsi="Times" w:cs="Times New Roman"/>
        </w:rPr>
        <w:t xml:space="preserve"> constructed by the students and belonging</w:t>
      </w:r>
      <w:r w:rsidR="00A13D5C" w:rsidRPr="00A13D5C">
        <w:rPr>
          <w:rFonts w:ascii="Times" w:eastAsia="Times New Roman" w:hAnsi="Times" w:cs="Times New Roman"/>
        </w:rPr>
        <w:t>ness can reference both in-person and digital communities. In both, s</w:t>
      </w:r>
      <w:r w:rsidRPr="00A13D5C">
        <w:rPr>
          <w:rFonts w:ascii="Times" w:eastAsia="Times New Roman" w:hAnsi="Times" w:cs="Times New Roman"/>
        </w:rPr>
        <w:t>tudents identify allies and develop a support system. Practitioners can serve an important support role that students may count on. The opportunity and ability for students to build meaningful and engaging relationships supports their well-being.</w:t>
      </w:r>
      <w:r w:rsidRPr="00373125">
        <w:rPr>
          <w:rFonts w:ascii="Times" w:eastAsia="Times New Roman" w:hAnsi="Times" w:cs="Times New Roman"/>
        </w:rPr>
        <w:t xml:space="preserve"> </w:t>
      </w:r>
    </w:p>
    <w:p w14:paraId="659522F7" w14:textId="6C49D2D4" w:rsidR="00373125" w:rsidRPr="00C56FA4" w:rsidRDefault="00373125" w:rsidP="00373125">
      <w:pPr>
        <w:spacing w:line="480" w:lineRule="auto"/>
        <w:rPr>
          <w:rFonts w:ascii="Times" w:eastAsia="Times New Roman" w:hAnsi="Times" w:cs="Times New Roman"/>
          <w:i/>
          <w:iCs/>
        </w:rPr>
      </w:pPr>
      <w:r w:rsidRPr="00C56FA4">
        <w:rPr>
          <w:rFonts w:ascii="Times" w:eastAsia="Times New Roman" w:hAnsi="Times" w:cs="Times New Roman"/>
          <w:i/>
          <w:iCs/>
        </w:rPr>
        <w:t>Achievement</w:t>
      </w:r>
    </w:p>
    <w:p w14:paraId="4F217C82" w14:textId="72E44C90" w:rsidR="00373125" w:rsidRPr="005C0F76" w:rsidRDefault="00373125" w:rsidP="005C0F76">
      <w:pPr>
        <w:spacing w:line="480" w:lineRule="auto"/>
        <w:ind w:firstLine="720"/>
        <w:rPr>
          <w:rFonts w:ascii="Times" w:eastAsia="Times New Roman" w:hAnsi="Times" w:cs="Times New Roman"/>
          <w:highlight w:val="yellow"/>
        </w:rPr>
      </w:pPr>
      <w:r w:rsidRPr="00373125">
        <w:rPr>
          <w:rFonts w:ascii="Times" w:eastAsia="Times New Roman" w:hAnsi="Times" w:cs="Times New Roman"/>
        </w:rPr>
        <w:lastRenderedPageBreak/>
        <w:t xml:space="preserve">Bobcat Well-being defines achievement as “accomplishing worthwhile goals by engaging in experiences that </w:t>
      </w:r>
      <w:r w:rsidRPr="005C0F76">
        <w:rPr>
          <w:rFonts w:ascii="Times" w:eastAsia="Times New Roman" w:hAnsi="Times" w:cs="Times New Roman"/>
        </w:rPr>
        <w:t xml:space="preserve">provide the means to thrive in all areas of life.” </w:t>
      </w:r>
      <w:r w:rsidR="005C0F76" w:rsidRPr="005C0F76">
        <w:rPr>
          <w:rFonts w:ascii="Times" w:eastAsia="Times New Roman" w:hAnsi="Times" w:cs="Times New Roman"/>
        </w:rPr>
        <w:t xml:space="preserve">As </w:t>
      </w:r>
      <w:r w:rsidRPr="005C0F76">
        <w:rPr>
          <w:rFonts w:ascii="Times" w:eastAsia="Times New Roman" w:hAnsi="Times" w:cs="Times New Roman"/>
        </w:rPr>
        <w:t>outlined explicitly in the definition, accomplishing a goal directly supports a student’s well-being. However, the connection is strengthened due to the emphasis on the value of the desired goal and the fulfillment that is felt by achieving that goal. As the achievement definition outlines, it is “worthwhile” goals that significantly impact personal well-being. While many people may consider “the journey” to be as valuable as accomplishing the goal itself, it is the completion of the worthwhile goal that carries the most weight when supporting well-being. When students recognize the gap in their desired state and set a worthwhile goal, the act of accomplishing this goal and filling the gap positively impacts personal well-being.</w:t>
      </w:r>
      <w:r w:rsidRPr="00373125">
        <w:rPr>
          <w:rFonts w:ascii="Times" w:eastAsia="Times New Roman" w:hAnsi="Times" w:cs="Times New Roman"/>
        </w:rPr>
        <w:t xml:space="preserve"> </w:t>
      </w:r>
    </w:p>
    <w:p w14:paraId="0D2ADFC0" w14:textId="73678E1F" w:rsidR="004B4D85" w:rsidRDefault="00B579B1" w:rsidP="00B579B1">
      <w:pPr>
        <w:spacing w:line="480" w:lineRule="auto"/>
        <w:rPr>
          <w:rFonts w:ascii="Times" w:eastAsia="Times New Roman" w:hAnsi="Times" w:cs="Times New Roman"/>
        </w:rPr>
      </w:pPr>
      <w:r>
        <w:rPr>
          <w:rFonts w:ascii="Times" w:eastAsia="Times New Roman" w:hAnsi="Times" w:cs="Times New Roman"/>
          <w:b/>
          <w:bCs/>
        </w:rPr>
        <w:t>Social</w:t>
      </w:r>
    </w:p>
    <w:p w14:paraId="66C42F06" w14:textId="4BA334FC" w:rsidR="00B579B1" w:rsidRDefault="00B579B1" w:rsidP="00B579B1">
      <w:pPr>
        <w:spacing w:line="480" w:lineRule="auto"/>
        <w:rPr>
          <w:rFonts w:ascii="Times" w:eastAsia="Times New Roman" w:hAnsi="Times" w:cs="Times New Roman"/>
        </w:rPr>
      </w:pPr>
      <w:r>
        <w:rPr>
          <w:rFonts w:ascii="Times" w:eastAsia="Times New Roman" w:hAnsi="Times" w:cs="Times New Roman"/>
        </w:rPr>
        <w:tab/>
        <w:t xml:space="preserve">In the Bobcat well-being model social is defined as advocating for the well-being of yourself and </w:t>
      </w:r>
      <w:proofErr w:type="gramStart"/>
      <w:r>
        <w:rPr>
          <w:rFonts w:ascii="Times" w:eastAsia="Times New Roman" w:hAnsi="Times" w:cs="Times New Roman"/>
        </w:rPr>
        <w:t>others, and</w:t>
      </w:r>
      <w:proofErr w:type="gramEnd"/>
      <w:r>
        <w:rPr>
          <w:rFonts w:ascii="Times" w:eastAsia="Times New Roman" w:hAnsi="Times" w:cs="Times New Roman"/>
        </w:rPr>
        <w:t xml:space="preserve"> rejecting prejudice and bias. This layer extends the individual subjective well-being underpinnings to the community. Individuals contribute to community by supporting others’ subjective well-being. In the Inner-association definition they state that individuals “[recognize] their own value and impact on the whole community, they actively participate in at least one behavior that benefits others.”</w:t>
      </w:r>
      <w:r w:rsidR="00800452">
        <w:rPr>
          <w:rFonts w:ascii="Times" w:eastAsia="Times New Roman" w:hAnsi="Times" w:cs="Times New Roman"/>
        </w:rPr>
        <w:t xml:space="preserve"> When enacted, this social layer of the model looks like Bobcats supporting other Bobcats. </w:t>
      </w:r>
    </w:p>
    <w:p w14:paraId="4F3483EF" w14:textId="358414BB" w:rsidR="00800452" w:rsidRDefault="00800452" w:rsidP="00B579B1">
      <w:pPr>
        <w:spacing w:line="480" w:lineRule="auto"/>
        <w:rPr>
          <w:rFonts w:ascii="Times" w:eastAsia="Times New Roman" w:hAnsi="Times" w:cs="Times New Roman"/>
          <w:b/>
          <w:bCs/>
        </w:rPr>
      </w:pPr>
      <w:r>
        <w:rPr>
          <w:rFonts w:ascii="Times" w:eastAsia="Times New Roman" w:hAnsi="Times" w:cs="Times New Roman"/>
          <w:b/>
          <w:bCs/>
        </w:rPr>
        <w:t>University-Wide</w:t>
      </w:r>
    </w:p>
    <w:p w14:paraId="7220FBDC" w14:textId="5DC294D4" w:rsidR="004B4D85" w:rsidRPr="00940037" w:rsidRDefault="00800452" w:rsidP="00C56FA4">
      <w:pPr>
        <w:spacing w:line="480" w:lineRule="auto"/>
        <w:rPr>
          <w:rStyle w:val="normaltextrun"/>
          <w:rFonts w:ascii="Times" w:eastAsia="Times New Roman" w:hAnsi="Times" w:cs="Times New Roman"/>
        </w:rPr>
      </w:pPr>
      <w:r>
        <w:rPr>
          <w:rFonts w:ascii="Times" w:eastAsia="Times New Roman" w:hAnsi="Times" w:cs="Times New Roman"/>
        </w:rPr>
        <w:tab/>
        <w:t xml:space="preserve">In this final layer of the model, University-wide is defined as OHIO provides opportunities for its community to thrive. In this layer, we see subjective well-being united with objective well-being. This community-based layer of the model calls out that a system cannot be well without appropriate structures, systems, and normative behavior. </w:t>
      </w:r>
    </w:p>
    <w:p w14:paraId="3242BBBC" w14:textId="6B5B3667" w:rsidR="00C73FDB" w:rsidRPr="00755015" w:rsidRDefault="00C73FDB" w:rsidP="00C73FDB">
      <w:pPr>
        <w:spacing w:line="480" w:lineRule="auto"/>
        <w:rPr>
          <w:rStyle w:val="normaltextrun"/>
          <w:rFonts w:ascii="Times" w:hAnsi="Times" w:cs="Times New Roman"/>
        </w:rPr>
      </w:pPr>
      <w:r w:rsidRPr="00755015">
        <w:rPr>
          <w:rStyle w:val="normaltextrun"/>
          <w:rFonts w:ascii="Times" w:hAnsi="Times" w:cs="Times New Roman"/>
        </w:rPr>
        <w:lastRenderedPageBreak/>
        <w:t>Ohio University’s well-being model was developed</w:t>
      </w:r>
      <w:r w:rsidR="00F43C81" w:rsidRPr="00755015">
        <w:rPr>
          <w:rStyle w:val="normaltextrun"/>
          <w:rFonts w:ascii="Times" w:hAnsi="Times" w:cs="Times New Roman"/>
        </w:rPr>
        <w:t xml:space="preserve"> to guide day-to-day work. </w:t>
      </w:r>
      <w:r w:rsidR="00814518">
        <w:rPr>
          <w:rStyle w:val="normaltextrun"/>
          <w:rFonts w:ascii="Times" w:hAnsi="Times" w:cs="Times New Roman"/>
        </w:rPr>
        <w:t xml:space="preserve">Grounded in a thorough review of the literature, </w:t>
      </w:r>
      <w:r w:rsidR="00A13D5C">
        <w:rPr>
          <w:rStyle w:val="normaltextrun"/>
          <w:rFonts w:ascii="Times" w:hAnsi="Times" w:cs="Times New Roman"/>
        </w:rPr>
        <w:t>informed,</w:t>
      </w:r>
      <w:r w:rsidR="00814518">
        <w:rPr>
          <w:rStyle w:val="normaltextrun"/>
          <w:rFonts w:ascii="Times" w:hAnsi="Times" w:cs="Times New Roman"/>
        </w:rPr>
        <w:t xml:space="preserve"> and structured by the leading practices of professional associations, this model is set up to succeed. Further, the model is adaptable and scalable to departments, divisions, and colleges. </w:t>
      </w:r>
      <w:r w:rsidR="00755015" w:rsidRPr="00755015">
        <w:rPr>
          <w:rStyle w:val="normaltextrun"/>
          <w:rFonts w:ascii="Times" w:hAnsi="Times" w:cs="Times New Roman"/>
        </w:rPr>
        <w:t xml:space="preserve">We believe this framework can and does support and enhance the fulfillment of the university’s mission while supporting </w:t>
      </w:r>
      <w:proofErr w:type="spellStart"/>
      <w:r w:rsidR="00755015" w:rsidRPr="00755015">
        <w:rPr>
          <w:rStyle w:val="normaltextrun"/>
          <w:rFonts w:ascii="Times" w:hAnsi="Times" w:cs="Times New Roman"/>
        </w:rPr>
        <w:t>students</w:t>
      </w:r>
      <w:proofErr w:type="spellEnd"/>
      <w:r w:rsidR="00755015" w:rsidRPr="00755015">
        <w:rPr>
          <w:rStyle w:val="normaltextrun"/>
          <w:rFonts w:ascii="Times" w:hAnsi="Times" w:cs="Times New Roman"/>
        </w:rPr>
        <w:t xml:space="preserve"> needs. </w:t>
      </w:r>
    </w:p>
    <w:p w14:paraId="2E5ADFBE" w14:textId="54629055" w:rsidR="008457E9" w:rsidRDefault="008457E9" w:rsidP="00C56FA4">
      <w:pPr>
        <w:rPr>
          <w:rFonts w:ascii="Barlow" w:eastAsia="Barlow" w:hAnsi="Barlow" w:cs="Barlow"/>
          <w:color w:val="45382B"/>
          <w:sz w:val="22"/>
          <w:szCs w:val="22"/>
        </w:rPr>
      </w:pPr>
    </w:p>
    <w:p w14:paraId="6447E059" w14:textId="13EAD280" w:rsidR="00C56FA4" w:rsidRDefault="00C56FA4">
      <w:pPr>
        <w:rPr>
          <w:rFonts w:ascii="Barlow" w:eastAsia="Barlow" w:hAnsi="Barlow" w:cs="Barlow"/>
          <w:color w:val="45382B"/>
          <w:sz w:val="22"/>
          <w:szCs w:val="22"/>
        </w:rPr>
      </w:pPr>
    </w:p>
    <w:p w14:paraId="329A398A" w14:textId="619E3015" w:rsidR="00A13D5C" w:rsidRDefault="00A13D5C">
      <w:pPr>
        <w:rPr>
          <w:rFonts w:ascii="Barlow" w:eastAsia="Barlow" w:hAnsi="Barlow" w:cs="Barlow"/>
          <w:color w:val="45382B"/>
          <w:sz w:val="22"/>
          <w:szCs w:val="22"/>
        </w:rPr>
      </w:pPr>
    </w:p>
    <w:p w14:paraId="0CA78460" w14:textId="118E1C30" w:rsidR="00A13D5C" w:rsidRDefault="00A13D5C">
      <w:pPr>
        <w:rPr>
          <w:rFonts w:ascii="Barlow" w:eastAsia="Barlow" w:hAnsi="Barlow" w:cs="Barlow"/>
          <w:color w:val="45382B"/>
          <w:sz w:val="22"/>
          <w:szCs w:val="22"/>
        </w:rPr>
      </w:pPr>
    </w:p>
    <w:p w14:paraId="13DC1197" w14:textId="7C9B9183" w:rsidR="00A13D5C" w:rsidRDefault="00A13D5C">
      <w:pPr>
        <w:rPr>
          <w:rFonts w:ascii="Barlow" w:eastAsia="Barlow" w:hAnsi="Barlow" w:cs="Barlow"/>
          <w:color w:val="45382B"/>
          <w:sz w:val="22"/>
          <w:szCs w:val="22"/>
        </w:rPr>
      </w:pPr>
    </w:p>
    <w:p w14:paraId="772A4F9D" w14:textId="2D3D3226" w:rsidR="00A13D5C" w:rsidRDefault="00A13D5C">
      <w:pPr>
        <w:rPr>
          <w:rFonts w:ascii="Barlow" w:eastAsia="Barlow" w:hAnsi="Barlow" w:cs="Barlow"/>
          <w:color w:val="45382B"/>
          <w:sz w:val="22"/>
          <w:szCs w:val="22"/>
        </w:rPr>
      </w:pPr>
    </w:p>
    <w:p w14:paraId="1FB995E0" w14:textId="2DB78373" w:rsidR="00A13D5C" w:rsidRDefault="00A13D5C">
      <w:pPr>
        <w:rPr>
          <w:rFonts w:ascii="Barlow" w:eastAsia="Barlow" w:hAnsi="Barlow" w:cs="Barlow"/>
          <w:color w:val="45382B"/>
          <w:sz w:val="22"/>
          <w:szCs w:val="22"/>
        </w:rPr>
      </w:pPr>
    </w:p>
    <w:p w14:paraId="743A9AC8" w14:textId="0750D9DB" w:rsidR="00A13D5C" w:rsidRDefault="00A13D5C">
      <w:pPr>
        <w:rPr>
          <w:rFonts w:ascii="Barlow" w:eastAsia="Barlow" w:hAnsi="Barlow" w:cs="Barlow"/>
          <w:color w:val="45382B"/>
          <w:sz w:val="22"/>
          <w:szCs w:val="22"/>
        </w:rPr>
      </w:pPr>
    </w:p>
    <w:p w14:paraId="43C248F3" w14:textId="0F757A6E" w:rsidR="00A13D5C" w:rsidRDefault="00A13D5C">
      <w:pPr>
        <w:rPr>
          <w:rFonts w:ascii="Barlow" w:eastAsia="Barlow" w:hAnsi="Barlow" w:cs="Barlow"/>
          <w:color w:val="45382B"/>
          <w:sz w:val="22"/>
          <w:szCs w:val="22"/>
        </w:rPr>
      </w:pPr>
    </w:p>
    <w:p w14:paraId="28E693DF" w14:textId="30C3978C" w:rsidR="00A13D5C" w:rsidRDefault="00A13D5C">
      <w:pPr>
        <w:rPr>
          <w:rFonts w:ascii="Barlow" w:eastAsia="Barlow" w:hAnsi="Barlow" w:cs="Barlow"/>
          <w:color w:val="45382B"/>
          <w:sz w:val="22"/>
          <w:szCs w:val="22"/>
        </w:rPr>
      </w:pPr>
    </w:p>
    <w:p w14:paraId="5A999EEA" w14:textId="527254AB" w:rsidR="00A13D5C" w:rsidRDefault="00A13D5C">
      <w:pPr>
        <w:rPr>
          <w:rFonts w:ascii="Barlow" w:eastAsia="Barlow" w:hAnsi="Barlow" w:cs="Barlow"/>
          <w:color w:val="45382B"/>
          <w:sz w:val="22"/>
          <w:szCs w:val="22"/>
        </w:rPr>
      </w:pPr>
    </w:p>
    <w:p w14:paraId="0726FFE9" w14:textId="7E3454AC" w:rsidR="00A13D5C" w:rsidRDefault="00A13D5C">
      <w:pPr>
        <w:rPr>
          <w:rFonts w:ascii="Barlow" w:eastAsia="Barlow" w:hAnsi="Barlow" w:cs="Barlow"/>
          <w:color w:val="45382B"/>
          <w:sz w:val="22"/>
          <w:szCs w:val="22"/>
        </w:rPr>
      </w:pPr>
    </w:p>
    <w:p w14:paraId="38A1522E" w14:textId="1FDA86C1" w:rsidR="00A13D5C" w:rsidRDefault="00A13D5C">
      <w:pPr>
        <w:rPr>
          <w:rFonts w:ascii="Barlow" w:eastAsia="Barlow" w:hAnsi="Barlow" w:cs="Barlow"/>
          <w:color w:val="45382B"/>
          <w:sz w:val="22"/>
          <w:szCs w:val="22"/>
        </w:rPr>
      </w:pPr>
    </w:p>
    <w:p w14:paraId="1D705E00" w14:textId="7AD2EF34" w:rsidR="00A13D5C" w:rsidRDefault="00A13D5C">
      <w:pPr>
        <w:rPr>
          <w:rFonts w:ascii="Barlow" w:eastAsia="Barlow" w:hAnsi="Barlow" w:cs="Barlow"/>
          <w:color w:val="45382B"/>
          <w:sz w:val="22"/>
          <w:szCs w:val="22"/>
        </w:rPr>
      </w:pPr>
    </w:p>
    <w:p w14:paraId="092F897E" w14:textId="7FBA53F4" w:rsidR="00A13D5C" w:rsidRDefault="00A13D5C">
      <w:pPr>
        <w:rPr>
          <w:rFonts w:ascii="Barlow" w:eastAsia="Barlow" w:hAnsi="Barlow" w:cs="Barlow"/>
          <w:color w:val="45382B"/>
          <w:sz w:val="22"/>
          <w:szCs w:val="22"/>
        </w:rPr>
      </w:pPr>
    </w:p>
    <w:p w14:paraId="2A33A5C9" w14:textId="1A6BEA76" w:rsidR="00A13D5C" w:rsidRDefault="00A13D5C">
      <w:pPr>
        <w:rPr>
          <w:rFonts w:ascii="Barlow" w:eastAsia="Barlow" w:hAnsi="Barlow" w:cs="Barlow"/>
          <w:color w:val="45382B"/>
          <w:sz w:val="22"/>
          <w:szCs w:val="22"/>
        </w:rPr>
      </w:pPr>
    </w:p>
    <w:p w14:paraId="390E6D8F" w14:textId="798DE5BB" w:rsidR="00A13D5C" w:rsidRDefault="00A13D5C">
      <w:pPr>
        <w:rPr>
          <w:rFonts w:ascii="Barlow" w:eastAsia="Barlow" w:hAnsi="Barlow" w:cs="Barlow"/>
          <w:color w:val="45382B"/>
          <w:sz w:val="22"/>
          <w:szCs w:val="22"/>
        </w:rPr>
      </w:pPr>
    </w:p>
    <w:p w14:paraId="53B32E85" w14:textId="1C0C7A43" w:rsidR="00A13D5C" w:rsidRDefault="00A13D5C">
      <w:pPr>
        <w:rPr>
          <w:rFonts w:ascii="Barlow" w:eastAsia="Barlow" w:hAnsi="Barlow" w:cs="Barlow"/>
          <w:color w:val="45382B"/>
          <w:sz w:val="22"/>
          <w:szCs w:val="22"/>
        </w:rPr>
      </w:pPr>
    </w:p>
    <w:p w14:paraId="25BB1CEE" w14:textId="16519FF8" w:rsidR="00A13D5C" w:rsidRDefault="00A13D5C">
      <w:pPr>
        <w:rPr>
          <w:rFonts w:ascii="Barlow" w:eastAsia="Barlow" w:hAnsi="Barlow" w:cs="Barlow"/>
          <w:color w:val="45382B"/>
          <w:sz w:val="22"/>
          <w:szCs w:val="22"/>
        </w:rPr>
      </w:pPr>
    </w:p>
    <w:p w14:paraId="5472A7D6" w14:textId="4D9DA62A" w:rsidR="00A13D5C" w:rsidRDefault="00A13D5C">
      <w:pPr>
        <w:rPr>
          <w:rFonts w:ascii="Barlow" w:eastAsia="Barlow" w:hAnsi="Barlow" w:cs="Barlow"/>
          <w:color w:val="45382B"/>
          <w:sz w:val="22"/>
          <w:szCs w:val="22"/>
        </w:rPr>
      </w:pPr>
    </w:p>
    <w:p w14:paraId="33FC88E7" w14:textId="7A1CD21E" w:rsidR="00A13D5C" w:rsidRDefault="00A13D5C">
      <w:pPr>
        <w:rPr>
          <w:rFonts w:ascii="Barlow" w:eastAsia="Barlow" w:hAnsi="Barlow" w:cs="Barlow"/>
          <w:color w:val="45382B"/>
          <w:sz w:val="22"/>
          <w:szCs w:val="22"/>
        </w:rPr>
      </w:pPr>
    </w:p>
    <w:p w14:paraId="3EB5BEB0" w14:textId="5D612E18" w:rsidR="00A13D5C" w:rsidRDefault="00A13D5C">
      <w:pPr>
        <w:rPr>
          <w:rFonts w:ascii="Barlow" w:eastAsia="Barlow" w:hAnsi="Barlow" w:cs="Barlow"/>
          <w:color w:val="45382B"/>
          <w:sz w:val="22"/>
          <w:szCs w:val="22"/>
        </w:rPr>
      </w:pPr>
    </w:p>
    <w:p w14:paraId="7432257C" w14:textId="42D4ECEC" w:rsidR="00A13D5C" w:rsidRDefault="00A13D5C">
      <w:pPr>
        <w:rPr>
          <w:rFonts w:ascii="Barlow" w:eastAsia="Barlow" w:hAnsi="Barlow" w:cs="Barlow"/>
          <w:color w:val="45382B"/>
          <w:sz w:val="22"/>
          <w:szCs w:val="22"/>
        </w:rPr>
      </w:pPr>
    </w:p>
    <w:p w14:paraId="7D9202B5" w14:textId="657EC5F3" w:rsidR="00A13D5C" w:rsidRDefault="00A13D5C">
      <w:pPr>
        <w:rPr>
          <w:rFonts w:ascii="Barlow" w:eastAsia="Barlow" w:hAnsi="Barlow" w:cs="Barlow"/>
          <w:color w:val="45382B"/>
          <w:sz w:val="22"/>
          <w:szCs w:val="22"/>
        </w:rPr>
      </w:pPr>
    </w:p>
    <w:p w14:paraId="4B7CE035" w14:textId="10B21E6F" w:rsidR="00A13D5C" w:rsidRDefault="00A13D5C">
      <w:pPr>
        <w:rPr>
          <w:rFonts w:ascii="Barlow" w:eastAsia="Barlow" w:hAnsi="Barlow" w:cs="Barlow"/>
          <w:color w:val="45382B"/>
          <w:sz w:val="22"/>
          <w:szCs w:val="22"/>
        </w:rPr>
      </w:pPr>
    </w:p>
    <w:p w14:paraId="1C463F40" w14:textId="4DF53332" w:rsidR="00A13D5C" w:rsidRDefault="00A13D5C">
      <w:pPr>
        <w:rPr>
          <w:rFonts w:ascii="Barlow" w:eastAsia="Barlow" w:hAnsi="Barlow" w:cs="Barlow"/>
          <w:color w:val="45382B"/>
          <w:sz w:val="22"/>
          <w:szCs w:val="22"/>
        </w:rPr>
      </w:pPr>
    </w:p>
    <w:p w14:paraId="52B9E0CD" w14:textId="3FF1F7EE" w:rsidR="00A13D5C" w:rsidRDefault="00A13D5C">
      <w:pPr>
        <w:rPr>
          <w:rFonts w:ascii="Barlow" w:eastAsia="Barlow" w:hAnsi="Barlow" w:cs="Barlow"/>
          <w:color w:val="45382B"/>
          <w:sz w:val="22"/>
          <w:szCs w:val="22"/>
        </w:rPr>
      </w:pPr>
    </w:p>
    <w:p w14:paraId="40C14F09" w14:textId="5301E37C" w:rsidR="00A13D5C" w:rsidRDefault="00A13D5C">
      <w:pPr>
        <w:rPr>
          <w:rFonts w:ascii="Barlow" w:eastAsia="Barlow" w:hAnsi="Barlow" w:cs="Barlow"/>
          <w:color w:val="45382B"/>
          <w:sz w:val="22"/>
          <w:szCs w:val="22"/>
        </w:rPr>
      </w:pPr>
    </w:p>
    <w:p w14:paraId="0A80F660" w14:textId="10786AB0" w:rsidR="00A13D5C" w:rsidRDefault="00A13D5C">
      <w:pPr>
        <w:rPr>
          <w:rFonts w:ascii="Barlow" w:eastAsia="Barlow" w:hAnsi="Barlow" w:cs="Barlow"/>
          <w:color w:val="45382B"/>
          <w:sz w:val="22"/>
          <w:szCs w:val="22"/>
        </w:rPr>
      </w:pPr>
    </w:p>
    <w:p w14:paraId="76A1A30C" w14:textId="31F8FDA5" w:rsidR="00A13D5C" w:rsidRDefault="00A13D5C">
      <w:pPr>
        <w:rPr>
          <w:rFonts w:ascii="Barlow" w:eastAsia="Barlow" w:hAnsi="Barlow" w:cs="Barlow"/>
          <w:color w:val="45382B"/>
          <w:sz w:val="22"/>
          <w:szCs w:val="22"/>
        </w:rPr>
      </w:pPr>
    </w:p>
    <w:p w14:paraId="38276734" w14:textId="5AAEFB93" w:rsidR="00A13D5C" w:rsidRDefault="00A13D5C">
      <w:pPr>
        <w:rPr>
          <w:rFonts w:ascii="Barlow" w:eastAsia="Barlow" w:hAnsi="Barlow" w:cs="Barlow"/>
          <w:color w:val="45382B"/>
          <w:sz w:val="22"/>
          <w:szCs w:val="22"/>
        </w:rPr>
      </w:pPr>
    </w:p>
    <w:p w14:paraId="05F60D66" w14:textId="4B6CB11C" w:rsidR="00A13D5C" w:rsidRDefault="00A13D5C">
      <w:pPr>
        <w:rPr>
          <w:rFonts w:ascii="Barlow" w:eastAsia="Barlow" w:hAnsi="Barlow" w:cs="Barlow"/>
          <w:color w:val="45382B"/>
          <w:sz w:val="22"/>
          <w:szCs w:val="22"/>
        </w:rPr>
      </w:pPr>
    </w:p>
    <w:p w14:paraId="23D35BB6" w14:textId="7E72151A" w:rsidR="00A13D5C" w:rsidRDefault="00A13D5C">
      <w:pPr>
        <w:rPr>
          <w:rFonts w:ascii="Barlow" w:eastAsia="Barlow" w:hAnsi="Barlow" w:cs="Barlow"/>
          <w:color w:val="45382B"/>
          <w:sz w:val="22"/>
          <w:szCs w:val="22"/>
        </w:rPr>
      </w:pPr>
    </w:p>
    <w:p w14:paraId="79A08B4A" w14:textId="1F0C9809" w:rsidR="00A13D5C" w:rsidRDefault="00A13D5C">
      <w:pPr>
        <w:rPr>
          <w:rFonts w:ascii="Barlow" w:eastAsia="Barlow" w:hAnsi="Barlow" w:cs="Barlow"/>
          <w:color w:val="45382B"/>
          <w:sz w:val="22"/>
          <w:szCs w:val="22"/>
        </w:rPr>
      </w:pPr>
    </w:p>
    <w:p w14:paraId="41315860" w14:textId="1D18432D" w:rsidR="00A13D5C" w:rsidRDefault="00A13D5C">
      <w:pPr>
        <w:rPr>
          <w:rFonts w:ascii="Barlow" w:eastAsia="Barlow" w:hAnsi="Barlow" w:cs="Barlow"/>
          <w:color w:val="45382B"/>
          <w:sz w:val="22"/>
          <w:szCs w:val="22"/>
        </w:rPr>
      </w:pPr>
    </w:p>
    <w:p w14:paraId="46D5E931" w14:textId="77777777" w:rsidR="00A13D5C" w:rsidRDefault="00A13D5C">
      <w:pPr>
        <w:rPr>
          <w:rFonts w:ascii="Barlow" w:eastAsia="Barlow" w:hAnsi="Barlow" w:cs="Barlow"/>
          <w:color w:val="45382B"/>
          <w:sz w:val="22"/>
          <w:szCs w:val="22"/>
        </w:rPr>
      </w:pPr>
    </w:p>
    <w:p w14:paraId="458562A3" w14:textId="77777777" w:rsidR="00C56FA4" w:rsidRPr="00C56FA4" w:rsidRDefault="00C56FA4" w:rsidP="00C56FA4">
      <w:pPr>
        <w:rPr>
          <w:rFonts w:ascii="Barlow" w:eastAsia="Barlow" w:hAnsi="Barlow" w:cs="Barlow"/>
          <w:color w:val="45382B"/>
          <w:sz w:val="22"/>
          <w:szCs w:val="22"/>
        </w:rPr>
      </w:pPr>
    </w:p>
    <w:p w14:paraId="595F1942" w14:textId="331D373B" w:rsidR="00C772E4" w:rsidRPr="00940037" w:rsidRDefault="00C772E4" w:rsidP="00C772E4">
      <w:pPr>
        <w:pStyle w:val="NormalWeb"/>
        <w:pBdr>
          <w:bottom w:val="single" w:sz="4" w:space="1" w:color="auto"/>
        </w:pBdr>
        <w:jc w:val="center"/>
      </w:pPr>
      <w:r>
        <w:rPr>
          <w:rFonts w:ascii="TimesNewRomanPSMT" w:hAnsi="TimesNewRomanPSMT"/>
          <w:color w:val="006819"/>
          <w:sz w:val="32"/>
          <w:szCs w:val="32"/>
        </w:rPr>
        <w:lastRenderedPageBreak/>
        <w:t>References</w:t>
      </w:r>
    </w:p>
    <w:p w14:paraId="553F9B7D" w14:textId="77777777" w:rsidR="00C772E4" w:rsidRDefault="00C772E4" w:rsidP="008457E9">
      <w:pPr>
        <w:pStyle w:val="ListParagraph"/>
        <w:rPr>
          <w:rFonts w:ascii="Barlow" w:eastAsia="Barlow" w:hAnsi="Barlow" w:cs="Barlow"/>
          <w:color w:val="45382B"/>
          <w:sz w:val="22"/>
          <w:szCs w:val="22"/>
        </w:rPr>
      </w:pPr>
    </w:p>
    <w:p w14:paraId="1164664E" w14:textId="77777777" w:rsidR="00C772E4" w:rsidRPr="00281864" w:rsidRDefault="00C772E4" w:rsidP="00C772E4">
      <w:pPr>
        <w:spacing w:line="480" w:lineRule="auto"/>
        <w:ind w:left="634" w:hanging="634"/>
        <w:textAlignment w:val="baseline"/>
        <w:rPr>
          <w:rStyle w:val="eop"/>
          <w:rFonts w:ascii="Times New Roman" w:hAnsi="Times New Roman" w:cs="Times New Roman"/>
          <w:color w:val="000000"/>
          <w:shd w:val="clear" w:color="auto" w:fill="FFFFFF"/>
        </w:rPr>
      </w:pPr>
      <w:r w:rsidRPr="00281864">
        <w:rPr>
          <w:rStyle w:val="normaltextrun"/>
          <w:rFonts w:ascii="Times New Roman" w:hAnsi="Times New Roman" w:cs="Times New Roman"/>
          <w:color w:val="000000"/>
          <w:shd w:val="clear" w:color="auto" w:fill="FFFFFF"/>
        </w:rPr>
        <w:t>Armstrong, S, &amp; </w:t>
      </w:r>
      <w:proofErr w:type="spellStart"/>
      <w:r w:rsidRPr="00281864">
        <w:rPr>
          <w:rStyle w:val="spellingerror"/>
          <w:rFonts w:ascii="Times New Roman" w:hAnsi="Times New Roman"/>
          <w:color w:val="000000"/>
          <w:shd w:val="clear" w:color="auto" w:fill="FFFFFF"/>
        </w:rPr>
        <w:t>Oomen</w:t>
      </w:r>
      <w:proofErr w:type="spellEnd"/>
      <w:r w:rsidRPr="00281864">
        <w:rPr>
          <w:rStyle w:val="normaltextrun"/>
          <w:rFonts w:ascii="Times New Roman" w:hAnsi="Times New Roman" w:cs="Times New Roman"/>
          <w:color w:val="000000"/>
          <w:shd w:val="clear" w:color="auto" w:fill="FFFFFF"/>
        </w:rPr>
        <w:t>-Early, J. (2009). Social connectedness, self-esteem, and depression symptomatology among collegiate athletes versus nonathletes. </w:t>
      </w:r>
      <w:r w:rsidRPr="00281864">
        <w:rPr>
          <w:rStyle w:val="normaltextrun"/>
          <w:rFonts w:ascii="Times New Roman" w:hAnsi="Times New Roman" w:cs="Times New Roman"/>
          <w:i/>
          <w:iCs/>
          <w:color w:val="000000"/>
          <w:shd w:val="clear" w:color="auto" w:fill="FFFFFF"/>
        </w:rPr>
        <w:t>Journal of American College Health, 57</w:t>
      </w:r>
      <w:r w:rsidRPr="00281864">
        <w:rPr>
          <w:rStyle w:val="normaltextrun"/>
          <w:rFonts w:ascii="Times New Roman" w:hAnsi="Times New Roman" w:cs="Times New Roman"/>
          <w:color w:val="000000"/>
          <w:shd w:val="clear" w:color="auto" w:fill="FFFFFF"/>
        </w:rPr>
        <w:t>(5), 521-526. </w:t>
      </w:r>
      <w:r w:rsidRPr="00281864">
        <w:rPr>
          <w:rStyle w:val="eop"/>
          <w:rFonts w:ascii="Times New Roman" w:hAnsi="Times New Roman" w:cs="Times New Roman"/>
          <w:color w:val="000000"/>
          <w:shd w:val="clear" w:color="auto" w:fill="FFFFFF"/>
        </w:rPr>
        <w:t> </w:t>
      </w:r>
    </w:p>
    <w:p w14:paraId="53B56E10" w14:textId="77777777" w:rsidR="00C772E4" w:rsidRPr="00281864" w:rsidRDefault="00C772E4" w:rsidP="00C772E4">
      <w:pPr>
        <w:spacing w:line="480" w:lineRule="auto"/>
        <w:ind w:left="634" w:hanging="634"/>
        <w:textAlignment w:val="baseline"/>
        <w:rPr>
          <w:rFonts w:ascii="Times New Roman" w:eastAsia="Times New Roman" w:hAnsi="Times New Roman" w:cs="Times New Roman"/>
        </w:rPr>
      </w:pPr>
      <w:r w:rsidRPr="00281864">
        <w:rPr>
          <w:rFonts w:ascii="Times New Roman" w:eastAsia="Times New Roman" w:hAnsi="Times New Roman" w:cs="Times New Roman"/>
          <w:color w:val="222222"/>
          <w:shd w:val="clear" w:color="auto" w:fill="FFFFFF"/>
        </w:rPr>
        <w:t>Arroyo, C. G., &amp; </w:t>
      </w:r>
      <w:proofErr w:type="spellStart"/>
      <w:r w:rsidRPr="00281864">
        <w:rPr>
          <w:rFonts w:ascii="Times New Roman" w:eastAsia="Times New Roman" w:hAnsi="Times New Roman" w:cs="Times New Roman"/>
          <w:color w:val="222222"/>
          <w:shd w:val="clear" w:color="auto" w:fill="FFFFFF"/>
        </w:rPr>
        <w:t>Zigler</w:t>
      </w:r>
      <w:proofErr w:type="spellEnd"/>
      <w:r w:rsidRPr="00281864">
        <w:rPr>
          <w:rFonts w:ascii="Times New Roman" w:eastAsia="Times New Roman" w:hAnsi="Times New Roman" w:cs="Times New Roman"/>
          <w:color w:val="222222"/>
          <w:shd w:val="clear" w:color="auto" w:fill="FFFFFF"/>
        </w:rPr>
        <w:t xml:space="preserve">, E. (1995). Racial identity, academic achievement, and the psychological well-being of </w:t>
      </w:r>
      <w:proofErr w:type="gramStart"/>
      <w:r w:rsidRPr="00281864">
        <w:rPr>
          <w:rFonts w:ascii="Times New Roman" w:eastAsia="Times New Roman" w:hAnsi="Times New Roman" w:cs="Times New Roman"/>
          <w:color w:val="222222"/>
          <w:shd w:val="clear" w:color="auto" w:fill="FFFFFF"/>
        </w:rPr>
        <w:t>economically disadvantaged</w:t>
      </w:r>
      <w:proofErr w:type="gramEnd"/>
      <w:r w:rsidRPr="00281864">
        <w:rPr>
          <w:rFonts w:ascii="Times New Roman" w:eastAsia="Times New Roman" w:hAnsi="Times New Roman" w:cs="Times New Roman"/>
          <w:color w:val="222222"/>
          <w:shd w:val="clear" w:color="auto" w:fill="FFFFFF"/>
        </w:rPr>
        <w:t xml:space="preserve"> adolescents. </w:t>
      </w:r>
      <w:r w:rsidRPr="00281864">
        <w:rPr>
          <w:rFonts w:ascii="Times New Roman" w:eastAsia="Times New Roman" w:hAnsi="Times New Roman" w:cs="Times New Roman"/>
          <w:i/>
          <w:iCs/>
          <w:color w:val="222222"/>
          <w:shd w:val="clear" w:color="auto" w:fill="FFFFFF"/>
        </w:rPr>
        <w:t>Journal of personality and social psychology</w:t>
      </w:r>
      <w:r w:rsidRPr="00281864">
        <w:rPr>
          <w:rFonts w:ascii="Times New Roman" w:eastAsia="Times New Roman" w:hAnsi="Times New Roman" w:cs="Times New Roman"/>
          <w:color w:val="222222"/>
          <w:shd w:val="clear" w:color="auto" w:fill="FFFFFF"/>
        </w:rPr>
        <w:t>, </w:t>
      </w:r>
      <w:r w:rsidRPr="00281864">
        <w:rPr>
          <w:rFonts w:ascii="Times New Roman" w:eastAsia="Times New Roman" w:hAnsi="Times New Roman" w:cs="Times New Roman"/>
          <w:i/>
          <w:iCs/>
          <w:color w:val="222222"/>
          <w:shd w:val="clear" w:color="auto" w:fill="FFFFFF"/>
        </w:rPr>
        <w:t>69</w:t>
      </w:r>
      <w:r w:rsidRPr="00281864">
        <w:rPr>
          <w:rFonts w:ascii="Times New Roman" w:eastAsia="Times New Roman" w:hAnsi="Times New Roman" w:cs="Times New Roman"/>
          <w:color w:val="222222"/>
          <w:shd w:val="clear" w:color="auto" w:fill="FFFFFF"/>
        </w:rPr>
        <w:t>(5), 903.</w:t>
      </w:r>
      <w:r w:rsidRPr="00281864">
        <w:rPr>
          <w:rFonts w:ascii="Times New Roman" w:eastAsia="Times New Roman" w:hAnsi="Times New Roman" w:cs="Times New Roman"/>
        </w:rPr>
        <w:t> </w:t>
      </w:r>
    </w:p>
    <w:p w14:paraId="724C50B3" w14:textId="77777777" w:rsidR="00C772E4" w:rsidRPr="00281864" w:rsidRDefault="00C772E4" w:rsidP="00C772E4">
      <w:pPr>
        <w:spacing w:line="480" w:lineRule="auto"/>
        <w:ind w:left="634" w:hanging="634"/>
        <w:textAlignment w:val="baseline"/>
        <w:rPr>
          <w:rFonts w:ascii="Times New Roman" w:eastAsia="Times New Roman" w:hAnsi="Times New Roman" w:cs="Times New Roman"/>
        </w:rPr>
      </w:pPr>
      <w:r w:rsidRPr="00281864">
        <w:rPr>
          <w:rStyle w:val="normaltextrun"/>
          <w:rFonts w:ascii="Times New Roman" w:hAnsi="Times New Roman" w:cs="Times New Roman"/>
          <w:color w:val="000000"/>
          <w:shd w:val="clear" w:color="auto" w:fill="FFFFFF"/>
        </w:rPr>
        <w:t>Bowman, N.A., Jarratt, L., Jang, N., &amp; Bono, T.J. (2018). The unfolding of student adjustment during the first semester of college. </w:t>
      </w:r>
      <w:r w:rsidRPr="00281864">
        <w:rPr>
          <w:rStyle w:val="normaltextrun"/>
          <w:rFonts w:ascii="Times New Roman" w:hAnsi="Times New Roman" w:cs="Times New Roman"/>
          <w:i/>
          <w:iCs/>
          <w:color w:val="000000"/>
          <w:shd w:val="clear" w:color="auto" w:fill="FFFFFF"/>
        </w:rPr>
        <w:t>Research in Higher Education, 60</w:t>
      </w:r>
      <w:r w:rsidRPr="00281864">
        <w:rPr>
          <w:rStyle w:val="normaltextrun"/>
          <w:rFonts w:ascii="Times New Roman" w:hAnsi="Times New Roman" w:cs="Times New Roman"/>
          <w:color w:val="000000"/>
          <w:shd w:val="clear" w:color="auto" w:fill="FFFFFF"/>
        </w:rPr>
        <w:t>(273-292. </w:t>
      </w:r>
      <w:r w:rsidRPr="00281864">
        <w:rPr>
          <w:rStyle w:val="eop"/>
          <w:rFonts w:ascii="Times New Roman" w:hAnsi="Times New Roman" w:cs="Times New Roman"/>
          <w:color w:val="000000"/>
          <w:shd w:val="clear" w:color="auto" w:fill="FFFFFF"/>
        </w:rPr>
        <w:t> </w:t>
      </w:r>
    </w:p>
    <w:p w14:paraId="74C0CAA6" w14:textId="77777777" w:rsidR="00C772E4" w:rsidRPr="00281864" w:rsidRDefault="00C772E4" w:rsidP="00C772E4">
      <w:pPr>
        <w:spacing w:line="480" w:lineRule="auto"/>
        <w:ind w:left="634" w:hanging="634"/>
        <w:textAlignment w:val="baseline"/>
        <w:rPr>
          <w:rFonts w:ascii="Times New Roman" w:eastAsia="Times New Roman" w:hAnsi="Times New Roman" w:cs="Times New Roman"/>
        </w:rPr>
      </w:pPr>
      <w:proofErr w:type="spellStart"/>
      <w:r w:rsidRPr="00281864">
        <w:rPr>
          <w:rStyle w:val="normaltextrun"/>
          <w:rFonts w:ascii="Times New Roman" w:hAnsi="Times New Roman" w:cs="Times New Roman"/>
          <w:color w:val="000000"/>
          <w:shd w:val="clear" w:color="auto" w:fill="FFFFFF"/>
        </w:rPr>
        <w:t>Bronk</w:t>
      </w:r>
      <w:proofErr w:type="spellEnd"/>
      <w:r w:rsidRPr="00281864">
        <w:rPr>
          <w:rStyle w:val="normaltextrun"/>
          <w:rFonts w:ascii="Times New Roman" w:hAnsi="Times New Roman" w:cs="Times New Roman"/>
          <w:color w:val="000000"/>
          <w:shd w:val="clear" w:color="auto" w:fill="FFFFFF"/>
        </w:rPr>
        <w:t>, K. C. (2011). The role of purpose in life in healthy identity formation: A grounded model. </w:t>
      </w:r>
      <w:r w:rsidRPr="00281864">
        <w:rPr>
          <w:rStyle w:val="normaltextrun"/>
          <w:rFonts w:ascii="Times New Roman" w:hAnsi="Times New Roman" w:cs="Times New Roman"/>
          <w:i/>
          <w:iCs/>
          <w:color w:val="000000"/>
          <w:shd w:val="clear" w:color="auto" w:fill="FFFFFF"/>
        </w:rPr>
        <w:t>New Directions for Student Leadership</w:t>
      </w:r>
      <w:r w:rsidRPr="00281864">
        <w:rPr>
          <w:rStyle w:val="normaltextrun"/>
          <w:rFonts w:ascii="Times New Roman" w:hAnsi="Times New Roman" w:cs="Times New Roman"/>
          <w:color w:val="000000"/>
          <w:shd w:val="clear" w:color="auto" w:fill="FFFFFF"/>
        </w:rPr>
        <w:t>, </w:t>
      </w:r>
      <w:r w:rsidRPr="00281864">
        <w:rPr>
          <w:rStyle w:val="normaltextrun"/>
          <w:rFonts w:ascii="Times New Roman" w:hAnsi="Times New Roman" w:cs="Times New Roman"/>
          <w:i/>
          <w:iCs/>
          <w:color w:val="000000"/>
          <w:shd w:val="clear" w:color="auto" w:fill="FFFFFF"/>
        </w:rPr>
        <w:t>2011</w:t>
      </w:r>
      <w:r w:rsidRPr="00281864">
        <w:rPr>
          <w:rStyle w:val="normaltextrun"/>
          <w:rFonts w:ascii="Times New Roman" w:hAnsi="Times New Roman" w:cs="Times New Roman"/>
          <w:color w:val="000000"/>
          <w:shd w:val="clear" w:color="auto" w:fill="FFFFFF"/>
        </w:rPr>
        <w:t>(132), 31-44.</w:t>
      </w:r>
      <w:r w:rsidRPr="00281864">
        <w:rPr>
          <w:rStyle w:val="eop"/>
          <w:rFonts w:ascii="Times New Roman" w:hAnsi="Times New Roman" w:cs="Times New Roman"/>
          <w:color w:val="000000"/>
          <w:shd w:val="clear" w:color="auto" w:fill="FFFFFF"/>
        </w:rPr>
        <w:t> </w:t>
      </w:r>
    </w:p>
    <w:p w14:paraId="232B4A9A" w14:textId="77777777" w:rsidR="00C772E4" w:rsidRPr="00281864" w:rsidRDefault="00C772E4" w:rsidP="00C772E4">
      <w:pPr>
        <w:spacing w:line="480" w:lineRule="auto"/>
        <w:ind w:left="634" w:hanging="634"/>
        <w:textAlignment w:val="baseline"/>
        <w:rPr>
          <w:rFonts w:ascii="Times New Roman" w:eastAsia="Times New Roman" w:hAnsi="Times New Roman" w:cs="Times New Roman"/>
        </w:rPr>
      </w:pPr>
      <w:proofErr w:type="spellStart"/>
      <w:r w:rsidRPr="00281864">
        <w:rPr>
          <w:rFonts w:ascii="Times New Roman" w:eastAsia="Times New Roman" w:hAnsi="Times New Roman" w:cs="Times New Roman"/>
          <w:color w:val="222222"/>
          <w:shd w:val="clear" w:color="auto" w:fill="FFFFFF"/>
        </w:rPr>
        <w:t>Bücker</w:t>
      </w:r>
      <w:proofErr w:type="spellEnd"/>
      <w:r w:rsidRPr="00281864">
        <w:rPr>
          <w:rFonts w:ascii="Times New Roman" w:eastAsia="Times New Roman" w:hAnsi="Times New Roman" w:cs="Times New Roman"/>
          <w:color w:val="222222"/>
          <w:shd w:val="clear" w:color="auto" w:fill="FFFFFF"/>
        </w:rPr>
        <w:t>, S., </w:t>
      </w:r>
      <w:proofErr w:type="spellStart"/>
      <w:r w:rsidRPr="00281864">
        <w:rPr>
          <w:rFonts w:ascii="Times New Roman" w:eastAsia="Times New Roman" w:hAnsi="Times New Roman" w:cs="Times New Roman"/>
          <w:color w:val="222222"/>
          <w:shd w:val="clear" w:color="auto" w:fill="FFFFFF"/>
        </w:rPr>
        <w:t>Nuraydin</w:t>
      </w:r>
      <w:proofErr w:type="spellEnd"/>
      <w:r w:rsidRPr="00281864">
        <w:rPr>
          <w:rFonts w:ascii="Times New Roman" w:eastAsia="Times New Roman" w:hAnsi="Times New Roman" w:cs="Times New Roman"/>
          <w:color w:val="222222"/>
          <w:shd w:val="clear" w:color="auto" w:fill="FFFFFF"/>
        </w:rPr>
        <w:t>, S., </w:t>
      </w:r>
      <w:proofErr w:type="spellStart"/>
      <w:r w:rsidRPr="00281864">
        <w:rPr>
          <w:rFonts w:ascii="Times New Roman" w:eastAsia="Times New Roman" w:hAnsi="Times New Roman" w:cs="Times New Roman"/>
          <w:color w:val="222222"/>
          <w:shd w:val="clear" w:color="auto" w:fill="FFFFFF"/>
        </w:rPr>
        <w:t>Simonsmeier</w:t>
      </w:r>
      <w:proofErr w:type="spellEnd"/>
      <w:r w:rsidRPr="00281864">
        <w:rPr>
          <w:rFonts w:ascii="Times New Roman" w:eastAsia="Times New Roman" w:hAnsi="Times New Roman" w:cs="Times New Roman"/>
          <w:color w:val="222222"/>
          <w:shd w:val="clear" w:color="auto" w:fill="FFFFFF"/>
        </w:rPr>
        <w:t>, B. A., Schneider, M., &amp; </w:t>
      </w:r>
      <w:proofErr w:type="spellStart"/>
      <w:r w:rsidRPr="00281864">
        <w:rPr>
          <w:rFonts w:ascii="Times New Roman" w:eastAsia="Times New Roman" w:hAnsi="Times New Roman" w:cs="Times New Roman"/>
          <w:color w:val="222222"/>
          <w:shd w:val="clear" w:color="auto" w:fill="FFFFFF"/>
        </w:rPr>
        <w:t>Luhmann</w:t>
      </w:r>
      <w:proofErr w:type="spellEnd"/>
      <w:r w:rsidRPr="00281864">
        <w:rPr>
          <w:rFonts w:ascii="Times New Roman" w:eastAsia="Times New Roman" w:hAnsi="Times New Roman" w:cs="Times New Roman"/>
          <w:color w:val="222222"/>
          <w:shd w:val="clear" w:color="auto" w:fill="FFFFFF"/>
        </w:rPr>
        <w:t>, M. (2018). Subjective well-being and academic achievement: A meta-analysis. </w:t>
      </w:r>
      <w:r w:rsidRPr="00281864">
        <w:rPr>
          <w:rFonts w:ascii="Times New Roman" w:eastAsia="Times New Roman" w:hAnsi="Times New Roman" w:cs="Times New Roman"/>
          <w:i/>
          <w:iCs/>
          <w:color w:val="222222"/>
          <w:shd w:val="clear" w:color="auto" w:fill="FFFFFF"/>
        </w:rPr>
        <w:t>Journal of Research in Personality</w:t>
      </w:r>
      <w:r w:rsidRPr="00281864">
        <w:rPr>
          <w:rFonts w:ascii="Times New Roman" w:eastAsia="Times New Roman" w:hAnsi="Times New Roman" w:cs="Times New Roman"/>
          <w:color w:val="222222"/>
          <w:shd w:val="clear" w:color="auto" w:fill="FFFFFF"/>
        </w:rPr>
        <w:t>, </w:t>
      </w:r>
      <w:r w:rsidRPr="00281864">
        <w:rPr>
          <w:rFonts w:ascii="Times New Roman" w:eastAsia="Times New Roman" w:hAnsi="Times New Roman" w:cs="Times New Roman"/>
          <w:i/>
          <w:iCs/>
          <w:color w:val="222222"/>
          <w:shd w:val="clear" w:color="auto" w:fill="FFFFFF"/>
        </w:rPr>
        <w:t>74</w:t>
      </w:r>
      <w:r w:rsidRPr="00281864">
        <w:rPr>
          <w:rFonts w:ascii="Times New Roman" w:eastAsia="Times New Roman" w:hAnsi="Times New Roman" w:cs="Times New Roman"/>
          <w:color w:val="222222"/>
          <w:shd w:val="clear" w:color="auto" w:fill="FFFFFF"/>
        </w:rPr>
        <w:t>, 83-94.</w:t>
      </w:r>
      <w:r w:rsidRPr="00281864">
        <w:rPr>
          <w:rFonts w:ascii="Times New Roman" w:eastAsia="Times New Roman" w:hAnsi="Times New Roman" w:cs="Times New Roman"/>
        </w:rPr>
        <w:t> </w:t>
      </w:r>
    </w:p>
    <w:p w14:paraId="4ED9B901" w14:textId="77777777" w:rsidR="00C772E4" w:rsidRPr="00281864" w:rsidRDefault="00C772E4" w:rsidP="00C772E4">
      <w:pPr>
        <w:spacing w:line="480" w:lineRule="auto"/>
        <w:ind w:left="634" w:hanging="634"/>
        <w:textAlignment w:val="baseline"/>
        <w:rPr>
          <w:rStyle w:val="eop"/>
          <w:rFonts w:ascii="Times New Roman" w:hAnsi="Times New Roman" w:cs="Times New Roman"/>
          <w:color w:val="000000"/>
          <w:shd w:val="clear" w:color="auto" w:fill="FFFFFF"/>
        </w:rPr>
      </w:pPr>
      <w:r w:rsidRPr="00281864">
        <w:rPr>
          <w:rStyle w:val="normaltextrun"/>
          <w:rFonts w:ascii="Times New Roman" w:hAnsi="Times New Roman" w:cs="Times New Roman"/>
          <w:color w:val="000000"/>
          <w:shd w:val="clear" w:color="auto" w:fill="FFFFFF"/>
        </w:rPr>
        <w:t xml:space="preserve">Burke, T.J., Ruppel, E.K., &amp; Dinsmore, D.R. (2016). Moving away and reaching out: </w:t>
      </w:r>
      <w:proofErr w:type="gramStart"/>
      <w:r w:rsidRPr="00281864">
        <w:rPr>
          <w:rStyle w:val="normaltextrun"/>
          <w:rFonts w:ascii="Times New Roman" w:hAnsi="Times New Roman" w:cs="Times New Roman"/>
          <w:color w:val="000000"/>
          <w:shd w:val="clear" w:color="auto" w:fill="FFFFFF"/>
        </w:rPr>
        <w:t>Young</w:t>
      </w:r>
      <w:proofErr w:type="gramEnd"/>
      <w:r w:rsidRPr="00281864">
        <w:rPr>
          <w:rStyle w:val="normaltextrun"/>
          <w:rFonts w:ascii="Times New Roman" w:hAnsi="Times New Roman" w:cs="Times New Roman"/>
          <w:color w:val="000000"/>
          <w:shd w:val="clear" w:color="auto" w:fill="FFFFFF"/>
        </w:rPr>
        <w:t> adults’ relational maintenance and psychosocial well-being during the transition to college. </w:t>
      </w:r>
      <w:r w:rsidRPr="00281864">
        <w:rPr>
          <w:rStyle w:val="normaltextrun"/>
          <w:rFonts w:ascii="Times New Roman" w:hAnsi="Times New Roman" w:cs="Times New Roman"/>
          <w:i/>
          <w:iCs/>
          <w:color w:val="000000"/>
          <w:shd w:val="clear" w:color="auto" w:fill="FFFFFF"/>
        </w:rPr>
        <w:t>Journal of Family Communication, 16</w:t>
      </w:r>
      <w:r w:rsidRPr="00281864">
        <w:rPr>
          <w:rStyle w:val="normaltextrun"/>
          <w:rFonts w:ascii="Times New Roman" w:hAnsi="Times New Roman" w:cs="Times New Roman"/>
          <w:color w:val="000000"/>
          <w:shd w:val="clear" w:color="auto" w:fill="FFFFFF"/>
        </w:rPr>
        <w:t>(2), 180-187.</w:t>
      </w:r>
      <w:r w:rsidRPr="00281864">
        <w:rPr>
          <w:rStyle w:val="eop"/>
          <w:rFonts w:ascii="Times New Roman" w:hAnsi="Times New Roman" w:cs="Times New Roman"/>
          <w:color w:val="000000"/>
          <w:shd w:val="clear" w:color="auto" w:fill="FFFFFF"/>
        </w:rPr>
        <w:t> </w:t>
      </w:r>
    </w:p>
    <w:p w14:paraId="119B4B02" w14:textId="77777777" w:rsidR="00C772E4" w:rsidRPr="00281864" w:rsidRDefault="00C772E4" w:rsidP="00C772E4">
      <w:pPr>
        <w:spacing w:line="480" w:lineRule="auto"/>
        <w:ind w:left="634" w:hanging="634"/>
        <w:textAlignment w:val="baseline"/>
        <w:rPr>
          <w:rStyle w:val="eop"/>
          <w:rFonts w:ascii="Times New Roman" w:hAnsi="Times New Roman" w:cs="Times New Roman"/>
          <w:color w:val="000000"/>
          <w:shd w:val="clear" w:color="auto" w:fill="FFFFFF"/>
        </w:rPr>
      </w:pPr>
      <w:proofErr w:type="spellStart"/>
      <w:r w:rsidRPr="00281864">
        <w:rPr>
          <w:rStyle w:val="spellingerror"/>
          <w:rFonts w:ascii="Times New Roman" w:hAnsi="Times New Roman"/>
          <w:color w:val="333333"/>
          <w:shd w:val="clear" w:color="auto" w:fill="FFFFFF"/>
        </w:rPr>
        <w:t>Ceary</w:t>
      </w:r>
      <w:proofErr w:type="spellEnd"/>
      <w:r w:rsidRPr="00281864">
        <w:rPr>
          <w:rStyle w:val="normaltextrun"/>
          <w:rFonts w:ascii="Times New Roman" w:hAnsi="Times New Roman" w:cs="Times New Roman"/>
          <w:color w:val="333333"/>
          <w:shd w:val="clear" w:color="auto" w:fill="FFFFFF"/>
        </w:rPr>
        <w:t>, C. D., Donahue, J. J., &amp; Shaffer, K. (2019). The strength of pursuing your values: Valued living as a path to resilience among college students. </w:t>
      </w:r>
      <w:r w:rsidRPr="00281864">
        <w:rPr>
          <w:rStyle w:val="normaltextrun"/>
          <w:rFonts w:ascii="Times New Roman" w:hAnsi="Times New Roman" w:cs="Times New Roman"/>
          <w:i/>
          <w:iCs/>
          <w:color w:val="333333"/>
          <w:shd w:val="clear" w:color="auto" w:fill="FFFFFF"/>
        </w:rPr>
        <w:t>Stress &amp; Health: Journal of the International Society for the Investigation of Stress</w:t>
      </w:r>
      <w:r w:rsidRPr="00281864">
        <w:rPr>
          <w:rStyle w:val="normaltextrun"/>
          <w:rFonts w:ascii="Times New Roman" w:hAnsi="Times New Roman" w:cs="Times New Roman"/>
          <w:color w:val="333333"/>
          <w:shd w:val="clear" w:color="auto" w:fill="FFFFFF"/>
        </w:rPr>
        <w:t>, </w:t>
      </w:r>
      <w:r w:rsidRPr="00281864">
        <w:rPr>
          <w:rStyle w:val="normaltextrun"/>
          <w:rFonts w:ascii="Times New Roman" w:hAnsi="Times New Roman" w:cs="Times New Roman"/>
          <w:i/>
          <w:iCs/>
          <w:color w:val="333333"/>
          <w:shd w:val="clear" w:color="auto" w:fill="FFFFFF"/>
        </w:rPr>
        <w:t>35</w:t>
      </w:r>
      <w:r w:rsidRPr="00281864">
        <w:rPr>
          <w:rStyle w:val="normaltextrun"/>
          <w:rFonts w:ascii="Times New Roman" w:hAnsi="Times New Roman" w:cs="Times New Roman"/>
          <w:color w:val="333333"/>
          <w:shd w:val="clear" w:color="auto" w:fill="FFFFFF"/>
        </w:rPr>
        <w:t>(4), 532–541. Retrieved from https://search-ebscohost-com.proxy.library.ohio.edu/login.aspx?direct=true&amp;db=s3h&amp;AN=139350249&amp;site=ehost-live&amp;scope=site</w:t>
      </w:r>
      <w:r w:rsidRPr="00281864">
        <w:rPr>
          <w:rStyle w:val="eop"/>
          <w:rFonts w:ascii="Times New Roman" w:hAnsi="Times New Roman" w:cs="Times New Roman"/>
          <w:color w:val="000000"/>
          <w:shd w:val="clear" w:color="auto" w:fill="FFFFFF"/>
        </w:rPr>
        <w:t> </w:t>
      </w:r>
    </w:p>
    <w:p w14:paraId="0D9957EF" w14:textId="77777777" w:rsidR="00C772E4" w:rsidRPr="00281864" w:rsidRDefault="00C772E4" w:rsidP="00C772E4">
      <w:pPr>
        <w:spacing w:line="480" w:lineRule="auto"/>
        <w:ind w:left="634" w:hanging="634"/>
        <w:textAlignment w:val="baseline"/>
        <w:rPr>
          <w:rFonts w:ascii="Times New Roman" w:eastAsia="Times New Roman" w:hAnsi="Times New Roman" w:cs="Times New Roman"/>
        </w:rPr>
      </w:pPr>
      <w:r w:rsidRPr="00281864">
        <w:rPr>
          <w:rStyle w:val="normaltextrun"/>
          <w:rFonts w:ascii="Times New Roman" w:hAnsi="Times New Roman" w:cs="Times New Roman"/>
          <w:color w:val="000000"/>
          <w:shd w:val="clear" w:color="auto" w:fill="FFFFFF"/>
        </w:rPr>
        <w:lastRenderedPageBreak/>
        <w:t xml:space="preserve">Chen, Y. (2019). How does communication anxiety influence well-being </w:t>
      </w:r>
      <w:proofErr w:type="gramStart"/>
      <w:r w:rsidRPr="00281864">
        <w:rPr>
          <w:rStyle w:val="normaltextrun"/>
          <w:rFonts w:ascii="Times New Roman" w:hAnsi="Times New Roman" w:cs="Times New Roman"/>
          <w:color w:val="000000"/>
          <w:shd w:val="clear" w:color="auto" w:fill="FFFFFF"/>
        </w:rPr>
        <w:t>examining</w:t>
      </w:r>
      <w:proofErr w:type="gramEnd"/>
      <w:r w:rsidRPr="00281864">
        <w:rPr>
          <w:rStyle w:val="normaltextrun"/>
          <w:rFonts w:ascii="Times New Roman" w:hAnsi="Times New Roman" w:cs="Times New Roman"/>
          <w:color w:val="000000"/>
          <w:shd w:val="clear" w:color="auto" w:fill="FFFFFF"/>
        </w:rPr>
        <w:t xml:space="preserve"> the mediating roles of preference for online social interaction (POSI) and </w:t>
      </w:r>
      <w:r w:rsidRPr="00281864">
        <w:rPr>
          <w:rStyle w:val="contextualspellingandgrammarerror"/>
          <w:rFonts w:ascii="Times New Roman" w:hAnsi="Times New Roman" w:cs="Times New Roman"/>
          <w:color w:val="000000"/>
          <w:shd w:val="clear" w:color="auto" w:fill="FFFFFF"/>
        </w:rPr>
        <w:t>loneliness.</w:t>
      </w:r>
      <w:r w:rsidRPr="00281864">
        <w:rPr>
          <w:rStyle w:val="normaltextrun"/>
          <w:rFonts w:ascii="Times New Roman" w:hAnsi="Times New Roman" w:cs="Times New Roman"/>
          <w:color w:val="000000"/>
          <w:shd w:val="clear" w:color="auto" w:fill="FFFFFF"/>
        </w:rPr>
        <w:t> </w:t>
      </w:r>
      <w:r w:rsidRPr="00281864">
        <w:rPr>
          <w:rStyle w:val="normaltextrun"/>
          <w:rFonts w:ascii="Times New Roman" w:hAnsi="Times New Roman" w:cs="Times New Roman"/>
          <w:i/>
          <w:iCs/>
          <w:color w:val="000000"/>
          <w:shd w:val="clear" w:color="auto" w:fill="FFFFFF"/>
        </w:rPr>
        <w:t>International Journal of Communication 13</w:t>
      </w:r>
      <w:r w:rsidRPr="00281864">
        <w:rPr>
          <w:rStyle w:val="normaltextrun"/>
          <w:rFonts w:ascii="Times New Roman" w:hAnsi="Times New Roman" w:cs="Times New Roman"/>
          <w:color w:val="000000"/>
          <w:shd w:val="clear" w:color="auto" w:fill="FFFFFF"/>
        </w:rPr>
        <w:t>(2019), 4795-4813.</w:t>
      </w:r>
      <w:r w:rsidRPr="00281864">
        <w:rPr>
          <w:rStyle w:val="eop"/>
          <w:rFonts w:ascii="Times New Roman" w:hAnsi="Times New Roman" w:cs="Times New Roman"/>
          <w:color w:val="000000"/>
          <w:shd w:val="clear" w:color="auto" w:fill="FFFFFF"/>
        </w:rPr>
        <w:t> </w:t>
      </w:r>
    </w:p>
    <w:p w14:paraId="4ECF14E2" w14:textId="77777777" w:rsidR="00C772E4" w:rsidRPr="00281864" w:rsidRDefault="00C772E4" w:rsidP="00C772E4">
      <w:pPr>
        <w:spacing w:line="480" w:lineRule="auto"/>
        <w:ind w:left="634" w:hanging="634"/>
        <w:textAlignment w:val="baseline"/>
        <w:rPr>
          <w:rFonts w:ascii="Times New Roman" w:eastAsia="Times New Roman" w:hAnsi="Times New Roman" w:cs="Times New Roman"/>
        </w:rPr>
      </w:pPr>
      <w:r w:rsidRPr="00281864">
        <w:rPr>
          <w:rFonts w:ascii="Times New Roman" w:eastAsia="Times New Roman" w:hAnsi="Times New Roman" w:cs="Times New Roman"/>
          <w:color w:val="222222"/>
          <w:shd w:val="clear" w:color="auto" w:fill="FFFFFF"/>
        </w:rPr>
        <w:t>Covarrubias, R., Romero, A., &amp; </w:t>
      </w:r>
      <w:proofErr w:type="spellStart"/>
      <w:r w:rsidRPr="00281864">
        <w:rPr>
          <w:rFonts w:ascii="Times New Roman" w:eastAsia="Times New Roman" w:hAnsi="Times New Roman" w:cs="Times New Roman"/>
          <w:color w:val="222222"/>
          <w:shd w:val="clear" w:color="auto" w:fill="FFFFFF"/>
        </w:rPr>
        <w:t>Trivelli</w:t>
      </w:r>
      <w:proofErr w:type="spellEnd"/>
      <w:r w:rsidRPr="00281864">
        <w:rPr>
          <w:rFonts w:ascii="Times New Roman" w:eastAsia="Times New Roman" w:hAnsi="Times New Roman" w:cs="Times New Roman"/>
          <w:color w:val="222222"/>
          <w:shd w:val="clear" w:color="auto" w:fill="FFFFFF"/>
        </w:rPr>
        <w:t>, M. (2015). Family achievement guilt and mental well-being of college students. </w:t>
      </w:r>
      <w:r w:rsidRPr="00281864">
        <w:rPr>
          <w:rFonts w:ascii="Times New Roman" w:eastAsia="Times New Roman" w:hAnsi="Times New Roman" w:cs="Times New Roman"/>
          <w:i/>
          <w:iCs/>
          <w:color w:val="222222"/>
          <w:shd w:val="clear" w:color="auto" w:fill="FFFFFF"/>
        </w:rPr>
        <w:t>Journal of Child and Family Studies</w:t>
      </w:r>
      <w:r w:rsidRPr="00281864">
        <w:rPr>
          <w:rFonts w:ascii="Times New Roman" w:eastAsia="Times New Roman" w:hAnsi="Times New Roman" w:cs="Times New Roman"/>
          <w:color w:val="222222"/>
          <w:shd w:val="clear" w:color="auto" w:fill="FFFFFF"/>
        </w:rPr>
        <w:t>, </w:t>
      </w:r>
      <w:r w:rsidRPr="00281864">
        <w:rPr>
          <w:rFonts w:ascii="Times New Roman" w:eastAsia="Times New Roman" w:hAnsi="Times New Roman" w:cs="Times New Roman"/>
          <w:i/>
          <w:iCs/>
          <w:color w:val="222222"/>
          <w:shd w:val="clear" w:color="auto" w:fill="FFFFFF"/>
        </w:rPr>
        <w:t>24</w:t>
      </w:r>
      <w:r w:rsidRPr="00281864">
        <w:rPr>
          <w:rFonts w:ascii="Times New Roman" w:eastAsia="Times New Roman" w:hAnsi="Times New Roman" w:cs="Times New Roman"/>
          <w:color w:val="222222"/>
          <w:shd w:val="clear" w:color="auto" w:fill="FFFFFF"/>
        </w:rPr>
        <w:t>(7), 2031-2037.</w:t>
      </w:r>
      <w:r w:rsidRPr="00281864">
        <w:rPr>
          <w:rFonts w:ascii="Times New Roman" w:eastAsia="Times New Roman" w:hAnsi="Times New Roman" w:cs="Times New Roman"/>
        </w:rPr>
        <w:t> </w:t>
      </w:r>
    </w:p>
    <w:p w14:paraId="7961109E" w14:textId="77777777" w:rsidR="00C772E4" w:rsidRPr="00281864" w:rsidRDefault="00C772E4" w:rsidP="00C772E4">
      <w:pPr>
        <w:spacing w:line="480" w:lineRule="auto"/>
        <w:ind w:left="634" w:hanging="634"/>
        <w:textAlignment w:val="baseline"/>
        <w:rPr>
          <w:rStyle w:val="eop"/>
          <w:rFonts w:ascii="Times New Roman" w:hAnsi="Times New Roman" w:cs="Times New Roman"/>
          <w:color w:val="000000"/>
          <w:shd w:val="clear" w:color="auto" w:fill="FFFFFF"/>
        </w:rPr>
      </w:pPr>
      <w:r w:rsidRPr="00281864">
        <w:rPr>
          <w:rStyle w:val="normaltextrun"/>
          <w:rFonts w:ascii="Times New Roman" w:hAnsi="Times New Roman" w:cs="Times New Roman"/>
          <w:color w:val="333333"/>
          <w:shd w:val="clear" w:color="auto" w:fill="FFFFFF"/>
        </w:rPr>
        <w:t>Enrique, A., Mooney, O., Salamanca-Sanabria, A., Lee, CT., Farrell, S., &amp; Richards, D. (2019). Assessing the efficacy and acceptability of an internet-delivered intervention for resilience among college students: A pilot </w:t>
      </w:r>
      <w:proofErr w:type="spellStart"/>
      <w:r w:rsidRPr="00281864">
        <w:rPr>
          <w:rStyle w:val="spellingerror"/>
          <w:rFonts w:ascii="Times New Roman" w:hAnsi="Times New Roman"/>
          <w:color w:val="333333"/>
          <w:shd w:val="clear" w:color="auto" w:fill="FFFFFF"/>
        </w:rPr>
        <w:t>randomised</w:t>
      </w:r>
      <w:proofErr w:type="spellEnd"/>
      <w:r w:rsidRPr="00281864">
        <w:rPr>
          <w:rStyle w:val="normaltextrun"/>
          <w:rFonts w:ascii="Times New Roman" w:hAnsi="Times New Roman" w:cs="Times New Roman"/>
          <w:color w:val="333333"/>
          <w:shd w:val="clear" w:color="auto" w:fill="FFFFFF"/>
        </w:rPr>
        <w:t> control trial protocol. Internet Interventions. https://doi-org.proxy.library.ohio.edu/10.1016/j.invent.2019.100254</w:t>
      </w:r>
      <w:r w:rsidRPr="00281864">
        <w:rPr>
          <w:rStyle w:val="eop"/>
          <w:rFonts w:ascii="Times New Roman" w:hAnsi="Times New Roman" w:cs="Times New Roman"/>
          <w:color w:val="000000"/>
          <w:shd w:val="clear" w:color="auto" w:fill="FFFFFF"/>
        </w:rPr>
        <w:t> </w:t>
      </w:r>
    </w:p>
    <w:p w14:paraId="1BC77A88" w14:textId="77777777" w:rsidR="00C772E4" w:rsidRPr="00281864" w:rsidRDefault="00C772E4" w:rsidP="00C772E4">
      <w:pPr>
        <w:spacing w:line="480" w:lineRule="auto"/>
        <w:ind w:left="634" w:hanging="634"/>
        <w:textAlignment w:val="baseline"/>
        <w:rPr>
          <w:rStyle w:val="eop"/>
          <w:rFonts w:ascii="Times New Roman" w:hAnsi="Times New Roman" w:cs="Times New Roman"/>
          <w:color w:val="000000"/>
          <w:shd w:val="clear" w:color="auto" w:fill="FFFFFF"/>
        </w:rPr>
      </w:pPr>
      <w:proofErr w:type="spellStart"/>
      <w:r w:rsidRPr="00281864">
        <w:rPr>
          <w:rStyle w:val="normaltextrun"/>
          <w:rFonts w:ascii="Times New Roman" w:hAnsi="Times New Roman" w:cs="Times New Roman"/>
          <w:color w:val="000000"/>
          <w:shd w:val="clear" w:color="auto" w:fill="FFFFFF"/>
        </w:rPr>
        <w:t>Flett</w:t>
      </w:r>
      <w:proofErr w:type="spellEnd"/>
      <w:r w:rsidRPr="00281864">
        <w:rPr>
          <w:rStyle w:val="normaltextrun"/>
          <w:rFonts w:ascii="Times New Roman" w:hAnsi="Times New Roman" w:cs="Times New Roman"/>
          <w:color w:val="000000"/>
          <w:shd w:val="clear" w:color="auto" w:fill="FFFFFF"/>
        </w:rPr>
        <w:t>, G., Khan, A., &amp; Chang, S. (2019). Mattering and psychological well-being in college and university students: Review and recommendations for campus-based initiatives. </w:t>
      </w:r>
      <w:r w:rsidRPr="00281864">
        <w:rPr>
          <w:rStyle w:val="normaltextrun"/>
          <w:rFonts w:ascii="Times New Roman" w:hAnsi="Times New Roman" w:cs="Times New Roman"/>
          <w:i/>
          <w:iCs/>
          <w:color w:val="000000"/>
          <w:shd w:val="clear" w:color="auto" w:fill="FFFFFF"/>
        </w:rPr>
        <w:t>International Journal of Mental Health and Addiction, 17</w:t>
      </w:r>
      <w:r w:rsidRPr="00281864">
        <w:rPr>
          <w:rStyle w:val="normaltextrun"/>
          <w:rFonts w:ascii="Times New Roman" w:hAnsi="Times New Roman" w:cs="Times New Roman"/>
          <w:color w:val="000000"/>
          <w:shd w:val="clear" w:color="auto" w:fill="FFFFFF"/>
        </w:rPr>
        <w:t>, 667-680. DOI 10.1007/s11469-019-00073-6</w:t>
      </w:r>
      <w:r w:rsidRPr="00281864">
        <w:rPr>
          <w:rStyle w:val="eop"/>
          <w:rFonts w:ascii="Times New Roman" w:hAnsi="Times New Roman" w:cs="Times New Roman"/>
          <w:color w:val="000000"/>
          <w:shd w:val="clear" w:color="auto" w:fill="FFFFFF"/>
        </w:rPr>
        <w:t> </w:t>
      </w:r>
    </w:p>
    <w:p w14:paraId="4EB47412" w14:textId="77777777" w:rsidR="00C772E4" w:rsidRPr="00281864" w:rsidRDefault="00C772E4" w:rsidP="00C772E4">
      <w:pPr>
        <w:spacing w:line="480" w:lineRule="auto"/>
        <w:ind w:left="634" w:hanging="634"/>
        <w:textAlignment w:val="baseline"/>
        <w:rPr>
          <w:rFonts w:ascii="Times New Roman" w:eastAsia="Times New Roman" w:hAnsi="Times New Roman" w:cs="Times New Roman"/>
        </w:rPr>
      </w:pPr>
      <w:r w:rsidRPr="00281864">
        <w:rPr>
          <w:rFonts w:ascii="Times New Roman" w:eastAsia="Times New Roman" w:hAnsi="Times New Roman" w:cs="Times New Roman"/>
        </w:rPr>
        <w:t>Freeman, J.G., King, M., Pickett, W., Craig, W., Elgar, F., Janssen, I. &amp; Klinger, D. (2011) The health of Canada’s young people: A mental health focus (Ottawa, ON, Public Health Agency of Canada). </w:t>
      </w:r>
    </w:p>
    <w:p w14:paraId="7BD5A702" w14:textId="77777777" w:rsidR="00C772E4" w:rsidRPr="00281864" w:rsidRDefault="00C772E4" w:rsidP="00C772E4">
      <w:pPr>
        <w:spacing w:line="480" w:lineRule="auto"/>
        <w:ind w:left="634" w:hanging="634"/>
        <w:textAlignment w:val="baseline"/>
        <w:rPr>
          <w:rStyle w:val="eop"/>
          <w:rFonts w:ascii="Times New Roman" w:hAnsi="Times New Roman" w:cs="Times New Roman"/>
          <w:color w:val="000000"/>
          <w:shd w:val="clear" w:color="auto" w:fill="FFFFFF"/>
        </w:rPr>
      </w:pPr>
      <w:r w:rsidRPr="00281864">
        <w:rPr>
          <w:rStyle w:val="normaltextrun"/>
          <w:rFonts w:ascii="Times New Roman" w:hAnsi="Times New Roman" w:cs="Times New Roman"/>
          <w:color w:val="333333"/>
          <w:shd w:val="clear" w:color="auto" w:fill="FFFFFF"/>
        </w:rPr>
        <w:t>Harms, P. D., Brady, L., Wood, D., &amp; </w:t>
      </w:r>
      <w:proofErr w:type="spellStart"/>
      <w:r w:rsidRPr="00281864">
        <w:rPr>
          <w:rStyle w:val="spellingerror"/>
          <w:rFonts w:ascii="Times New Roman" w:hAnsi="Times New Roman"/>
          <w:color w:val="333333"/>
          <w:shd w:val="clear" w:color="auto" w:fill="FFFFFF"/>
        </w:rPr>
        <w:t>Silard</w:t>
      </w:r>
      <w:proofErr w:type="spellEnd"/>
      <w:r w:rsidRPr="00281864">
        <w:rPr>
          <w:rStyle w:val="normaltextrun"/>
          <w:rFonts w:ascii="Times New Roman" w:hAnsi="Times New Roman" w:cs="Times New Roman"/>
          <w:color w:val="333333"/>
          <w:shd w:val="clear" w:color="auto" w:fill="FFFFFF"/>
        </w:rPr>
        <w:t>, A. (2018). Resilience and well-being. In E. Diener, S. Oishi, &amp; L. Tay (Eds.</w:t>
      </w:r>
      <w:r w:rsidRPr="00281864">
        <w:rPr>
          <w:rStyle w:val="contextualspellingandgrammarerror"/>
          <w:rFonts w:ascii="Times New Roman" w:hAnsi="Times New Roman" w:cs="Times New Roman"/>
          <w:color w:val="333333"/>
          <w:shd w:val="clear" w:color="auto" w:fill="FFFFFF"/>
        </w:rPr>
        <w:t>),</w:t>
      </w:r>
      <w:r w:rsidRPr="00281864">
        <w:rPr>
          <w:rStyle w:val="contextualspellingandgrammarerror"/>
          <w:rFonts w:ascii="Times New Roman" w:hAnsi="Times New Roman" w:cs="Times New Roman"/>
          <w:i/>
          <w:iCs/>
          <w:color w:val="333333"/>
          <w:shd w:val="clear" w:color="auto" w:fill="FFFFFF"/>
        </w:rPr>
        <w:t xml:space="preserve"> Handbook</w:t>
      </w:r>
      <w:r w:rsidRPr="00281864">
        <w:rPr>
          <w:rStyle w:val="normaltextrun"/>
          <w:rFonts w:ascii="Times New Roman" w:hAnsi="Times New Roman" w:cs="Times New Roman"/>
          <w:i/>
          <w:iCs/>
          <w:color w:val="333333"/>
          <w:shd w:val="clear" w:color="auto" w:fill="FFFFFF"/>
        </w:rPr>
        <w:t> of well-being</w:t>
      </w:r>
      <w:r w:rsidRPr="00281864">
        <w:rPr>
          <w:rStyle w:val="normaltextrun"/>
          <w:rFonts w:ascii="Times New Roman" w:hAnsi="Times New Roman" w:cs="Times New Roman"/>
          <w:color w:val="333333"/>
          <w:shd w:val="clear" w:color="auto" w:fill="FFFFFF"/>
        </w:rPr>
        <w:t>. Salt Lake City, UT: DEF Publishers. </w:t>
      </w:r>
      <w:r w:rsidRPr="00281864">
        <w:rPr>
          <w:rStyle w:val="spellingerror"/>
          <w:rFonts w:ascii="Times New Roman" w:hAnsi="Times New Roman"/>
          <w:color w:val="333333"/>
          <w:shd w:val="clear" w:color="auto" w:fill="FFFFFF"/>
        </w:rPr>
        <w:t>DOI: nobascholar.com</w:t>
      </w:r>
      <w:r w:rsidRPr="00281864">
        <w:rPr>
          <w:rStyle w:val="eop"/>
          <w:rFonts w:ascii="Times New Roman" w:hAnsi="Times New Roman" w:cs="Times New Roman"/>
          <w:color w:val="000000"/>
          <w:shd w:val="clear" w:color="auto" w:fill="FFFFFF"/>
        </w:rPr>
        <w:t> </w:t>
      </w:r>
    </w:p>
    <w:p w14:paraId="4E74FB13" w14:textId="77777777" w:rsidR="00C772E4" w:rsidRPr="00281864" w:rsidRDefault="00C772E4" w:rsidP="00C772E4">
      <w:pPr>
        <w:spacing w:line="480" w:lineRule="auto"/>
        <w:ind w:left="634" w:hanging="634"/>
        <w:textAlignment w:val="baseline"/>
        <w:rPr>
          <w:rFonts w:ascii="Times New Roman" w:eastAsia="Times New Roman" w:hAnsi="Times New Roman" w:cs="Times New Roman"/>
        </w:rPr>
      </w:pPr>
      <w:r w:rsidRPr="00281864">
        <w:rPr>
          <w:rStyle w:val="normaltextrun"/>
          <w:rFonts w:ascii="Times New Roman" w:hAnsi="Times New Roman" w:cs="Times New Roman"/>
          <w:color w:val="333333"/>
          <w:shd w:val="clear" w:color="auto" w:fill="FFFFFF"/>
        </w:rPr>
        <w:t xml:space="preserve">Hartley, M. (2011). Examining the Relationships Between Resilience, Mental Health, and Academic Persistence in Undergraduate College Students. </w:t>
      </w:r>
      <w:r w:rsidRPr="00281864">
        <w:rPr>
          <w:rStyle w:val="normaltextrun"/>
          <w:rFonts w:ascii="Times New Roman" w:hAnsi="Times New Roman" w:cs="Times New Roman"/>
          <w:i/>
          <w:iCs/>
          <w:color w:val="333333"/>
          <w:shd w:val="clear" w:color="auto" w:fill="FFFFFF"/>
        </w:rPr>
        <w:t>Journal of American College Health, 59</w:t>
      </w:r>
      <w:r w:rsidRPr="00281864">
        <w:rPr>
          <w:rStyle w:val="normaltextrun"/>
          <w:rFonts w:ascii="Times New Roman" w:hAnsi="Times New Roman" w:cs="Times New Roman"/>
          <w:color w:val="333333"/>
          <w:shd w:val="clear" w:color="auto" w:fill="FFFFFF"/>
        </w:rPr>
        <w:t>(7), 596–604. Retrieved from https://search-ebscohost-</w:t>
      </w:r>
      <w:r w:rsidRPr="00281864">
        <w:rPr>
          <w:rStyle w:val="normaltextrun"/>
          <w:rFonts w:ascii="Times New Roman" w:hAnsi="Times New Roman" w:cs="Times New Roman"/>
          <w:color w:val="333333"/>
          <w:shd w:val="clear" w:color="auto" w:fill="FFFFFF"/>
        </w:rPr>
        <w:lastRenderedPageBreak/>
        <w:t>com.proxy.library.ohio.edu/login.aspx?direct=true&amp;db=s3h&amp;AN=63968317&amp;site=eds-live&amp;scope=site</w:t>
      </w:r>
      <w:r w:rsidRPr="00281864">
        <w:rPr>
          <w:rStyle w:val="eop"/>
          <w:rFonts w:ascii="Times New Roman" w:hAnsi="Times New Roman" w:cs="Times New Roman"/>
          <w:color w:val="000000"/>
          <w:shd w:val="clear" w:color="auto" w:fill="FFFFFF"/>
        </w:rPr>
        <w:t> </w:t>
      </w:r>
    </w:p>
    <w:p w14:paraId="78D0F1C6" w14:textId="77777777" w:rsidR="00C772E4" w:rsidRPr="00281864" w:rsidRDefault="00C772E4" w:rsidP="00C772E4">
      <w:pPr>
        <w:spacing w:line="480" w:lineRule="auto"/>
        <w:ind w:left="634" w:hanging="634"/>
        <w:textAlignment w:val="baseline"/>
        <w:rPr>
          <w:rFonts w:ascii="Times New Roman" w:eastAsia="Times New Roman" w:hAnsi="Times New Roman" w:cs="Times New Roman"/>
        </w:rPr>
      </w:pPr>
      <w:r w:rsidRPr="00281864">
        <w:rPr>
          <w:rStyle w:val="normaltextrun"/>
          <w:rFonts w:ascii="Times New Roman" w:hAnsi="Times New Roman" w:cs="Times New Roman"/>
          <w:color w:val="000000"/>
          <w:shd w:val="clear" w:color="auto" w:fill="FFFFFF"/>
        </w:rPr>
        <w:t>Henry, S.K. (2012). On social connection in university life. </w:t>
      </w:r>
      <w:r w:rsidRPr="00281864">
        <w:rPr>
          <w:rStyle w:val="normaltextrun"/>
          <w:rFonts w:ascii="Times New Roman" w:hAnsi="Times New Roman" w:cs="Times New Roman"/>
          <w:i/>
          <w:iCs/>
          <w:color w:val="000000"/>
          <w:shd w:val="clear" w:color="auto" w:fill="FFFFFF"/>
        </w:rPr>
        <w:t>American College Personnel Association and Wiley Periodicals, Inc., </w:t>
      </w:r>
      <w:r w:rsidRPr="00281864">
        <w:rPr>
          <w:rStyle w:val="normaltextrun"/>
          <w:rFonts w:ascii="Times New Roman" w:hAnsi="Times New Roman" w:cs="Times New Roman"/>
          <w:color w:val="000000"/>
          <w:shd w:val="clear" w:color="auto" w:fill="FFFFFF"/>
        </w:rPr>
        <w:t>18-24. DOI 10.1002/abc.20083</w:t>
      </w:r>
      <w:r w:rsidRPr="00281864">
        <w:rPr>
          <w:rStyle w:val="eop"/>
          <w:rFonts w:ascii="Times New Roman" w:hAnsi="Times New Roman" w:cs="Times New Roman"/>
          <w:color w:val="000000"/>
          <w:shd w:val="clear" w:color="auto" w:fill="FFFFFF"/>
        </w:rPr>
        <w:t> </w:t>
      </w:r>
    </w:p>
    <w:p w14:paraId="02D82C06" w14:textId="77777777" w:rsidR="00C772E4" w:rsidRPr="00281864" w:rsidRDefault="00C772E4" w:rsidP="00C772E4">
      <w:pPr>
        <w:spacing w:line="480" w:lineRule="auto"/>
        <w:ind w:left="634" w:hanging="634"/>
        <w:textAlignment w:val="baseline"/>
        <w:rPr>
          <w:rStyle w:val="normaltextrun"/>
          <w:rFonts w:ascii="Times New Roman" w:hAnsi="Times New Roman" w:cs="Times New Roman"/>
          <w:color w:val="000000"/>
          <w:bdr w:val="none" w:sz="0" w:space="0" w:color="auto" w:frame="1"/>
        </w:rPr>
      </w:pPr>
      <w:r w:rsidRPr="00281864">
        <w:rPr>
          <w:rStyle w:val="normaltextrun"/>
          <w:rFonts w:ascii="Times New Roman" w:hAnsi="Times New Roman" w:cs="Times New Roman"/>
          <w:color w:val="000000"/>
          <w:bdr w:val="none" w:sz="0" w:space="0" w:color="auto" w:frame="1"/>
        </w:rPr>
        <w:t xml:space="preserve">Hu, S. &amp; </w:t>
      </w:r>
      <w:proofErr w:type="spellStart"/>
      <w:r w:rsidRPr="00281864">
        <w:rPr>
          <w:rStyle w:val="normaltextrun"/>
          <w:rFonts w:ascii="Times New Roman" w:hAnsi="Times New Roman" w:cs="Times New Roman"/>
          <w:color w:val="000000"/>
          <w:bdr w:val="none" w:sz="0" w:space="0" w:color="auto" w:frame="1"/>
        </w:rPr>
        <w:t>Kuh</w:t>
      </w:r>
      <w:proofErr w:type="spellEnd"/>
      <w:r w:rsidRPr="00281864">
        <w:rPr>
          <w:rStyle w:val="normaltextrun"/>
          <w:rFonts w:ascii="Times New Roman" w:hAnsi="Times New Roman" w:cs="Times New Roman"/>
          <w:color w:val="000000"/>
          <w:bdr w:val="none" w:sz="0" w:space="0" w:color="auto" w:frame="1"/>
        </w:rPr>
        <w:t xml:space="preserve">, G. D. (2002). Being (dis)engaged in educationally purposefully activities: The influences of student and institutional characteristics. </w:t>
      </w:r>
      <w:r w:rsidRPr="00281864">
        <w:rPr>
          <w:rStyle w:val="normaltextrun"/>
          <w:rFonts w:ascii="Times New Roman" w:hAnsi="Times New Roman" w:cs="Times New Roman"/>
          <w:i/>
          <w:iCs/>
          <w:color w:val="000000"/>
          <w:bdr w:val="none" w:sz="0" w:space="0" w:color="auto" w:frame="1"/>
        </w:rPr>
        <w:t>Research in Higher Education, 43</w:t>
      </w:r>
      <w:r w:rsidRPr="00281864">
        <w:rPr>
          <w:rStyle w:val="normaltextrun"/>
          <w:rFonts w:ascii="Times New Roman" w:hAnsi="Times New Roman" w:cs="Times New Roman"/>
          <w:color w:val="000000"/>
          <w:bdr w:val="none" w:sz="0" w:space="0" w:color="auto" w:frame="1"/>
        </w:rPr>
        <w:t>(5), pp. 555-575.</w:t>
      </w:r>
    </w:p>
    <w:p w14:paraId="3A1D95A8" w14:textId="77777777" w:rsidR="00C772E4" w:rsidRPr="00281864" w:rsidRDefault="00C772E4" w:rsidP="00C772E4">
      <w:pPr>
        <w:spacing w:line="480" w:lineRule="auto"/>
        <w:ind w:left="634" w:hanging="634"/>
        <w:textAlignment w:val="baseline"/>
        <w:rPr>
          <w:rStyle w:val="eop"/>
          <w:rFonts w:ascii="Times New Roman" w:hAnsi="Times New Roman" w:cs="Times New Roman"/>
          <w:color w:val="000000"/>
          <w:shd w:val="clear" w:color="auto" w:fill="FFFFFF"/>
        </w:rPr>
      </w:pPr>
      <w:proofErr w:type="spellStart"/>
      <w:r w:rsidRPr="00281864">
        <w:rPr>
          <w:rStyle w:val="spellingerror"/>
          <w:rFonts w:ascii="Times New Roman" w:hAnsi="Times New Roman"/>
          <w:shd w:val="clear" w:color="auto" w:fill="FFFFFF"/>
        </w:rPr>
        <w:t>Iasiello</w:t>
      </w:r>
      <w:proofErr w:type="spellEnd"/>
      <w:r w:rsidRPr="00281864">
        <w:rPr>
          <w:rStyle w:val="normaltextrun"/>
          <w:rFonts w:ascii="Times New Roman" w:hAnsi="Times New Roman" w:cs="Times New Roman"/>
          <w:shd w:val="clear" w:color="auto" w:fill="FFFFFF"/>
        </w:rPr>
        <w:t>, M., </w:t>
      </w:r>
      <w:proofErr w:type="spellStart"/>
      <w:r w:rsidRPr="00281864">
        <w:rPr>
          <w:rStyle w:val="spellingerror"/>
          <w:rFonts w:ascii="Times New Roman" w:hAnsi="Times New Roman"/>
          <w:shd w:val="clear" w:color="auto" w:fill="FFFFFF"/>
        </w:rPr>
        <w:t>Bartholomaes</w:t>
      </w:r>
      <w:proofErr w:type="spellEnd"/>
      <w:r w:rsidRPr="00281864">
        <w:rPr>
          <w:rStyle w:val="normaltextrun"/>
          <w:rFonts w:ascii="Times New Roman" w:hAnsi="Times New Roman" w:cs="Times New Roman"/>
          <w:shd w:val="clear" w:color="auto" w:fill="FFFFFF"/>
        </w:rPr>
        <w:t xml:space="preserve">, J., Jarden, A., &amp; Kelly, G. (2017). Measuring PERMA+ in South Australia, the state of wellbeing: A comparison with national and international norms. </w:t>
      </w:r>
      <w:r w:rsidRPr="00281864">
        <w:rPr>
          <w:rStyle w:val="normaltextrun"/>
          <w:rFonts w:ascii="Times New Roman" w:hAnsi="Times New Roman" w:cs="Times New Roman"/>
          <w:i/>
          <w:iCs/>
          <w:shd w:val="clear" w:color="auto" w:fill="FFFFFF"/>
        </w:rPr>
        <w:t>Journal of Positive Psychology and Wellbeing, 2017, 1</w:t>
      </w:r>
      <w:r w:rsidRPr="00281864">
        <w:rPr>
          <w:rStyle w:val="normaltextrun"/>
          <w:rFonts w:ascii="Times New Roman" w:hAnsi="Times New Roman" w:cs="Times New Roman"/>
          <w:shd w:val="clear" w:color="auto" w:fill="FFFFFF"/>
        </w:rPr>
        <w:t>(2), pp. 53-72.</w:t>
      </w:r>
      <w:r w:rsidRPr="00281864">
        <w:rPr>
          <w:rStyle w:val="eop"/>
          <w:rFonts w:ascii="Times New Roman" w:hAnsi="Times New Roman" w:cs="Times New Roman"/>
          <w:color w:val="000000"/>
          <w:shd w:val="clear" w:color="auto" w:fill="FFFFFF"/>
        </w:rPr>
        <w:t> </w:t>
      </w:r>
    </w:p>
    <w:p w14:paraId="1C031FB5" w14:textId="77777777" w:rsidR="00C772E4" w:rsidRPr="00281864" w:rsidRDefault="00C772E4" w:rsidP="00C772E4">
      <w:pPr>
        <w:pStyle w:val="paragraph"/>
        <w:spacing w:before="0" w:beforeAutospacing="0" w:after="0" w:afterAutospacing="0" w:line="480" w:lineRule="auto"/>
        <w:ind w:left="720" w:hanging="720"/>
        <w:textAlignment w:val="baseline"/>
        <w:rPr>
          <w:i/>
          <w:iCs/>
        </w:rPr>
      </w:pPr>
      <w:proofErr w:type="spellStart"/>
      <w:r w:rsidRPr="00281864">
        <w:rPr>
          <w:rStyle w:val="normaltextrun"/>
        </w:rPr>
        <w:t>Kreitzer</w:t>
      </w:r>
      <w:proofErr w:type="spellEnd"/>
      <w:r w:rsidRPr="00281864">
        <w:rPr>
          <w:rStyle w:val="normaltextrun"/>
        </w:rPr>
        <w:t xml:space="preserve">, M. J. (2016). Human wellbeing and flourishing: If not now, when? </w:t>
      </w:r>
      <w:r w:rsidRPr="00281864">
        <w:rPr>
          <w:rStyle w:val="normaltextrun"/>
          <w:i/>
          <w:iCs/>
        </w:rPr>
        <w:t xml:space="preserve">Global Advances in Health and Medicine, </w:t>
      </w:r>
      <w:r w:rsidRPr="00281864">
        <w:rPr>
          <w:i/>
          <w:iCs/>
          <w:color w:val="000000"/>
          <w:shd w:val="clear" w:color="auto" w:fill="FFFFFF"/>
        </w:rPr>
        <w:t>5</w:t>
      </w:r>
      <w:r w:rsidRPr="00281864">
        <w:rPr>
          <w:color w:val="000000"/>
          <w:shd w:val="clear" w:color="auto" w:fill="FFFFFF"/>
        </w:rPr>
        <w:t>(1): 3. DOI:</w:t>
      </w:r>
      <w:r w:rsidRPr="00281864">
        <w:t xml:space="preserve"> </w:t>
      </w:r>
      <w:r w:rsidRPr="00281864">
        <w:rPr>
          <w:color w:val="000000"/>
          <w:shd w:val="clear" w:color="auto" w:fill="FFFFFF"/>
        </w:rPr>
        <w:t>https://dx.doi.org/10.7453%2Fgahmj.2015.130</w:t>
      </w:r>
    </w:p>
    <w:p w14:paraId="3EE42CC9" w14:textId="77777777" w:rsidR="00C772E4" w:rsidRPr="00281864" w:rsidRDefault="00C772E4" w:rsidP="00C772E4">
      <w:pPr>
        <w:pStyle w:val="paragraph"/>
        <w:spacing w:before="0" w:beforeAutospacing="0" w:after="0" w:afterAutospacing="0" w:line="480" w:lineRule="auto"/>
        <w:ind w:left="720" w:hanging="720"/>
        <w:textAlignment w:val="baseline"/>
      </w:pPr>
      <w:r w:rsidRPr="00281864">
        <w:rPr>
          <w:rStyle w:val="eop"/>
        </w:rPr>
        <w:t> </w:t>
      </w:r>
      <w:r w:rsidRPr="00281864">
        <w:rPr>
          <w:rStyle w:val="normaltextrun"/>
          <w:color w:val="000000"/>
          <w:shd w:val="clear" w:color="auto" w:fill="FFFFFF"/>
        </w:rPr>
        <w:t>Liu, </w:t>
      </w:r>
      <w:proofErr w:type="spellStart"/>
      <w:r w:rsidRPr="00281864">
        <w:rPr>
          <w:rStyle w:val="spellingerror"/>
          <w:color w:val="000000"/>
          <w:shd w:val="clear" w:color="auto" w:fill="FFFFFF"/>
        </w:rPr>
        <w:t>Meina</w:t>
      </w:r>
      <w:proofErr w:type="spellEnd"/>
      <w:r w:rsidRPr="00281864">
        <w:rPr>
          <w:rStyle w:val="normaltextrun"/>
          <w:color w:val="000000"/>
          <w:shd w:val="clear" w:color="auto" w:fill="FFFFFF"/>
        </w:rPr>
        <w:t>. (2019). Communication and wellbeing in a multicultural society: An introduction to the special issue. </w:t>
      </w:r>
      <w:r w:rsidRPr="00281864">
        <w:rPr>
          <w:rStyle w:val="normaltextrun"/>
          <w:i/>
          <w:iCs/>
          <w:color w:val="000000"/>
          <w:shd w:val="clear" w:color="auto" w:fill="FFFFFF"/>
        </w:rPr>
        <w:t>China Media Research, 15</w:t>
      </w:r>
      <w:r w:rsidRPr="00281864">
        <w:rPr>
          <w:rStyle w:val="normaltextrun"/>
          <w:color w:val="000000"/>
          <w:shd w:val="clear" w:color="auto" w:fill="FFFFFF"/>
        </w:rPr>
        <w:t>(3), 1-4. </w:t>
      </w:r>
      <w:r w:rsidRPr="00281864">
        <w:rPr>
          <w:rStyle w:val="eop"/>
          <w:color w:val="000000"/>
          <w:shd w:val="clear" w:color="auto" w:fill="FFFFFF"/>
        </w:rPr>
        <w:t> </w:t>
      </w:r>
    </w:p>
    <w:p w14:paraId="5296E02D" w14:textId="77777777" w:rsidR="00C772E4" w:rsidRPr="00281864" w:rsidRDefault="00C772E4" w:rsidP="00C772E4">
      <w:pPr>
        <w:pStyle w:val="paragraph"/>
        <w:spacing w:before="0" w:beforeAutospacing="0" w:after="0" w:afterAutospacing="0" w:line="480" w:lineRule="auto"/>
        <w:ind w:left="720" w:hanging="720"/>
        <w:textAlignment w:val="baseline"/>
      </w:pPr>
      <w:r w:rsidRPr="00281864">
        <w:rPr>
          <w:rStyle w:val="normaltextrun"/>
        </w:rPr>
        <w:t xml:space="preserve">Lund, T. J., Liang, B., </w:t>
      </w:r>
      <w:proofErr w:type="spellStart"/>
      <w:r w:rsidRPr="00281864">
        <w:rPr>
          <w:rStyle w:val="normaltextrun"/>
        </w:rPr>
        <w:t>Mousseau</w:t>
      </w:r>
      <w:proofErr w:type="spellEnd"/>
      <w:r w:rsidRPr="00281864">
        <w:rPr>
          <w:rStyle w:val="normaltextrun"/>
        </w:rPr>
        <w:t>, A. D., </w:t>
      </w:r>
      <w:proofErr w:type="spellStart"/>
      <w:r w:rsidRPr="00281864">
        <w:rPr>
          <w:rStyle w:val="spellingerror"/>
        </w:rPr>
        <w:t>Matyjaszczyk</w:t>
      </w:r>
      <w:proofErr w:type="spellEnd"/>
      <w:r w:rsidRPr="00281864">
        <w:rPr>
          <w:rStyle w:val="normaltextrun"/>
        </w:rPr>
        <w:t>, V., &amp; </w:t>
      </w:r>
      <w:proofErr w:type="spellStart"/>
      <w:r w:rsidRPr="00281864">
        <w:rPr>
          <w:rStyle w:val="spellingerror"/>
        </w:rPr>
        <w:t>Fleurizard</w:t>
      </w:r>
      <w:proofErr w:type="spellEnd"/>
      <w:r w:rsidRPr="00281864">
        <w:rPr>
          <w:rStyle w:val="normaltextrun"/>
        </w:rPr>
        <w:t xml:space="preserve">, T. (2019). The will and the way? Association between purpose and grit among students in three US universities. </w:t>
      </w:r>
      <w:r w:rsidRPr="00281864">
        <w:rPr>
          <w:rStyle w:val="normaltextrun"/>
          <w:i/>
          <w:iCs/>
        </w:rPr>
        <w:t>Journal of College Student Development, 60</w:t>
      </w:r>
      <w:r w:rsidRPr="00281864">
        <w:rPr>
          <w:rStyle w:val="normaltextrun"/>
        </w:rPr>
        <w:t>(3), pp. 361-365.</w:t>
      </w:r>
      <w:r w:rsidRPr="00281864">
        <w:rPr>
          <w:rStyle w:val="eop"/>
        </w:rPr>
        <w:t> </w:t>
      </w:r>
    </w:p>
    <w:p w14:paraId="0123114B" w14:textId="77777777" w:rsidR="00C772E4" w:rsidRPr="00281864" w:rsidRDefault="00C772E4" w:rsidP="00C772E4">
      <w:pPr>
        <w:pStyle w:val="paragraph"/>
        <w:spacing w:before="0" w:beforeAutospacing="0" w:after="0" w:afterAutospacing="0" w:line="480" w:lineRule="auto"/>
        <w:ind w:left="720" w:hanging="720"/>
        <w:textAlignment w:val="baseline"/>
        <w:rPr>
          <w:rStyle w:val="eop"/>
          <w:color w:val="000000"/>
          <w:shd w:val="clear" w:color="auto" w:fill="FFFFFF"/>
        </w:rPr>
      </w:pPr>
      <w:r w:rsidRPr="00281864">
        <w:rPr>
          <w:rStyle w:val="normaltextrun"/>
          <w:color w:val="000000"/>
          <w:shd w:val="clear" w:color="auto" w:fill="FFFFFF"/>
        </w:rPr>
        <w:t>Mayhew, M.J., </w:t>
      </w:r>
      <w:proofErr w:type="spellStart"/>
      <w:r w:rsidRPr="00281864">
        <w:rPr>
          <w:rStyle w:val="normaltextrun"/>
          <w:color w:val="000000"/>
          <w:shd w:val="clear" w:color="auto" w:fill="FFFFFF"/>
        </w:rPr>
        <w:t>Rockenbach</w:t>
      </w:r>
      <w:proofErr w:type="spellEnd"/>
      <w:r w:rsidRPr="00281864">
        <w:rPr>
          <w:rStyle w:val="normaltextrun"/>
          <w:color w:val="000000"/>
          <w:shd w:val="clear" w:color="auto" w:fill="FFFFFF"/>
        </w:rPr>
        <w:t>, A.N., Bowman, N.A., Seifert, T.A. </w:t>
      </w:r>
      <w:proofErr w:type="spellStart"/>
      <w:r w:rsidRPr="00281864">
        <w:rPr>
          <w:rStyle w:val="spellingerror"/>
          <w:color w:val="000000"/>
          <w:shd w:val="clear" w:color="auto" w:fill="FFFFFF"/>
        </w:rPr>
        <w:t>Wolniak</w:t>
      </w:r>
      <w:proofErr w:type="spellEnd"/>
      <w:r w:rsidRPr="00281864">
        <w:rPr>
          <w:rStyle w:val="normaltextrun"/>
          <w:color w:val="000000"/>
          <w:shd w:val="clear" w:color="auto" w:fill="FFFFFF"/>
        </w:rPr>
        <w:t>, G.C., Pascarella, E.T., et. Al. (2016). </w:t>
      </w:r>
      <w:r w:rsidRPr="00281864">
        <w:rPr>
          <w:rStyle w:val="normaltextrun"/>
          <w:i/>
          <w:iCs/>
          <w:color w:val="000000"/>
          <w:shd w:val="clear" w:color="auto" w:fill="FFFFFF"/>
        </w:rPr>
        <w:t>How college affects students </w:t>
      </w:r>
      <w:r w:rsidRPr="00281864">
        <w:rPr>
          <w:rStyle w:val="normaltextrun"/>
          <w:color w:val="000000"/>
          <w:shd w:val="clear" w:color="auto" w:fill="FFFFFF"/>
        </w:rPr>
        <w:t>(Vol. 3)., Twenty First Century Evidence that Higher Education Works San Francisco, CA: Jossey-Bass.</w:t>
      </w:r>
      <w:r w:rsidRPr="00281864">
        <w:rPr>
          <w:rStyle w:val="eop"/>
          <w:color w:val="000000"/>
          <w:shd w:val="clear" w:color="auto" w:fill="FFFFFF"/>
        </w:rPr>
        <w:t> </w:t>
      </w:r>
    </w:p>
    <w:p w14:paraId="395B0FC9" w14:textId="77777777" w:rsidR="00C772E4" w:rsidRPr="00D77E53" w:rsidRDefault="00C772E4" w:rsidP="00C772E4">
      <w:pPr>
        <w:pStyle w:val="paragraph"/>
        <w:spacing w:before="0" w:beforeAutospacing="0" w:after="0" w:afterAutospacing="0" w:line="480" w:lineRule="auto"/>
        <w:ind w:left="720" w:hanging="720"/>
        <w:textAlignment w:val="baseline"/>
        <w:rPr>
          <w:color w:val="000000" w:themeColor="text1"/>
        </w:rPr>
      </w:pPr>
      <w:r w:rsidRPr="00281864">
        <w:rPr>
          <w:rStyle w:val="normaltextrun"/>
        </w:rPr>
        <w:t>Moran, C. D. (2001). Purpose in life, student development, and well-being: Recommendations for student affairs practitioners</w:t>
      </w:r>
      <w:r w:rsidRPr="00281864">
        <w:rPr>
          <w:rStyle w:val="eop"/>
        </w:rPr>
        <w:t xml:space="preserve">. </w:t>
      </w:r>
      <w:r w:rsidRPr="00281864">
        <w:rPr>
          <w:rStyle w:val="eop"/>
          <w:i/>
          <w:iCs/>
        </w:rPr>
        <w:t>NASPA Journal, 38</w:t>
      </w:r>
      <w:r w:rsidRPr="00281864">
        <w:rPr>
          <w:rStyle w:val="eop"/>
        </w:rPr>
        <w:t xml:space="preserve">(3), 269-279. DOI: </w:t>
      </w:r>
      <w:r w:rsidRPr="00D77E53">
        <w:rPr>
          <w:rStyle w:val="eop"/>
          <w:color w:val="000000" w:themeColor="text1"/>
        </w:rPr>
        <w:t xml:space="preserve">https://doi.org/10.2202/1949-6605.1147 </w:t>
      </w:r>
    </w:p>
    <w:p w14:paraId="75796BEF" w14:textId="28916EC5" w:rsidR="00C772E4" w:rsidRPr="00D77E53" w:rsidRDefault="00C772E4" w:rsidP="00C772E4">
      <w:pPr>
        <w:pStyle w:val="paragraph"/>
        <w:spacing w:before="0" w:beforeAutospacing="0" w:after="0" w:afterAutospacing="0" w:line="480" w:lineRule="auto"/>
        <w:ind w:left="720" w:hanging="720"/>
        <w:textAlignment w:val="baseline"/>
        <w:rPr>
          <w:rStyle w:val="normaltextrun"/>
          <w:color w:val="000000" w:themeColor="text1"/>
          <w:shd w:val="clear" w:color="auto" w:fill="FFFFFF"/>
        </w:rPr>
      </w:pPr>
      <w:r w:rsidRPr="00D77E53">
        <w:rPr>
          <w:rStyle w:val="normaltextrun"/>
          <w:color w:val="000000" w:themeColor="text1"/>
          <w:shd w:val="clear" w:color="auto" w:fill="FFFFFF"/>
        </w:rPr>
        <w:lastRenderedPageBreak/>
        <w:t xml:space="preserve">Newman, David &amp; Tay, Louis &amp; Diener, Ed. (2014). Leisure and Subjective Well-Being: A Model of Psychological Mechanisms as Mediating Factors. Journal of Happiness Studies. in press. 10.1007/s10902-013-9435-x. </w:t>
      </w:r>
    </w:p>
    <w:p w14:paraId="4E8EE0CA" w14:textId="67C6323F" w:rsidR="00C772E4" w:rsidRPr="00D77E53" w:rsidRDefault="00C772E4" w:rsidP="00D77E53">
      <w:pPr>
        <w:pStyle w:val="paragraph"/>
        <w:spacing w:before="0" w:beforeAutospacing="0" w:after="0" w:afterAutospacing="0" w:line="480" w:lineRule="auto"/>
        <w:ind w:left="720" w:hanging="720"/>
        <w:textAlignment w:val="baseline"/>
        <w:rPr>
          <w:rStyle w:val="normaltextrun"/>
          <w:color w:val="000000" w:themeColor="text1"/>
          <w:shd w:val="clear" w:color="auto" w:fill="FFFFFF"/>
        </w:rPr>
      </w:pPr>
      <w:r w:rsidRPr="00D77E53">
        <w:rPr>
          <w:rStyle w:val="normaltextrun"/>
          <w:color w:val="000000" w:themeColor="text1"/>
          <w:shd w:val="clear" w:color="auto" w:fill="FFFFFF"/>
        </w:rPr>
        <w:t>NIRSA: Leaders in Colle</w:t>
      </w:r>
      <w:r w:rsidR="00D77E53" w:rsidRPr="00D77E53">
        <w:rPr>
          <w:rStyle w:val="normaltextrun"/>
          <w:color w:val="000000" w:themeColor="text1"/>
          <w:shd w:val="clear" w:color="auto" w:fill="FFFFFF"/>
        </w:rPr>
        <w:t>giate Recreation, NASPA – Student Affairs Administrators in higher Education, &amp; ACHA- American College, Health Association. (2020 November). Inter-association definition of well-being. Retrieved from www.nirsa.org/hands-in</w:t>
      </w:r>
    </w:p>
    <w:p w14:paraId="4E2E93EE" w14:textId="77777777" w:rsidR="00C772E4" w:rsidRPr="00D77E53" w:rsidRDefault="00C772E4" w:rsidP="00C772E4">
      <w:pPr>
        <w:pStyle w:val="paragraph"/>
        <w:spacing w:before="0" w:beforeAutospacing="0" w:after="0" w:afterAutospacing="0" w:line="480" w:lineRule="auto"/>
        <w:ind w:left="720" w:hanging="720"/>
        <w:textAlignment w:val="baseline"/>
        <w:rPr>
          <w:color w:val="000000" w:themeColor="text1"/>
          <w:shd w:val="clear" w:color="auto" w:fill="FFFFFF"/>
        </w:rPr>
      </w:pPr>
      <w:r w:rsidRPr="00D77E53">
        <w:rPr>
          <w:color w:val="000000" w:themeColor="text1"/>
          <w:shd w:val="clear" w:color="auto" w:fill="FFFFFF"/>
        </w:rPr>
        <w:t xml:space="preserve">Rath, T., Harter, J. (2010). The five essential elements of well-being. </w:t>
      </w:r>
      <w:r w:rsidRPr="00D77E53">
        <w:rPr>
          <w:i/>
          <w:iCs/>
          <w:color w:val="000000" w:themeColor="text1"/>
          <w:shd w:val="clear" w:color="auto" w:fill="FFFFFF"/>
        </w:rPr>
        <w:t xml:space="preserve">Workplace. </w:t>
      </w:r>
      <w:r w:rsidRPr="00D77E53">
        <w:rPr>
          <w:color w:val="000000" w:themeColor="text1"/>
        </w:rPr>
        <w:t>https://www.gallup.com/workplace/237020/five-essential-elements.aspx</w:t>
      </w:r>
    </w:p>
    <w:p w14:paraId="6BEDDEB6" w14:textId="77777777" w:rsidR="00C772E4" w:rsidRPr="00D77E53" w:rsidRDefault="00C772E4" w:rsidP="00C772E4">
      <w:pPr>
        <w:pStyle w:val="paragraph"/>
        <w:spacing w:before="0" w:beforeAutospacing="0" w:after="0" w:afterAutospacing="0" w:line="480" w:lineRule="auto"/>
        <w:ind w:left="720" w:hanging="720"/>
        <w:textAlignment w:val="baseline"/>
        <w:rPr>
          <w:color w:val="000000" w:themeColor="text1"/>
        </w:rPr>
      </w:pPr>
      <w:proofErr w:type="spellStart"/>
      <w:r w:rsidRPr="00D77E53">
        <w:rPr>
          <w:color w:val="000000" w:themeColor="text1"/>
          <w:shd w:val="clear" w:color="auto" w:fill="FFFFFF"/>
        </w:rPr>
        <w:t>Ryff</w:t>
      </w:r>
      <w:proofErr w:type="spellEnd"/>
      <w:r w:rsidRPr="00D77E53">
        <w:rPr>
          <w:color w:val="000000" w:themeColor="text1"/>
          <w:shd w:val="clear" w:color="auto" w:fill="FFFFFF"/>
        </w:rPr>
        <w:t>, C. D. (1989). Happiness is everything, or is it? Explorations on the meaning of psychological well-being. </w:t>
      </w:r>
      <w:r w:rsidRPr="00D77E53">
        <w:rPr>
          <w:rStyle w:val="Emphasis"/>
          <w:color w:val="000000" w:themeColor="text1"/>
          <w:shd w:val="clear" w:color="auto" w:fill="FFFFFF"/>
        </w:rPr>
        <w:t>Journal of Personality and Social Psychology, 57</w:t>
      </w:r>
      <w:r w:rsidRPr="00D77E53">
        <w:rPr>
          <w:color w:val="000000" w:themeColor="text1"/>
          <w:shd w:val="clear" w:color="auto" w:fill="FFFFFF"/>
        </w:rPr>
        <w:t>(6), 1069–1081. https://doi.org/10.1037/0022-3514.57.6.1069</w:t>
      </w:r>
    </w:p>
    <w:p w14:paraId="1F85D060" w14:textId="77777777" w:rsidR="00C772E4" w:rsidRPr="00D77E53" w:rsidRDefault="00C772E4" w:rsidP="00C772E4">
      <w:pPr>
        <w:pStyle w:val="paragraph"/>
        <w:spacing w:before="0" w:beforeAutospacing="0" w:after="0" w:afterAutospacing="0" w:line="480" w:lineRule="auto"/>
        <w:ind w:left="720" w:hanging="720"/>
        <w:textAlignment w:val="baseline"/>
        <w:rPr>
          <w:rStyle w:val="eop"/>
          <w:color w:val="000000" w:themeColor="text1"/>
          <w:shd w:val="clear" w:color="auto" w:fill="FFFFFF"/>
        </w:rPr>
      </w:pPr>
      <w:r w:rsidRPr="00D77E53">
        <w:rPr>
          <w:rStyle w:val="normaltextrun"/>
          <w:color w:val="000000" w:themeColor="text1"/>
          <w:shd w:val="clear" w:color="auto" w:fill="FFFFFF"/>
        </w:rPr>
        <w:t>Sandstrom, G.M., &amp; Dunn, E.W. (2014). Social interactions and well-being: The surprising power of weak ties. </w:t>
      </w:r>
      <w:r w:rsidRPr="00D77E53">
        <w:rPr>
          <w:rStyle w:val="normaltextrun"/>
          <w:i/>
          <w:iCs/>
          <w:color w:val="000000" w:themeColor="text1"/>
          <w:shd w:val="clear" w:color="auto" w:fill="FFFFFF"/>
        </w:rPr>
        <w:t>Personality and Social Psychology Bulletin, 40</w:t>
      </w:r>
      <w:r w:rsidRPr="00D77E53">
        <w:rPr>
          <w:rStyle w:val="normaltextrun"/>
          <w:color w:val="000000" w:themeColor="text1"/>
          <w:shd w:val="clear" w:color="auto" w:fill="FFFFFF"/>
        </w:rPr>
        <w:t>(7), 910-922. </w:t>
      </w:r>
      <w:r w:rsidRPr="00D77E53">
        <w:rPr>
          <w:rStyle w:val="eop"/>
          <w:color w:val="000000" w:themeColor="text1"/>
          <w:shd w:val="clear" w:color="auto" w:fill="FFFFFF"/>
        </w:rPr>
        <w:t> </w:t>
      </w:r>
    </w:p>
    <w:p w14:paraId="6B97A7D9" w14:textId="77777777" w:rsidR="00C772E4" w:rsidRPr="00281864" w:rsidRDefault="00C772E4" w:rsidP="00C772E4">
      <w:pPr>
        <w:pStyle w:val="paragraph"/>
        <w:spacing w:before="0" w:beforeAutospacing="0" w:after="0" w:afterAutospacing="0" w:line="480" w:lineRule="auto"/>
        <w:ind w:left="720" w:hanging="720"/>
        <w:textAlignment w:val="baseline"/>
      </w:pPr>
      <w:r w:rsidRPr="00D77E53">
        <w:rPr>
          <w:rStyle w:val="normaltextrun"/>
          <w:color w:val="000000" w:themeColor="text1"/>
        </w:rPr>
        <w:t>Seifert, T. A. (2005). The </w:t>
      </w:r>
      <w:proofErr w:type="spellStart"/>
      <w:r w:rsidRPr="00D77E53">
        <w:rPr>
          <w:rStyle w:val="spellingerror"/>
          <w:color w:val="000000" w:themeColor="text1"/>
        </w:rPr>
        <w:t>Ryff</w:t>
      </w:r>
      <w:proofErr w:type="spellEnd"/>
      <w:r w:rsidRPr="00D77E53">
        <w:rPr>
          <w:rStyle w:val="normaltextrun"/>
          <w:color w:val="000000" w:themeColor="text1"/>
        </w:rPr>
        <w:t> scales of psychological well-being. Center of Inquiry at Wabash College. Retrieved from http://www</w:t>
      </w:r>
      <w:r w:rsidRPr="00281864">
        <w:rPr>
          <w:rStyle w:val="normaltextrun"/>
        </w:rPr>
        <w:t>.liberalarts.wabash.edu/assessment-notes/ryff-scales-of-psychological-well-being/</w:t>
      </w:r>
      <w:r w:rsidRPr="00281864">
        <w:rPr>
          <w:rStyle w:val="eop"/>
        </w:rPr>
        <w:t> </w:t>
      </w:r>
    </w:p>
    <w:p w14:paraId="340F19C8" w14:textId="77777777" w:rsidR="00C772E4" w:rsidRPr="00281864" w:rsidRDefault="00C772E4" w:rsidP="00C772E4">
      <w:pPr>
        <w:pStyle w:val="paragraph"/>
        <w:spacing w:before="0" w:beforeAutospacing="0" w:after="0" w:afterAutospacing="0" w:line="480" w:lineRule="auto"/>
        <w:ind w:left="720" w:hanging="720"/>
        <w:textAlignment w:val="baseline"/>
        <w:rPr>
          <w:rStyle w:val="Emphasis"/>
          <w:i w:val="0"/>
          <w:iCs w:val="0"/>
          <w:color w:val="333333"/>
          <w:bdr w:val="none" w:sz="0" w:space="0" w:color="auto" w:frame="1"/>
        </w:rPr>
      </w:pPr>
      <w:r w:rsidRPr="00281864">
        <w:rPr>
          <w:rStyle w:val="Emphasis"/>
          <w:color w:val="333333"/>
          <w:bdr w:val="none" w:sz="0" w:space="0" w:color="auto" w:frame="1"/>
        </w:rPr>
        <w:t>Seligman, M. E. P. (2011). Flourish. New York, NY: Simon &amp; Schuster.</w:t>
      </w:r>
    </w:p>
    <w:p w14:paraId="425CE180" w14:textId="77777777" w:rsidR="00C772E4" w:rsidRPr="00281864" w:rsidRDefault="00C772E4" w:rsidP="00C772E4">
      <w:pPr>
        <w:pStyle w:val="paragraph"/>
        <w:spacing w:before="0" w:beforeAutospacing="0" w:after="0" w:afterAutospacing="0" w:line="480" w:lineRule="auto"/>
        <w:ind w:left="720" w:hanging="720"/>
        <w:textAlignment w:val="baseline"/>
        <w:rPr>
          <w:rStyle w:val="eop"/>
        </w:rPr>
      </w:pPr>
      <w:r w:rsidRPr="00281864">
        <w:rPr>
          <w:rStyle w:val="normaltextrun"/>
        </w:rPr>
        <w:t>Sharma, G. &amp;</w:t>
      </w:r>
      <w:proofErr w:type="spellStart"/>
      <w:r w:rsidRPr="00281864">
        <w:rPr>
          <w:rStyle w:val="spellingerror"/>
        </w:rPr>
        <w:t>Yukhymenko-Lescroar</w:t>
      </w:r>
      <w:proofErr w:type="spellEnd"/>
      <w:r w:rsidRPr="00281864">
        <w:rPr>
          <w:rStyle w:val="normaltextrun"/>
        </w:rPr>
        <w:t>, M. (2018). The relationship between college students’ sense of purpose and degree commitment. </w:t>
      </w:r>
      <w:r w:rsidRPr="00281864">
        <w:rPr>
          <w:rStyle w:val="normaltextrun"/>
          <w:i/>
          <w:iCs/>
        </w:rPr>
        <w:t>Journal of College Student Development, 59</w:t>
      </w:r>
      <w:r w:rsidRPr="00281864">
        <w:rPr>
          <w:rStyle w:val="normaltextrun"/>
        </w:rPr>
        <w:t>(4), pp. 486-491.</w:t>
      </w:r>
      <w:r w:rsidRPr="00281864">
        <w:rPr>
          <w:rStyle w:val="eop"/>
        </w:rPr>
        <w:t> </w:t>
      </w:r>
    </w:p>
    <w:p w14:paraId="0043CF29" w14:textId="77777777" w:rsidR="00C772E4" w:rsidRPr="00281864" w:rsidRDefault="00C772E4" w:rsidP="00C772E4">
      <w:pPr>
        <w:pStyle w:val="paragraph"/>
        <w:spacing w:before="0" w:beforeAutospacing="0" w:after="0" w:afterAutospacing="0" w:line="480" w:lineRule="auto"/>
        <w:ind w:left="720" w:hanging="720"/>
        <w:textAlignment w:val="baseline"/>
      </w:pPr>
      <w:r w:rsidRPr="00281864">
        <w:rPr>
          <w:shd w:val="clear" w:color="auto" w:fill="FFFFFF"/>
        </w:rPr>
        <w:t>Tan, K. &amp; Tay, L. (2020). Relationships and well-being. In R. Biswas-Diener &amp; E. Diener (Eds), </w:t>
      </w:r>
      <w:proofErr w:type="spellStart"/>
      <w:r w:rsidRPr="00281864">
        <w:rPr>
          <w:i/>
          <w:iCs/>
          <w:shd w:val="clear" w:color="auto" w:fill="FFFFFF"/>
        </w:rPr>
        <w:t>Noba</w:t>
      </w:r>
      <w:proofErr w:type="spellEnd"/>
      <w:r w:rsidRPr="00281864">
        <w:rPr>
          <w:i/>
          <w:iCs/>
          <w:shd w:val="clear" w:color="auto" w:fill="FFFFFF"/>
        </w:rPr>
        <w:t xml:space="preserve"> textbook series: Psychology.</w:t>
      </w:r>
      <w:r w:rsidRPr="00281864">
        <w:rPr>
          <w:shd w:val="clear" w:color="auto" w:fill="FFFFFF"/>
        </w:rPr>
        <w:t> Champaign, IL: DEF publishers. Retrieved from http://noba.to/h2tu6sxn</w:t>
      </w:r>
    </w:p>
    <w:p w14:paraId="446EFB56" w14:textId="77777777" w:rsidR="00C772E4" w:rsidRPr="00281864" w:rsidRDefault="00C772E4" w:rsidP="00C772E4">
      <w:pPr>
        <w:pStyle w:val="paragraph"/>
        <w:spacing w:before="0" w:beforeAutospacing="0" w:after="0" w:afterAutospacing="0" w:line="480" w:lineRule="auto"/>
        <w:ind w:left="720" w:hanging="720"/>
        <w:textAlignment w:val="baseline"/>
      </w:pPr>
      <w:r w:rsidRPr="00281864">
        <w:rPr>
          <w:rStyle w:val="normaltextrun"/>
        </w:rPr>
        <w:lastRenderedPageBreak/>
        <w:t>Taylor, S.E. (2010). Social support: A review. In H.S. Friedman (Ed.), Oxford Handbook of Health Psychology. New York, NY: Oxford University Press. </w:t>
      </w:r>
      <w:r w:rsidRPr="00281864">
        <w:rPr>
          <w:rStyle w:val="eop"/>
        </w:rPr>
        <w:t> </w:t>
      </w:r>
    </w:p>
    <w:p w14:paraId="70ACE8DC" w14:textId="77777777" w:rsidR="00C772E4" w:rsidRPr="00281864" w:rsidRDefault="00C772E4" w:rsidP="00C772E4">
      <w:pPr>
        <w:pStyle w:val="paragraph"/>
        <w:spacing w:before="0" w:beforeAutospacing="0" w:after="0" w:afterAutospacing="0" w:line="480" w:lineRule="auto"/>
        <w:ind w:left="720" w:hanging="720"/>
        <w:textAlignment w:val="baseline"/>
      </w:pPr>
      <w:r w:rsidRPr="00281864">
        <w:rPr>
          <w:rStyle w:val="normaltextrun"/>
        </w:rPr>
        <w:t>Vaccaro, A., Kimball, E. W., Newman, B. M., Moore, A., &amp; Troiano, P. F. (2018). Narrating the self: A grounded theory model of emerging purpose for college students with disabilities. </w:t>
      </w:r>
      <w:r w:rsidRPr="00281864">
        <w:rPr>
          <w:rStyle w:val="normaltextrun"/>
          <w:i/>
          <w:iCs/>
        </w:rPr>
        <w:t>Journal of College Student Development, 59</w:t>
      </w:r>
      <w:r w:rsidRPr="00281864">
        <w:rPr>
          <w:rStyle w:val="normaltextrun"/>
        </w:rPr>
        <w:t>(1), pp. 37-54.</w:t>
      </w:r>
      <w:r w:rsidRPr="00281864">
        <w:rPr>
          <w:rStyle w:val="eop"/>
        </w:rPr>
        <w:t> </w:t>
      </w:r>
    </w:p>
    <w:p w14:paraId="346E2740" w14:textId="77777777" w:rsidR="00C772E4" w:rsidRPr="00281864" w:rsidRDefault="00C772E4" w:rsidP="00C772E4">
      <w:pPr>
        <w:spacing w:line="480" w:lineRule="auto"/>
        <w:ind w:left="634" w:hanging="634"/>
        <w:textAlignment w:val="baseline"/>
        <w:rPr>
          <w:rFonts w:ascii="Times New Roman" w:eastAsia="Times New Roman" w:hAnsi="Times New Roman" w:cs="Times New Roman"/>
        </w:rPr>
      </w:pPr>
      <w:r w:rsidRPr="00281864">
        <w:rPr>
          <w:rFonts w:ascii="Times New Roman" w:eastAsia="Times New Roman" w:hAnsi="Times New Roman" w:cs="Times New Roman"/>
          <w:color w:val="222222"/>
          <w:shd w:val="clear" w:color="auto" w:fill="FFFFFF"/>
        </w:rPr>
        <w:t>Walton, G. M., &amp; Cohen, G. L. (2011). A brief social-belonging intervention improves academic and health outcomes of minority students. </w:t>
      </w:r>
      <w:r w:rsidRPr="00281864">
        <w:rPr>
          <w:rFonts w:ascii="Times New Roman" w:eastAsia="Times New Roman" w:hAnsi="Times New Roman" w:cs="Times New Roman"/>
          <w:i/>
          <w:iCs/>
          <w:color w:val="222222"/>
          <w:shd w:val="clear" w:color="auto" w:fill="FFFFFF"/>
        </w:rPr>
        <w:t>Science</w:t>
      </w:r>
      <w:r w:rsidRPr="00281864">
        <w:rPr>
          <w:rFonts w:ascii="Times New Roman" w:eastAsia="Times New Roman" w:hAnsi="Times New Roman" w:cs="Times New Roman"/>
          <w:color w:val="222222"/>
          <w:shd w:val="clear" w:color="auto" w:fill="FFFFFF"/>
        </w:rPr>
        <w:t>, </w:t>
      </w:r>
      <w:r w:rsidRPr="00281864">
        <w:rPr>
          <w:rFonts w:ascii="Times New Roman" w:eastAsia="Times New Roman" w:hAnsi="Times New Roman" w:cs="Times New Roman"/>
          <w:i/>
          <w:iCs/>
          <w:color w:val="222222"/>
          <w:shd w:val="clear" w:color="auto" w:fill="FFFFFF"/>
        </w:rPr>
        <w:t>331</w:t>
      </w:r>
      <w:r w:rsidRPr="00281864">
        <w:rPr>
          <w:rFonts w:ascii="Times New Roman" w:eastAsia="Times New Roman" w:hAnsi="Times New Roman" w:cs="Times New Roman"/>
          <w:color w:val="222222"/>
          <w:shd w:val="clear" w:color="auto" w:fill="FFFFFF"/>
        </w:rPr>
        <w:t>(6023), 1447-1451</w:t>
      </w:r>
      <w:r w:rsidRPr="00281864">
        <w:rPr>
          <w:rFonts w:ascii="Times New Roman" w:eastAsia="Times New Roman" w:hAnsi="Times New Roman" w:cs="Times New Roman"/>
        </w:rPr>
        <w:t> </w:t>
      </w:r>
    </w:p>
    <w:p w14:paraId="00E48850" w14:textId="77777777" w:rsidR="00C772E4" w:rsidRPr="00281864" w:rsidRDefault="00C772E4" w:rsidP="00C772E4">
      <w:pPr>
        <w:spacing w:line="480" w:lineRule="auto"/>
        <w:ind w:left="634" w:hanging="634"/>
        <w:textAlignment w:val="baseline"/>
        <w:rPr>
          <w:rStyle w:val="eop"/>
          <w:rFonts w:ascii="Times New Roman" w:hAnsi="Times New Roman" w:cs="Times New Roman"/>
          <w:color w:val="000000"/>
          <w:shd w:val="clear" w:color="auto" w:fill="FFFFFF"/>
        </w:rPr>
      </w:pPr>
      <w:r w:rsidRPr="00281864">
        <w:rPr>
          <w:rStyle w:val="normaltextrun"/>
          <w:rFonts w:ascii="Times New Roman" w:hAnsi="Times New Roman" w:cs="Times New Roman"/>
          <w:color w:val="000000"/>
          <w:shd w:val="clear" w:color="auto" w:fill="FFFFFF"/>
        </w:rPr>
        <w:t>Wilcox, G. &amp; </w:t>
      </w:r>
      <w:proofErr w:type="spellStart"/>
      <w:r w:rsidRPr="00281864">
        <w:rPr>
          <w:rStyle w:val="spellingerror"/>
          <w:rFonts w:ascii="Times New Roman" w:hAnsi="Times New Roman"/>
          <w:color w:val="000000"/>
          <w:shd w:val="clear" w:color="auto" w:fill="FFFFFF"/>
        </w:rPr>
        <w:t>Nordstokke</w:t>
      </w:r>
      <w:proofErr w:type="spellEnd"/>
      <w:r w:rsidRPr="00281864">
        <w:rPr>
          <w:rStyle w:val="normaltextrun"/>
          <w:rFonts w:ascii="Times New Roman" w:hAnsi="Times New Roman" w:cs="Times New Roman"/>
          <w:color w:val="000000"/>
          <w:shd w:val="clear" w:color="auto" w:fill="FFFFFF"/>
        </w:rPr>
        <w:t>, D. (2019). Predictors of university student satisfaction with life, academic self-efficacy, and achievement in the first year. </w:t>
      </w:r>
      <w:r w:rsidRPr="00281864">
        <w:rPr>
          <w:rStyle w:val="normaltextrun"/>
          <w:rFonts w:ascii="Times New Roman" w:hAnsi="Times New Roman" w:cs="Times New Roman"/>
          <w:i/>
          <w:iCs/>
          <w:color w:val="000000"/>
          <w:shd w:val="clear" w:color="auto" w:fill="FFFFFF"/>
        </w:rPr>
        <w:t>Canadian Journal of Higher Education 49</w:t>
      </w:r>
      <w:r w:rsidRPr="00281864">
        <w:rPr>
          <w:rStyle w:val="normaltextrun"/>
          <w:rFonts w:ascii="Times New Roman" w:hAnsi="Times New Roman" w:cs="Times New Roman"/>
          <w:color w:val="000000"/>
          <w:shd w:val="clear" w:color="auto" w:fill="FFFFFF"/>
        </w:rPr>
        <w:t>(1), 104.124. </w:t>
      </w:r>
      <w:r w:rsidRPr="00281864">
        <w:rPr>
          <w:rStyle w:val="eop"/>
          <w:rFonts w:ascii="Times New Roman" w:hAnsi="Times New Roman" w:cs="Times New Roman"/>
          <w:color w:val="000000"/>
          <w:shd w:val="clear" w:color="auto" w:fill="FFFFFF"/>
        </w:rPr>
        <w:t> </w:t>
      </w:r>
    </w:p>
    <w:p w14:paraId="5A4E122B" w14:textId="77777777" w:rsidR="00C772E4" w:rsidRPr="00281864" w:rsidRDefault="00C772E4" w:rsidP="00C772E4">
      <w:pPr>
        <w:spacing w:line="480" w:lineRule="auto"/>
        <w:ind w:left="634" w:hanging="634"/>
        <w:textAlignment w:val="baseline"/>
        <w:rPr>
          <w:rFonts w:ascii="Times New Roman" w:eastAsia="Times New Roman" w:hAnsi="Times New Roman" w:cs="Times New Roman"/>
        </w:rPr>
      </w:pPr>
      <w:proofErr w:type="spellStart"/>
      <w:r w:rsidRPr="00281864">
        <w:rPr>
          <w:rFonts w:ascii="Times New Roman" w:eastAsia="Times New Roman" w:hAnsi="Times New Roman" w:cs="Times New Roman"/>
          <w:color w:val="222222"/>
          <w:shd w:val="clear" w:color="auto" w:fill="FFFFFF"/>
        </w:rPr>
        <w:t>Wintre</w:t>
      </w:r>
      <w:proofErr w:type="spellEnd"/>
      <w:r w:rsidRPr="00281864">
        <w:rPr>
          <w:rFonts w:ascii="Times New Roman" w:eastAsia="Times New Roman" w:hAnsi="Times New Roman" w:cs="Times New Roman"/>
          <w:color w:val="222222"/>
          <w:shd w:val="clear" w:color="auto" w:fill="FFFFFF"/>
        </w:rPr>
        <w:t>, M. G., </w:t>
      </w:r>
      <w:proofErr w:type="spellStart"/>
      <w:r w:rsidRPr="00281864">
        <w:rPr>
          <w:rFonts w:ascii="Times New Roman" w:eastAsia="Times New Roman" w:hAnsi="Times New Roman" w:cs="Times New Roman"/>
          <w:color w:val="222222"/>
          <w:shd w:val="clear" w:color="auto" w:fill="FFFFFF"/>
        </w:rPr>
        <w:t>Dilouya</w:t>
      </w:r>
      <w:proofErr w:type="spellEnd"/>
      <w:r w:rsidRPr="00281864">
        <w:rPr>
          <w:rFonts w:ascii="Times New Roman" w:eastAsia="Times New Roman" w:hAnsi="Times New Roman" w:cs="Times New Roman"/>
          <w:color w:val="222222"/>
          <w:shd w:val="clear" w:color="auto" w:fill="FFFFFF"/>
        </w:rPr>
        <w:t>, B., </w:t>
      </w:r>
      <w:proofErr w:type="spellStart"/>
      <w:r w:rsidRPr="00281864">
        <w:rPr>
          <w:rFonts w:ascii="Times New Roman" w:eastAsia="Times New Roman" w:hAnsi="Times New Roman" w:cs="Times New Roman"/>
          <w:color w:val="222222"/>
          <w:shd w:val="clear" w:color="auto" w:fill="FFFFFF"/>
        </w:rPr>
        <w:t>Pancer</w:t>
      </w:r>
      <w:proofErr w:type="spellEnd"/>
      <w:r w:rsidRPr="00281864">
        <w:rPr>
          <w:rFonts w:ascii="Times New Roman" w:eastAsia="Times New Roman" w:hAnsi="Times New Roman" w:cs="Times New Roman"/>
          <w:color w:val="222222"/>
          <w:shd w:val="clear" w:color="auto" w:fill="FFFFFF"/>
        </w:rPr>
        <w:t>, S. M., Pratt, M. W., </w:t>
      </w:r>
      <w:proofErr w:type="spellStart"/>
      <w:r w:rsidRPr="00281864">
        <w:rPr>
          <w:rFonts w:ascii="Times New Roman" w:eastAsia="Times New Roman" w:hAnsi="Times New Roman" w:cs="Times New Roman"/>
          <w:color w:val="222222"/>
          <w:shd w:val="clear" w:color="auto" w:fill="FFFFFF"/>
        </w:rPr>
        <w:t>Birnie-Lefcovitch</w:t>
      </w:r>
      <w:proofErr w:type="spellEnd"/>
      <w:r w:rsidRPr="00281864">
        <w:rPr>
          <w:rFonts w:ascii="Times New Roman" w:eastAsia="Times New Roman" w:hAnsi="Times New Roman" w:cs="Times New Roman"/>
          <w:color w:val="222222"/>
          <w:shd w:val="clear" w:color="auto" w:fill="FFFFFF"/>
        </w:rPr>
        <w:t>, S., </w:t>
      </w:r>
      <w:proofErr w:type="spellStart"/>
      <w:r w:rsidRPr="00281864">
        <w:rPr>
          <w:rFonts w:ascii="Times New Roman" w:eastAsia="Times New Roman" w:hAnsi="Times New Roman" w:cs="Times New Roman"/>
          <w:color w:val="222222"/>
          <w:shd w:val="clear" w:color="auto" w:fill="FFFFFF"/>
        </w:rPr>
        <w:t>Polivy</w:t>
      </w:r>
      <w:proofErr w:type="spellEnd"/>
      <w:r w:rsidRPr="00281864">
        <w:rPr>
          <w:rFonts w:ascii="Times New Roman" w:eastAsia="Times New Roman" w:hAnsi="Times New Roman" w:cs="Times New Roman"/>
          <w:color w:val="222222"/>
          <w:shd w:val="clear" w:color="auto" w:fill="FFFFFF"/>
        </w:rPr>
        <w:t>, J., &amp; Adams, G. (2011). Academic achievement in first-year university: who maintains their high school average? </w:t>
      </w:r>
      <w:r w:rsidRPr="00281864">
        <w:rPr>
          <w:rFonts w:ascii="Times New Roman" w:eastAsia="Times New Roman" w:hAnsi="Times New Roman" w:cs="Times New Roman"/>
          <w:i/>
          <w:iCs/>
          <w:color w:val="222222"/>
          <w:shd w:val="clear" w:color="auto" w:fill="FFFFFF"/>
        </w:rPr>
        <w:t>Higher Education</w:t>
      </w:r>
      <w:r w:rsidRPr="00281864">
        <w:rPr>
          <w:rFonts w:ascii="Times New Roman" w:eastAsia="Times New Roman" w:hAnsi="Times New Roman" w:cs="Times New Roman"/>
          <w:color w:val="222222"/>
          <w:shd w:val="clear" w:color="auto" w:fill="FFFFFF"/>
        </w:rPr>
        <w:t>, </w:t>
      </w:r>
      <w:r w:rsidRPr="00281864">
        <w:rPr>
          <w:rFonts w:ascii="Times New Roman" w:eastAsia="Times New Roman" w:hAnsi="Times New Roman" w:cs="Times New Roman"/>
          <w:i/>
          <w:iCs/>
          <w:color w:val="222222"/>
          <w:shd w:val="clear" w:color="auto" w:fill="FFFFFF"/>
        </w:rPr>
        <w:t>62</w:t>
      </w:r>
      <w:r w:rsidRPr="00281864">
        <w:rPr>
          <w:rFonts w:ascii="Times New Roman" w:eastAsia="Times New Roman" w:hAnsi="Times New Roman" w:cs="Times New Roman"/>
          <w:color w:val="222222"/>
          <w:shd w:val="clear" w:color="auto" w:fill="FFFFFF"/>
        </w:rPr>
        <w:t>(4), 467-481.</w:t>
      </w:r>
      <w:r w:rsidRPr="00281864">
        <w:rPr>
          <w:rFonts w:ascii="Times New Roman" w:eastAsia="Times New Roman" w:hAnsi="Times New Roman" w:cs="Times New Roman"/>
        </w:rPr>
        <w:t> </w:t>
      </w:r>
    </w:p>
    <w:p w14:paraId="001BE2CE" w14:textId="77777777" w:rsidR="00C772E4" w:rsidRPr="00281864" w:rsidRDefault="00C772E4" w:rsidP="00C772E4">
      <w:pPr>
        <w:spacing w:line="480" w:lineRule="auto"/>
        <w:ind w:left="634" w:hanging="634"/>
        <w:textAlignment w:val="baseline"/>
        <w:rPr>
          <w:rFonts w:ascii="Times New Roman" w:eastAsia="Times New Roman" w:hAnsi="Times New Roman" w:cs="Times New Roman"/>
        </w:rPr>
      </w:pPr>
      <w:proofErr w:type="spellStart"/>
      <w:r w:rsidRPr="00281864">
        <w:rPr>
          <w:rFonts w:ascii="Times New Roman" w:eastAsia="Times New Roman" w:hAnsi="Times New Roman" w:cs="Times New Roman"/>
          <w:color w:val="222222"/>
          <w:shd w:val="clear" w:color="auto" w:fill="FFFFFF"/>
        </w:rPr>
        <w:t>Yusoff</w:t>
      </w:r>
      <w:proofErr w:type="spellEnd"/>
      <w:r w:rsidRPr="00281864">
        <w:rPr>
          <w:rFonts w:ascii="Times New Roman" w:eastAsia="Times New Roman" w:hAnsi="Times New Roman" w:cs="Times New Roman"/>
          <w:color w:val="222222"/>
          <w:shd w:val="clear" w:color="auto" w:fill="FFFFFF"/>
        </w:rPr>
        <w:t>, M. S. B., Pa, M. N. M., </w:t>
      </w:r>
      <w:proofErr w:type="spellStart"/>
      <w:r w:rsidRPr="00281864">
        <w:rPr>
          <w:rFonts w:ascii="Times New Roman" w:eastAsia="Times New Roman" w:hAnsi="Times New Roman" w:cs="Times New Roman"/>
          <w:color w:val="222222"/>
          <w:shd w:val="clear" w:color="auto" w:fill="FFFFFF"/>
        </w:rPr>
        <w:t>Mey</w:t>
      </w:r>
      <w:proofErr w:type="spellEnd"/>
      <w:r w:rsidRPr="00281864">
        <w:rPr>
          <w:rFonts w:ascii="Times New Roman" w:eastAsia="Times New Roman" w:hAnsi="Times New Roman" w:cs="Times New Roman"/>
          <w:color w:val="222222"/>
          <w:shd w:val="clear" w:color="auto" w:fill="FFFFFF"/>
        </w:rPr>
        <w:t xml:space="preserve">, S. C., Aziz, R. A., &amp; Rahim, A. F. A. (2013). A longitudinal study of relationships between previous academic achievement, emotional </w:t>
      </w:r>
      <w:proofErr w:type="gramStart"/>
      <w:r w:rsidRPr="00281864">
        <w:rPr>
          <w:rFonts w:ascii="Times New Roman" w:eastAsia="Times New Roman" w:hAnsi="Times New Roman" w:cs="Times New Roman"/>
          <w:color w:val="222222"/>
          <w:shd w:val="clear" w:color="auto" w:fill="FFFFFF"/>
        </w:rPr>
        <w:t>intelligence</w:t>
      </w:r>
      <w:proofErr w:type="gramEnd"/>
      <w:r w:rsidRPr="00281864">
        <w:rPr>
          <w:rFonts w:ascii="Times New Roman" w:eastAsia="Times New Roman" w:hAnsi="Times New Roman" w:cs="Times New Roman"/>
          <w:color w:val="222222"/>
          <w:shd w:val="clear" w:color="auto" w:fill="FFFFFF"/>
        </w:rPr>
        <w:t xml:space="preserve"> and personality traits with psychological health of medical students during stressful periods. </w:t>
      </w:r>
      <w:r w:rsidRPr="00281864">
        <w:rPr>
          <w:rFonts w:ascii="Times New Roman" w:eastAsia="Times New Roman" w:hAnsi="Times New Roman" w:cs="Times New Roman"/>
          <w:i/>
          <w:iCs/>
          <w:color w:val="222222"/>
          <w:shd w:val="clear" w:color="auto" w:fill="FFFFFF"/>
        </w:rPr>
        <w:t>Education for Health</w:t>
      </w:r>
      <w:r w:rsidRPr="00281864">
        <w:rPr>
          <w:rFonts w:ascii="Times New Roman" w:eastAsia="Times New Roman" w:hAnsi="Times New Roman" w:cs="Times New Roman"/>
          <w:color w:val="222222"/>
          <w:shd w:val="clear" w:color="auto" w:fill="FFFFFF"/>
        </w:rPr>
        <w:t>, </w:t>
      </w:r>
      <w:r w:rsidRPr="00281864">
        <w:rPr>
          <w:rFonts w:ascii="Times New Roman" w:eastAsia="Times New Roman" w:hAnsi="Times New Roman" w:cs="Times New Roman"/>
          <w:i/>
          <w:iCs/>
          <w:color w:val="222222"/>
          <w:shd w:val="clear" w:color="auto" w:fill="FFFFFF"/>
        </w:rPr>
        <w:t>26</w:t>
      </w:r>
      <w:r w:rsidRPr="00281864">
        <w:rPr>
          <w:rFonts w:ascii="Times New Roman" w:eastAsia="Times New Roman" w:hAnsi="Times New Roman" w:cs="Times New Roman"/>
          <w:color w:val="222222"/>
          <w:shd w:val="clear" w:color="auto" w:fill="FFFFFF"/>
        </w:rPr>
        <w:t>(1), 39.</w:t>
      </w:r>
      <w:r w:rsidRPr="00281864">
        <w:rPr>
          <w:rFonts w:ascii="Times New Roman" w:eastAsia="Times New Roman" w:hAnsi="Times New Roman" w:cs="Times New Roman"/>
        </w:rPr>
        <w:t> </w:t>
      </w:r>
    </w:p>
    <w:p w14:paraId="0CD1F22A" w14:textId="6D43E37C" w:rsidR="008457E9" w:rsidRDefault="008457E9" w:rsidP="008457E9">
      <w:pPr>
        <w:pStyle w:val="ListParagraph"/>
        <w:rPr>
          <w:rFonts w:ascii="Barlow" w:eastAsia="Barlow" w:hAnsi="Barlow" w:cs="Barlow"/>
          <w:color w:val="45382B"/>
          <w:sz w:val="22"/>
          <w:szCs w:val="22"/>
        </w:rPr>
      </w:pPr>
    </w:p>
    <w:p w14:paraId="607B0F05" w14:textId="77777777" w:rsidR="008457E9" w:rsidRPr="008457E9" w:rsidRDefault="008457E9" w:rsidP="00C772E4"/>
    <w:sectPr w:rsidR="008457E9" w:rsidRPr="00845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20B0604020202020204"/>
    <w:charset w:val="00"/>
    <w:family w:val="roman"/>
    <w:notTrueType/>
    <w:pitch w:val="default"/>
  </w:font>
  <w:font w:name="Barlow">
    <w:panose1 w:val="00000500000000000000"/>
    <w:charset w:val="00"/>
    <w:family w:val="auto"/>
    <w:pitch w:val="variable"/>
    <w:sig w:usb0="20000007" w:usb1="00000000" w:usb2="00000000" w:usb3="00000000" w:csb0="00000193" w:csb1="00000000"/>
  </w:font>
  <w:font w:name="Garamond">
    <w:panose1 w:val="02020404030301010803"/>
    <w:charset w:val="00"/>
    <w:family w:val="roman"/>
    <w:pitch w:val="variable"/>
    <w:sig w:usb0="00000287" w:usb1="00000002"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40E6"/>
    <w:multiLevelType w:val="hybridMultilevel"/>
    <w:tmpl w:val="A970A52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 w15:restartNumberingAfterBreak="0">
    <w:nsid w:val="079F7F80"/>
    <w:multiLevelType w:val="hybridMultilevel"/>
    <w:tmpl w:val="46687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6F5501"/>
    <w:multiLevelType w:val="hybridMultilevel"/>
    <w:tmpl w:val="B1BA9D2C"/>
    <w:lvl w:ilvl="0" w:tplc="FFFFFFFF">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218F8"/>
    <w:multiLevelType w:val="hybridMultilevel"/>
    <w:tmpl w:val="24261570"/>
    <w:lvl w:ilvl="0" w:tplc="B5503386">
      <w:start w:val="1"/>
      <w:numFmt w:val="bullet"/>
      <w:lvlText w:val="-"/>
      <w:lvlJc w:val="left"/>
      <w:pPr>
        <w:ind w:left="720" w:hanging="360"/>
      </w:pPr>
      <w:rPr>
        <w:rFonts w:ascii="Calibri" w:hAnsi="Calibri" w:hint="default"/>
      </w:rPr>
    </w:lvl>
    <w:lvl w:ilvl="1" w:tplc="1A50B160">
      <w:start w:val="1"/>
      <w:numFmt w:val="bullet"/>
      <w:lvlText w:val="o"/>
      <w:lvlJc w:val="left"/>
      <w:pPr>
        <w:ind w:left="1440" w:hanging="360"/>
      </w:pPr>
      <w:rPr>
        <w:rFonts w:ascii="Courier New" w:hAnsi="Courier New" w:hint="default"/>
      </w:rPr>
    </w:lvl>
    <w:lvl w:ilvl="2" w:tplc="25160366">
      <w:start w:val="1"/>
      <w:numFmt w:val="bullet"/>
      <w:lvlText w:val=""/>
      <w:lvlJc w:val="left"/>
      <w:pPr>
        <w:ind w:left="2160" w:hanging="360"/>
      </w:pPr>
      <w:rPr>
        <w:rFonts w:ascii="Wingdings" w:hAnsi="Wingdings" w:hint="default"/>
      </w:rPr>
    </w:lvl>
    <w:lvl w:ilvl="3" w:tplc="9886C862">
      <w:start w:val="1"/>
      <w:numFmt w:val="bullet"/>
      <w:lvlText w:val=""/>
      <w:lvlJc w:val="left"/>
      <w:pPr>
        <w:ind w:left="2880" w:hanging="360"/>
      </w:pPr>
      <w:rPr>
        <w:rFonts w:ascii="Symbol" w:hAnsi="Symbol" w:hint="default"/>
      </w:rPr>
    </w:lvl>
    <w:lvl w:ilvl="4" w:tplc="E96A0A1E">
      <w:start w:val="1"/>
      <w:numFmt w:val="bullet"/>
      <w:lvlText w:val="o"/>
      <w:lvlJc w:val="left"/>
      <w:pPr>
        <w:ind w:left="3600" w:hanging="360"/>
      </w:pPr>
      <w:rPr>
        <w:rFonts w:ascii="Courier New" w:hAnsi="Courier New" w:hint="default"/>
      </w:rPr>
    </w:lvl>
    <w:lvl w:ilvl="5" w:tplc="9E8C06B8">
      <w:start w:val="1"/>
      <w:numFmt w:val="bullet"/>
      <w:lvlText w:val=""/>
      <w:lvlJc w:val="left"/>
      <w:pPr>
        <w:ind w:left="4320" w:hanging="360"/>
      </w:pPr>
      <w:rPr>
        <w:rFonts w:ascii="Wingdings" w:hAnsi="Wingdings" w:hint="default"/>
      </w:rPr>
    </w:lvl>
    <w:lvl w:ilvl="6" w:tplc="18385C22">
      <w:start w:val="1"/>
      <w:numFmt w:val="bullet"/>
      <w:lvlText w:val=""/>
      <w:lvlJc w:val="left"/>
      <w:pPr>
        <w:ind w:left="5040" w:hanging="360"/>
      </w:pPr>
      <w:rPr>
        <w:rFonts w:ascii="Symbol" w:hAnsi="Symbol" w:hint="default"/>
      </w:rPr>
    </w:lvl>
    <w:lvl w:ilvl="7" w:tplc="11346B86">
      <w:start w:val="1"/>
      <w:numFmt w:val="bullet"/>
      <w:lvlText w:val="o"/>
      <w:lvlJc w:val="left"/>
      <w:pPr>
        <w:ind w:left="5760" w:hanging="360"/>
      </w:pPr>
      <w:rPr>
        <w:rFonts w:ascii="Courier New" w:hAnsi="Courier New" w:hint="default"/>
      </w:rPr>
    </w:lvl>
    <w:lvl w:ilvl="8" w:tplc="8BB875A2">
      <w:start w:val="1"/>
      <w:numFmt w:val="bullet"/>
      <w:lvlText w:val=""/>
      <w:lvlJc w:val="left"/>
      <w:pPr>
        <w:ind w:left="6480" w:hanging="360"/>
      </w:pPr>
      <w:rPr>
        <w:rFonts w:ascii="Wingdings" w:hAnsi="Wingdings" w:hint="default"/>
      </w:rPr>
    </w:lvl>
  </w:abstractNum>
  <w:abstractNum w:abstractNumId="4" w15:restartNumberingAfterBreak="0">
    <w:nsid w:val="1325374C"/>
    <w:multiLevelType w:val="hybridMultilevel"/>
    <w:tmpl w:val="1AF801B0"/>
    <w:lvl w:ilvl="0" w:tplc="05B40980">
      <w:start w:val="1"/>
      <w:numFmt w:val="bullet"/>
      <w:lvlText w:val=""/>
      <w:lvlJc w:val="left"/>
      <w:pPr>
        <w:ind w:left="720" w:hanging="360"/>
      </w:pPr>
      <w:rPr>
        <w:rFonts w:ascii="Symbol" w:hAnsi="Symbol" w:hint="default"/>
      </w:rPr>
    </w:lvl>
    <w:lvl w:ilvl="1" w:tplc="ED4AB77C">
      <w:start w:val="1"/>
      <w:numFmt w:val="bullet"/>
      <w:lvlText w:val="-"/>
      <w:lvlJc w:val="left"/>
      <w:pPr>
        <w:ind w:left="1440" w:hanging="360"/>
      </w:pPr>
      <w:rPr>
        <w:rFonts w:ascii="Calibri" w:hAnsi="Calibri" w:hint="default"/>
      </w:rPr>
    </w:lvl>
    <w:lvl w:ilvl="2" w:tplc="C12C292C">
      <w:start w:val="1"/>
      <w:numFmt w:val="bullet"/>
      <w:lvlText w:val=""/>
      <w:lvlJc w:val="left"/>
      <w:pPr>
        <w:ind w:left="2160" w:hanging="360"/>
      </w:pPr>
      <w:rPr>
        <w:rFonts w:ascii="Wingdings" w:hAnsi="Wingdings" w:hint="default"/>
      </w:rPr>
    </w:lvl>
    <w:lvl w:ilvl="3" w:tplc="FD565568">
      <w:start w:val="1"/>
      <w:numFmt w:val="bullet"/>
      <w:lvlText w:val=""/>
      <w:lvlJc w:val="left"/>
      <w:pPr>
        <w:ind w:left="2880" w:hanging="360"/>
      </w:pPr>
      <w:rPr>
        <w:rFonts w:ascii="Symbol" w:hAnsi="Symbol" w:hint="default"/>
      </w:rPr>
    </w:lvl>
    <w:lvl w:ilvl="4" w:tplc="DD94020A">
      <w:start w:val="1"/>
      <w:numFmt w:val="bullet"/>
      <w:lvlText w:val="o"/>
      <w:lvlJc w:val="left"/>
      <w:pPr>
        <w:ind w:left="3600" w:hanging="360"/>
      </w:pPr>
      <w:rPr>
        <w:rFonts w:ascii="Courier New" w:hAnsi="Courier New" w:hint="default"/>
      </w:rPr>
    </w:lvl>
    <w:lvl w:ilvl="5" w:tplc="74F429A8">
      <w:start w:val="1"/>
      <w:numFmt w:val="bullet"/>
      <w:lvlText w:val=""/>
      <w:lvlJc w:val="left"/>
      <w:pPr>
        <w:ind w:left="4320" w:hanging="360"/>
      </w:pPr>
      <w:rPr>
        <w:rFonts w:ascii="Wingdings" w:hAnsi="Wingdings" w:hint="default"/>
      </w:rPr>
    </w:lvl>
    <w:lvl w:ilvl="6" w:tplc="59FC7076">
      <w:start w:val="1"/>
      <w:numFmt w:val="bullet"/>
      <w:lvlText w:val=""/>
      <w:lvlJc w:val="left"/>
      <w:pPr>
        <w:ind w:left="5040" w:hanging="360"/>
      </w:pPr>
      <w:rPr>
        <w:rFonts w:ascii="Symbol" w:hAnsi="Symbol" w:hint="default"/>
      </w:rPr>
    </w:lvl>
    <w:lvl w:ilvl="7" w:tplc="C14C1736">
      <w:start w:val="1"/>
      <w:numFmt w:val="bullet"/>
      <w:lvlText w:val="o"/>
      <w:lvlJc w:val="left"/>
      <w:pPr>
        <w:ind w:left="5760" w:hanging="360"/>
      </w:pPr>
      <w:rPr>
        <w:rFonts w:ascii="Courier New" w:hAnsi="Courier New" w:hint="default"/>
      </w:rPr>
    </w:lvl>
    <w:lvl w:ilvl="8" w:tplc="D0922B42">
      <w:start w:val="1"/>
      <w:numFmt w:val="bullet"/>
      <w:lvlText w:val=""/>
      <w:lvlJc w:val="left"/>
      <w:pPr>
        <w:ind w:left="6480" w:hanging="360"/>
      </w:pPr>
      <w:rPr>
        <w:rFonts w:ascii="Wingdings" w:hAnsi="Wingdings" w:hint="default"/>
      </w:rPr>
    </w:lvl>
  </w:abstractNum>
  <w:abstractNum w:abstractNumId="5" w15:restartNumberingAfterBreak="0">
    <w:nsid w:val="1A1B3F2E"/>
    <w:multiLevelType w:val="hybridMultilevel"/>
    <w:tmpl w:val="109A2650"/>
    <w:lvl w:ilvl="0" w:tplc="FFFFFFFF">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6B348E"/>
    <w:multiLevelType w:val="hybridMultilevel"/>
    <w:tmpl w:val="C0AAB8DA"/>
    <w:lvl w:ilvl="0" w:tplc="F2B840A0">
      <w:start w:val="1"/>
      <w:numFmt w:val="decimal"/>
      <w:lvlText w:val="%1."/>
      <w:lvlJc w:val="left"/>
      <w:pPr>
        <w:ind w:left="720" w:hanging="360"/>
      </w:pPr>
    </w:lvl>
    <w:lvl w:ilvl="1" w:tplc="95707440">
      <w:start w:val="1"/>
      <w:numFmt w:val="lowerLetter"/>
      <w:lvlText w:val="%2."/>
      <w:lvlJc w:val="left"/>
      <w:pPr>
        <w:ind w:left="1440" w:hanging="360"/>
      </w:pPr>
    </w:lvl>
    <w:lvl w:ilvl="2" w:tplc="1B54B342">
      <w:start w:val="1"/>
      <w:numFmt w:val="lowerRoman"/>
      <w:lvlText w:val="%3."/>
      <w:lvlJc w:val="right"/>
      <w:pPr>
        <w:ind w:left="2160" w:hanging="180"/>
      </w:pPr>
    </w:lvl>
    <w:lvl w:ilvl="3" w:tplc="5F14DD48">
      <w:start w:val="1"/>
      <w:numFmt w:val="decimal"/>
      <w:lvlText w:val="%4."/>
      <w:lvlJc w:val="left"/>
      <w:pPr>
        <w:ind w:left="2880" w:hanging="360"/>
      </w:pPr>
    </w:lvl>
    <w:lvl w:ilvl="4" w:tplc="BEE627C4">
      <w:start w:val="1"/>
      <w:numFmt w:val="lowerLetter"/>
      <w:lvlText w:val="%5."/>
      <w:lvlJc w:val="left"/>
      <w:pPr>
        <w:ind w:left="3600" w:hanging="360"/>
      </w:pPr>
    </w:lvl>
    <w:lvl w:ilvl="5" w:tplc="0A3C0C2A">
      <w:start w:val="1"/>
      <w:numFmt w:val="lowerRoman"/>
      <w:lvlText w:val="%6."/>
      <w:lvlJc w:val="right"/>
      <w:pPr>
        <w:ind w:left="4320" w:hanging="180"/>
      </w:pPr>
    </w:lvl>
    <w:lvl w:ilvl="6" w:tplc="FDD699D8">
      <w:start w:val="1"/>
      <w:numFmt w:val="decimal"/>
      <w:lvlText w:val="%7."/>
      <w:lvlJc w:val="left"/>
      <w:pPr>
        <w:ind w:left="5040" w:hanging="360"/>
      </w:pPr>
    </w:lvl>
    <w:lvl w:ilvl="7" w:tplc="82CEAD30">
      <w:start w:val="1"/>
      <w:numFmt w:val="lowerLetter"/>
      <w:lvlText w:val="%8."/>
      <w:lvlJc w:val="left"/>
      <w:pPr>
        <w:ind w:left="5760" w:hanging="360"/>
      </w:pPr>
    </w:lvl>
    <w:lvl w:ilvl="8" w:tplc="C0F6420C">
      <w:start w:val="1"/>
      <w:numFmt w:val="lowerRoman"/>
      <w:lvlText w:val="%9."/>
      <w:lvlJc w:val="right"/>
      <w:pPr>
        <w:ind w:left="6480" w:hanging="180"/>
      </w:pPr>
    </w:lvl>
  </w:abstractNum>
  <w:abstractNum w:abstractNumId="7" w15:restartNumberingAfterBreak="0">
    <w:nsid w:val="22316546"/>
    <w:multiLevelType w:val="hybridMultilevel"/>
    <w:tmpl w:val="D706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B397F"/>
    <w:multiLevelType w:val="hybridMultilevel"/>
    <w:tmpl w:val="C9ECE21A"/>
    <w:lvl w:ilvl="0" w:tplc="2794AFFC">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F63F9"/>
    <w:multiLevelType w:val="hybridMultilevel"/>
    <w:tmpl w:val="348AF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D7206D"/>
    <w:multiLevelType w:val="hybridMultilevel"/>
    <w:tmpl w:val="530EC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197F0C"/>
    <w:multiLevelType w:val="hybridMultilevel"/>
    <w:tmpl w:val="880A8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5F477F"/>
    <w:multiLevelType w:val="hybridMultilevel"/>
    <w:tmpl w:val="15D27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A51F2C"/>
    <w:multiLevelType w:val="hybridMultilevel"/>
    <w:tmpl w:val="28B04240"/>
    <w:lvl w:ilvl="0" w:tplc="DE68D04E">
      <w:start w:val="1"/>
      <w:numFmt w:val="decimal"/>
      <w:lvlText w:val="%1."/>
      <w:lvlJc w:val="left"/>
      <w:pPr>
        <w:ind w:left="720" w:hanging="360"/>
      </w:pPr>
    </w:lvl>
    <w:lvl w:ilvl="1" w:tplc="DC322BD6">
      <w:start w:val="1"/>
      <w:numFmt w:val="lowerLetter"/>
      <w:lvlText w:val="%2."/>
      <w:lvlJc w:val="left"/>
      <w:pPr>
        <w:ind w:left="1440" w:hanging="360"/>
      </w:pPr>
    </w:lvl>
    <w:lvl w:ilvl="2" w:tplc="0450DA7E">
      <w:start w:val="1"/>
      <w:numFmt w:val="lowerRoman"/>
      <w:lvlText w:val="%3."/>
      <w:lvlJc w:val="right"/>
      <w:pPr>
        <w:ind w:left="2160" w:hanging="180"/>
      </w:pPr>
    </w:lvl>
    <w:lvl w:ilvl="3" w:tplc="BD3C44BC">
      <w:start w:val="1"/>
      <w:numFmt w:val="decimal"/>
      <w:lvlText w:val="%4."/>
      <w:lvlJc w:val="left"/>
      <w:pPr>
        <w:ind w:left="2880" w:hanging="360"/>
      </w:pPr>
    </w:lvl>
    <w:lvl w:ilvl="4" w:tplc="422042B8">
      <w:start w:val="1"/>
      <w:numFmt w:val="lowerLetter"/>
      <w:lvlText w:val="%5."/>
      <w:lvlJc w:val="left"/>
      <w:pPr>
        <w:ind w:left="3600" w:hanging="360"/>
      </w:pPr>
    </w:lvl>
    <w:lvl w:ilvl="5" w:tplc="FC18CAA6">
      <w:start w:val="1"/>
      <w:numFmt w:val="lowerRoman"/>
      <w:lvlText w:val="%6."/>
      <w:lvlJc w:val="right"/>
      <w:pPr>
        <w:ind w:left="4320" w:hanging="180"/>
      </w:pPr>
    </w:lvl>
    <w:lvl w:ilvl="6" w:tplc="DD64EA3C">
      <w:start w:val="1"/>
      <w:numFmt w:val="decimal"/>
      <w:lvlText w:val="%7."/>
      <w:lvlJc w:val="left"/>
      <w:pPr>
        <w:ind w:left="5040" w:hanging="360"/>
      </w:pPr>
    </w:lvl>
    <w:lvl w:ilvl="7" w:tplc="A1A854F2">
      <w:start w:val="1"/>
      <w:numFmt w:val="lowerLetter"/>
      <w:lvlText w:val="%8."/>
      <w:lvlJc w:val="left"/>
      <w:pPr>
        <w:ind w:left="5760" w:hanging="360"/>
      </w:pPr>
    </w:lvl>
    <w:lvl w:ilvl="8" w:tplc="64324070">
      <w:start w:val="1"/>
      <w:numFmt w:val="lowerRoman"/>
      <w:lvlText w:val="%9."/>
      <w:lvlJc w:val="right"/>
      <w:pPr>
        <w:ind w:left="6480" w:hanging="180"/>
      </w:pPr>
    </w:lvl>
  </w:abstractNum>
  <w:abstractNum w:abstractNumId="14" w15:restartNumberingAfterBreak="0">
    <w:nsid w:val="2C7C3FC8"/>
    <w:multiLevelType w:val="hybridMultilevel"/>
    <w:tmpl w:val="C70226A8"/>
    <w:lvl w:ilvl="0" w:tplc="CEA88F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1F788A"/>
    <w:multiLevelType w:val="hybridMultilevel"/>
    <w:tmpl w:val="121041B8"/>
    <w:lvl w:ilvl="0" w:tplc="BB0C5B68">
      <w:start w:val="1"/>
      <w:numFmt w:val="bullet"/>
      <w:lvlText w:val=""/>
      <w:lvlJc w:val="left"/>
      <w:pPr>
        <w:ind w:left="720" w:hanging="360"/>
      </w:pPr>
      <w:rPr>
        <w:rFonts w:ascii="Symbol" w:hAnsi="Symbol" w:hint="default"/>
      </w:rPr>
    </w:lvl>
    <w:lvl w:ilvl="1" w:tplc="2E5023BE">
      <w:start w:val="1"/>
      <w:numFmt w:val="bullet"/>
      <w:lvlText w:val="o"/>
      <w:lvlJc w:val="left"/>
      <w:pPr>
        <w:ind w:left="1440" w:hanging="360"/>
      </w:pPr>
      <w:rPr>
        <w:rFonts w:ascii="Courier New" w:hAnsi="Courier New" w:hint="default"/>
      </w:rPr>
    </w:lvl>
    <w:lvl w:ilvl="2" w:tplc="7A8A6762">
      <w:start w:val="1"/>
      <w:numFmt w:val="bullet"/>
      <w:lvlText w:val=""/>
      <w:lvlJc w:val="left"/>
      <w:pPr>
        <w:ind w:left="2160" w:hanging="360"/>
      </w:pPr>
      <w:rPr>
        <w:rFonts w:ascii="Wingdings" w:hAnsi="Wingdings" w:hint="default"/>
      </w:rPr>
    </w:lvl>
    <w:lvl w:ilvl="3" w:tplc="A594B238">
      <w:start w:val="1"/>
      <w:numFmt w:val="bullet"/>
      <w:lvlText w:val=""/>
      <w:lvlJc w:val="left"/>
      <w:pPr>
        <w:ind w:left="2880" w:hanging="360"/>
      </w:pPr>
      <w:rPr>
        <w:rFonts w:ascii="Symbol" w:hAnsi="Symbol" w:hint="default"/>
      </w:rPr>
    </w:lvl>
    <w:lvl w:ilvl="4" w:tplc="C4EADF34">
      <w:start w:val="1"/>
      <w:numFmt w:val="bullet"/>
      <w:lvlText w:val="o"/>
      <w:lvlJc w:val="left"/>
      <w:pPr>
        <w:ind w:left="3600" w:hanging="360"/>
      </w:pPr>
      <w:rPr>
        <w:rFonts w:ascii="Courier New" w:hAnsi="Courier New" w:hint="default"/>
      </w:rPr>
    </w:lvl>
    <w:lvl w:ilvl="5" w:tplc="61849F50">
      <w:start w:val="1"/>
      <w:numFmt w:val="bullet"/>
      <w:lvlText w:val=""/>
      <w:lvlJc w:val="left"/>
      <w:pPr>
        <w:ind w:left="4320" w:hanging="360"/>
      </w:pPr>
      <w:rPr>
        <w:rFonts w:ascii="Wingdings" w:hAnsi="Wingdings" w:hint="default"/>
      </w:rPr>
    </w:lvl>
    <w:lvl w:ilvl="6" w:tplc="5D282B84">
      <w:start w:val="1"/>
      <w:numFmt w:val="bullet"/>
      <w:lvlText w:val=""/>
      <w:lvlJc w:val="left"/>
      <w:pPr>
        <w:ind w:left="5040" w:hanging="360"/>
      </w:pPr>
      <w:rPr>
        <w:rFonts w:ascii="Symbol" w:hAnsi="Symbol" w:hint="default"/>
      </w:rPr>
    </w:lvl>
    <w:lvl w:ilvl="7" w:tplc="BC7674EC">
      <w:start w:val="1"/>
      <w:numFmt w:val="bullet"/>
      <w:lvlText w:val="o"/>
      <w:lvlJc w:val="left"/>
      <w:pPr>
        <w:ind w:left="5760" w:hanging="360"/>
      </w:pPr>
      <w:rPr>
        <w:rFonts w:ascii="Courier New" w:hAnsi="Courier New" w:hint="default"/>
      </w:rPr>
    </w:lvl>
    <w:lvl w:ilvl="8" w:tplc="01546354">
      <w:start w:val="1"/>
      <w:numFmt w:val="bullet"/>
      <w:lvlText w:val=""/>
      <w:lvlJc w:val="left"/>
      <w:pPr>
        <w:ind w:left="6480" w:hanging="360"/>
      </w:pPr>
      <w:rPr>
        <w:rFonts w:ascii="Wingdings" w:hAnsi="Wingdings" w:hint="default"/>
      </w:rPr>
    </w:lvl>
  </w:abstractNum>
  <w:abstractNum w:abstractNumId="16" w15:restartNumberingAfterBreak="0">
    <w:nsid w:val="39EA0C84"/>
    <w:multiLevelType w:val="hybridMultilevel"/>
    <w:tmpl w:val="B52CDF8E"/>
    <w:lvl w:ilvl="0" w:tplc="D13694D4">
      <w:start w:val="1"/>
      <w:numFmt w:val="bullet"/>
      <w:lvlText w:val="-"/>
      <w:lvlJc w:val="left"/>
      <w:pPr>
        <w:ind w:left="720" w:hanging="360"/>
      </w:pPr>
      <w:rPr>
        <w:rFonts w:ascii="Calibri" w:hAnsi="Calibri" w:hint="default"/>
      </w:rPr>
    </w:lvl>
    <w:lvl w:ilvl="1" w:tplc="0C022BC8">
      <w:start w:val="1"/>
      <w:numFmt w:val="bullet"/>
      <w:lvlText w:val="o"/>
      <w:lvlJc w:val="left"/>
      <w:pPr>
        <w:ind w:left="1440" w:hanging="360"/>
      </w:pPr>
      <w:rPr>
        <w:rFonts w:ascii="Courier New" w:hAnsi="Courier New" w:hint="default"/>
      </w:rPr>
    </w:lvl>
    <w:lvl w:ilvl="2" w:tplc="1B4ECD90">
      <w:start w:val="1"/>
      <w:numFmt w:val="bullet"/>
      <w:lvlText w:val=""/>
      <w:lvlJc w:val="left"/>
      <w:pPr>
        <w:ind w:left="2160" w:hanging="360"/>
      </w:pPr>
      <w:rPr>
        <w:rFonts w:ascii="Wingdings" w:hAnsi="Wingdings" w:hint="default"/>
      </w:rPr>
    </w:lvl>
    <w:lvl w:ilvl="3" w:tplc="8D7C69A4">
      <w:start w:val="1"/>
      <w:numFmt w:val="bullet"/>
      <w:lvlText w:val=""/>
      <w:lvlJc w:val="left"/>
      <w:pPr>
        <w:ind w:left="2880" w:hanging="360"/>
      </w:pPr>
      <w:rPr>
        <w:rFonts w:ascii="Symbol" w:hAnsi="Symbol" w:hint="default"/>
      </w:rPr>
    </w:lvl>
    <w:lvl w:ilvl="4" w:tplc="3EB4D4C0">
      <w:start w:val="1"/>
      <w:numFmt w:val="bullet"/>
      <w:lvlText w:val="o"/>
      <w:lvlJc w:val="left"/>
      <w:pPr>
        <w:ind w:left="3600" w:hanging="360"/>
      </w:pPr>
      <w:rPr>
        <w:rFonts w:ascii="Courier New" w:hAnsi="Courier New" w:hint="default"/>
      </w:rPr>
    </w:lvl>
    <w:lvl w:ilvl="5" w:tplc="59323ACE">
      <w:start w:val="1"/>
      <w:numFmt w:val="bullet"/>
      <w:lvlText w:val=""/>
      <w:lvlJc w:val="left"/>
      <w:pPr>
        <w:ind w:left="4320" w:hanging="360"/>
      </w:pPr>
      <w:rPr>
        <w:rFonts w:ascii="Wingdings" w:hAnsi="Wingdings" w:hint="default"/>
      </w:rPr>
    </w:lvl>
    <w:lvl w:ilvl="6" w:tplc="44EED9BE">
      <w:start w:val="1"/>
      <w:numFmt w:val="bullet"/>
      <w:lvlText w:val=""/>
      <w:lvlJc w:val="left"/>
      <w:pPr>
        <w:ind w:left="5040" w:hanging="360"/>
      </w:pPr>
      <w:rPr>
        <w:rFonts w:ascii="Symbol" w:hAnsi="Symbol" w:hint="default"/>
      </w:rPr>
    </w:lvl>
    <w:lvl w:ilvl="7" w:tplc="D766FDF4">
      <w:start w:val="1"/>
      <w:numFmt w:val="bullet"/>
      <w:lvlText w:val="o"/>
      <w:lvlJc w:val="left"/>
      <w:pPr>
        <w:ind w:left="5760" w:hanging="360"/>
      </w:pPr>
      <w:rPr>
        <w:rFonts w:ascii="Courier New" w:hAnsi="Courier New" w:hint="default"/>
      </w:rPr>
    </w:lvl>
    <w:lvl w:ilvl="8" w:tplc="3E56C8DC">
      <w:start w:val="1"/>
      <w:numFmt w:val="bullet"/>
      <w:lvlText w:val=""/>
      <w:lvlJc w:val="left"/>
      <w:pPr>
        <w:ind w:left="6480" w:hanging="360"/>
      </w:pPr>
      <w:rPr>
        <w:rFonts w:ascii="Wingdings" w:hAnsi="Wingdings" w:hint="default"/>
      </w:rPr>
    </w:lvl>
  </w:abstractNum>
  <w:abstractNum w:abstractNumId="17" w15:restartNumberingAfterBreak="0">
    <w:nsid w:val="446A50B8"/>
    <w:multiLevelType w:val="hybridMultilevel"/>
    <w:tmpl w:val="C72EE48E"/>
    <w:lvl w:ilvl="0" w:tplc="C73490D2">
      <w:start w:val="1"/>
      <w:numFmt w:val="bullet"/>
      <w:lvlText w:val="-"/>
      <w:lvlJc w:val="left"/>
      <w:pPr>
        <w:ind w:left="720" w:hanging="360"/>
      </w:pPr>
      <w:rPr>
        <w:rFonts w:ascii="Calibri" w:hAnsi="Calibri" w:hint="default"/>
      </w:rPr>
    </w:lvl>
    <w:lvl w:ilvl="1" w:tplc="4C7C8106">
      <w:start w:val="1"/>
      <w:numFmt w:val="bullet"/>
      <w:lvlText w:val="o"/>
      <w:lvlJc w:val="left"/>
      <w:pPr>
        <w:ind w:left="1440" w:hanging="360"/>
      </w:pPr>
      <w:rPr>
        <w:rFonts w:ascii="Courier New" w:hAnsi="Courier New" w:hint="default"/>
      </w:rPr>
    </w:lvl>
    <w:lvl w:ilvl="2" w:tplc="4E2C471E">
      <w:start w:val="1"/>
      <w:numFmt w:val="bullet"/>
      <w:lvlText w:val=""/>
      <w:lvlJc w:val="left"/>
      <w:pPr>
        <w:ind w:left="2160" w:hanging="360"/>
      </w:pPr>
      <w:rPr>
        <w:rFonts w:ascii="Wingdings" w:hAnsi="Wingdings" w:hint="default"/>
      </w:rPr>
    </w:lvl>
    <w:lvl w:ilvl="3" w:tplc="CF5EEF96">
      <w:start w:val="1"/>
      <w:numFmt w:val="bullet"/>
      <w:lvlText w:val=""/>
      <w:lvlJc w:val="left"/>
      <w:pPr>
        <w:ind w:left="2880" w:hanging="360"/>
      </w:pPr>
      <w:rPr>
        <w:rFonts w:ascii="Symbol" w:hAnsi="Symbol" w:hint="default"/>
      </w:rPr>
    </w:lvl>
    <w:lvl w:ilvl="4" w:tplc="E930588C">
      <w:start w:val="1"/>
      <w:numFmt w:val="bullet"/>
      <w:lvlText w:val="o"/>
      <w:lvlJc w:val="left"/>
      <w:pPr>
        <w:ind w:left="3600" w:hanging="360"/>
      </w:pPr>
      <w:rPr>
        <w:rFonts w:ascii="Courier New" w:hAnsi="Courier New" w:hint="default"/>
      </w:rPr>
    </w:lvl>
    <w:lvl w:ilvl="5" w:tplc="4A52BA6E">
      <w:start w:val="1"/>
      <w:numFmt w:val="bullet"/>
      <w:lvlText w:val=""/>
      <w:lvlJc w:val="left"/>
      <w:pPr>
        <w:ind w:left="4320" w:hanging="360"/>
      </w:pPr>
      <w:rPr>
        <w:rFonts w:ascii="Wingdings" w:hAnsi="Wingdings" w:hint="default"/>
      </w:rPr>
    </w:lvl>
    <w:lvl w:ilvl="6" w:tplc="C06A5DC0">
      <w:start w:val="1"/>
      <w:numFmt w:val="bullet"/>
      <w:lvlText w:val=""/>
      <w:lvlJc w:val="left"/>
      <w:pPr>
        <w:ind w:left="5040" w:hanging="360"/>
      </w:pPr>
      <w:rPr>
        <w:rFonts w:ascii="Symbol" w:hAnsi="Symbol" w:hint="default"/>
      </w:rPr>
    </w:lvl>
    <w:lvl w:ilvl="7" w:tplc="FA925206">
      <w:start w:val="1"/>
      <w:numFmt w:val="bullet"/>
      <w:lvlText w:val="o"/>
      <w:lvlJc w:val="left"/>
      <w:pPr>
        <w:ind w:left="5760" w:hanging="360"/>
      </w:pPr>
      <w:rPr>
        <w:rFonts w:ascii="Courier New" w:hAnsi="Courier New" w:hint="default"/>
      </w:rPr>
    </w:lvl>
    <w:lvl w:ilvl="8" w:tplc="246487F2">
      <w:start w:val="1"/>
      <w:numFmt w:val="bullet"/>
      <w:lvlText w:val=""/>
      <w:lvlJc w:val="left"/>
      <w:pPr>
        <w:ind w:left="6480" w:hanging="360"/>
      </w:pPr>
      <w:rPr>
        <w:rFonts w:ascii="Wingdings" w:hAnsi="Wingdings" w:hint="default"/>
      </w:rPr>
    </w:lvl>
  </w:abstractNum>
  <w:abstractNum w:abstractNumId="18" w15:restartNumberingAfterBreak="0">
    <w:nsid w:val="48ED5D2D"/>
    <w:multiLevelType w:val="hybridMultilevel"/>
    <w:tmpl w:val="B0346898"/>
    <w:lvl w:ilvl="0" w:tplc="03BE0EB8">
      <w:start w:val="1"/>
      <w:numFmt w:val="lowerLetter"/>
      <w:lvlText w:val="%1."/>
      <w:lvlJc w:val="left"/>
      <w:pPr>
        <w:ind w:left="720" w:hanging="360"/>
      </w:pPr>
    </w:lvl>
    <w:lvl w:ilvl="1" w:tplc="24288A68">
      <w:start w:val="1"/>
      <w:numFmt w:val="lowerLetter"/>
      <w:lvlText w:val="%2."/>
      <w:lvlJc w:val="left"/>
      <w:pPr>
        <w:ind w:left="1440" w:hanging="360"/>
      </w:pPr>
    </w:lvl>
    <w:lvl w:ilvl="2" w:tplc="3B06B0C2">
      <w:start w:val="1"/>
      <w:numFmt w:val="lowerRoman"/>
      <w:lvlText w:val="%3."/>
      <w:lvlJc w:val="right"/>
      <w:pPr>
        <w:ind w:left="2160" w:hanging="180"/>
      </w:pPr>
    </w:lvl>
    <w:lvl w:ilvl="3" w:tplc="AA10B12C">
      <w:start w:val="1"/>
      <w:numFmt w:val="decimal"/>
      <w:lvlText w:val="%4."/>
      <w:lvlJc w:val="left"/>
      <w:pPr>
        <w:ind w:left="2880" w:hanging="360"/>
      </w:pPr>
    </w:lvl>
    <w:lvl w:ilvl="4" w:tplc="9C1C6CBE">
      <w:start w:val="1"/>
      <w:numFmt w:val="lowerLetter"/>
      <w:lvlText w:val="%5."/>
      <w:lvlJc w:val="left"/>
      <w:pPr>
        <w:ind w:left="3600" w:hanging="360"/>
      </w:pPr>
    </w:lvl>
    <w:lvl w:ilvl="5" w:tplc="4F9EFAB4">
      <w:start w:val="1"/>
      <w:numFmt w:val="lowerRoman"/>
      <w:lvlText w:val="%6."/>
      <w:lvlJc w:val="right"/>
      <w:pPr>
        <w:ind w:left="4320" w:hanging="180"/>
      </w:pPr>
    </w:lvl>
    <w:lvl w:ilvl="6" w:tplc="58400BF2">
      <w:start w:val="1"/>
      <w:numFmt w:val="decimal"/>
      <w:lvlText w:val="%7."/>
      <w:lvlJc w:val="left"/>
      <w:pPr>
        <w:ind w:left="5040" w:hanging="360"/>
      </w:pPr>
    </w:lvl>
    <w:lvl w:ilvl="7" w:tplc="B9FEF2D8">
      <w:start w:val="1"/>
      <w:numFmt w:val="lowerLetter"/>
      <w:lvlText w:val="%8."/>
      <w:lvlJc w:val="left"/>
      <w:pPr>
        <w:ind w:left="5760" w:hanging="360"/>
      </w:pPr>
    </w:lvl>
    <w:lvl w:ilvl="8" w:tplc="13F4DA62">
      <w:start w:val="1"/>
      <w:numFmt w:val="lowerRoman"/>
      <w:lvlText w:val="%9."/>
      <w:lvlJc w:val="right"/>
      <w:pPr>
        <w:ind w:left="6480" w:hanging="180"/>
      </w:pPr>
    </w:lvl>
  </w:abstractNum>
  <w:abstractNum w:abstractNumId="19" w15:restartNumberingAfterBreak="0">
    <w:nsid w:val="537C7C9B"/>
    <w:multiLevelType w:val="hybridMultilevel"/>
    <w:tmpl w:val="1270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563A8B"/>
    <w:multiLevelType w:val="hybridMultilevel"/>
    <w:tmpl w:val="609842BE"/>
    <w:lvl w:ilvl="0" w:tplc="0896B2FE">
      <w:start w:val="1"/>
      <w:numFmt w:val="lowerLetter"/>
      <w:lvlText w:val="%1."/>
      <w:lvlJc w:val="left"/>
      <w:pPr>
        <w:ind w:left="720" w:hanging="360"/>
      </w:pPr>
    </w:lvl>
    <w:lvl w:ilvl="1" w:tplc="602A84A4">
      <w:start w:val="1"/>
      <w:numFmt w:val="lowerLetter"/>
      <w:lvlText w:val="%2."/>
      <w:lvlJc w:val="left"/>
      <w:pPr>
        <w:ind w:left="1440" w:hanging="360"/>
      </w:pPr>
    </w:lvl>
    <w:lvl w:ilvl="2" w:tplc="F1A01192">
      <w:start w:val="1"/>
      <w:numFmt w:val="lowerRoman"/>
      <w:lvlText w:val="%3."/>
      <w:lvlJc w:val="right"/>
      <w:pPr>
        <w:ind w:left="2160" w:hanging="180"/>
      </w:pPr>
    </w:lvl>
    <w:lvl w:ilvl="3" w:tplc="667AD8C4">
      <w:start w:val="1"/>
      <w:numFmt w:val="decimal"/>
      <w:lvlText w:val="%4."/>
      <w:lvlJc w:val="left"/>
      <w:pPr>
        <w:ind w:left="2880" w:hanging="360"/>
      </w:pPr>
    </w:lvl>
    <w:lvl w:ilvl="4" w:tplc="8B920700">
      <w:start w:val="1"/>
      <w:numFmt w:val="lowerLetter"/>
      <w:lvlText w:val="%5."/>
      <w:lvlJc w:val="left"/>
      <w:pPr>
        <w:ind w:left="3600" w:hanging="360"/>
      </w:pPr>
    </w:lvl>
    <w:lvl w:ilvl="5" w:tplc="FD8C7BC0">
      <w:start w:val="1"/>
      <w:numFmt w:val="lowerRoman"/>
      <w:lvlText w:val="%6."/>
      <w:lvlJc w:val="right"/>
      <w:pPr>
        <w:ind w:left="4320" w:hanging="180"/>
      </w:pPr>
    </w:lvl>
    <w:lvl w:ilvl="6" w:tplc="E5522512">
      <w:start w:val="1"/>
      <w:numFmt w:val="decimal"/>
      <w:lvlText w:val="%7."/>
      <w:lvlJc w:val="left"/>
      <w:pPr>
        <w:ind w:left="5040" w:hanging="360"/>
      </w:pPr>
    </w:lvl>
    <w:lvl w:ilvl="7" w:tplc="8B8856EE">
      <w:start w:val="1"/>
      <w:numFmt w:val="lowerLetter"/>
      <w:lvlText w:val="%8."/>
      <w:lvlJc w:val="left"/>
      <w:pPr>
        <w:ind w:left="5760" w:hanging="360"/>
      </w:pPr>
    </w:lvl>
    <w:lvl w:ilvl="8" w:tplc="41AA6AD6">
      <w:start w:val="1"/>
      <w:numFmt w:val="lowerRoman"/>
      <w:lvlText w:val="%9."/>
      <w:lvlJc w:val="right"/>
      <w:pPr>
        <w:ind w:left="6480" w:hanging="180"/>
      </w:pPr>
    </w:lvl>
  </w:abstractNum>
  <w:abstractNum w:abstractNumId="21" w15:restartNumberingAfterBreak="0">
    <w:nsid w:val="61900B7A"/>
    <w:multiLevelType w:val="hybridMultilevel"/>
    <w:tmpl w:val="5718B932"/>
    <w:lvl w:ilvl="0" w:tplc="FFFFFFFF">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263E8"/>
    <w:multiLevelType w:val="hybridMultilevel"/>
    <w:tmpl w:val="33C0C17A"/>
    <w:lvl w:ilvl="0" w:tplc="F32EC652">
      <w:start w:val="1"/>
      <w:numFmt w:val="bullet"/>
      <w:lvlText w:val="-"/>
      <w:lvlJc w:val="left"/>
      <w:pPr>
        <w:ind w:left="720" w:hanging="360"/>
      </w:pPr>
      <w:rPr>
        <w:rFonts w:ascii="Calibri" w:hAnsi="Calibri" w:hint="default"/>
      </w:rPr>
    </w:lvl>
    <w:lvl w:ilvl="1" w:tplc="C3EAA438">
      <w:start w:val="1"/>
      <w:numFmt w:val="bullet"/>
      <w:lvlText w:val="o"/>
      <w:lvlJc w:val="left"/>
      <w:pPr>
        <w:ind w:left="1440" w:hanging="360"/>
      </w:pPr>
      <w:rPr>
        <w:rFonts w:ascii="Courier New" w:hAnsi="Courier New" w:hint="default"/>
      </w:rPr>
    </w:lvl>
    <w:lvl w:ilvl="2" w:tplc="878C9F86">
      <w:start w:val="1"/>
      <w:numFmt w:val="bullet"/>
      <w:lvlText w:val=""/>
      <w:lvlJc w:val="left"/>
      <w:pPr>
        <w:ind w:left="2160" w:hanging="360"/>
      </w:pPr>
      <w:rPr>
        <w:rFonts w:ascii="Wingdings" w:hAnsi="Wingdings" w:hint="default"/>
      </w:rPr>
    </w:lvl>
    <w:lvl w:ilvl="3" w:tplc="3F62DEC4">
      <w:start w:val="1"/>
      <w:numFmt w:val="bullet"/>
      <w:lvlText w:val=""/>
      <w:lvlJc w:val="left"/>
      <w:pPr>
        <w:ind w:left="2880" w:hanging="360"/>
      </w:pPr>
      <w:rPr>
        <w:rFonts w:ascii="Symbol" w:hAnsi="Symbol" w:hint="default"/>
      </w:rPr>
    </w:lvl>
    <w:lvl w:ilvl="4" w:tplc="C3423B64">
      <w:start w:val="1"/>
      <w:numFmt w:val="bullet"/>
      <w:lvlText w:val="o"/>
      <w:lvlJc w:val="left"/>
      <w:pPr>
        <w:ind w:left="3600" w:hanging="360"/>
      </w:pPr>
      <w:rPr>
        <w:rFonts w:ascii="Courier New" w:hAnsi="Courier New" w:hint="default"/>
      </w:rPr>
    </w:lvl>
    <w:lvl w:ilvl="5" w:tplc="E812ABDC">
      <w:start w:val="1"/>
      <w:numFmt w:val="bullet"/>
      <w:lvlText w:val=""/>
      <w:lvlJc w:val="left"/>
      <w:pPr>
        <w:ind w:left="4320" w:hanging="360"/>
      </w:pPr>
      <w:rPr>
        <w:rFonts w:ascii="Wingdings" w:hAnsi="Wingdings" w:hint="default"/>
      </w:rPr>
    </w:lvl>
    <w:lvl w:ilvl="6" w:tplc="AE2A065C">
      <w:start w:val="1"/>
      <w:numFmt w:val="bullet"/>
      <w:lvlText w:val=""/>
      <w:lvlJc w:val="left"/>
      <w:pPr>
        <w:ind w:left="5040" w:hanging="360"/>
      </w:pPr>
      <w:rPr>
        <w:rFonts w:ascii="Symbol" w:hAnsi="Symbol" w:hint="default"/>
      </w:rPr>
    </w:lvl>
    <w:lvl w:ilvl="7" w:tplc="454CF2B2">
      <w:start w:val="1"/>
      <w:numFmt w:val="bullet"/>
      <w:lvlText w:val="o"/>
      <w:lvlJc w:val="left"/>
      <w:pPr>
        <w:ind w:left="5760" w:hanging="360"/>
      </w:pPr>
      <w:rPr>
        <w:rFonts w:ascii="Courier New" w:hAnsi="Courier New" w:hint="default"/>
      </w:rPr>
    </w:lvl>
    <w:lvl w:ilvl="8" w:tplc="1C88E6FC">
      <w:start w:val="1"/>
      <w:numFmt w:val="bullet"/>
      <w:lvlText w:val=""/>
      <w:lvlJc w:val="left"/>
      <w:pPr>
        <w:ind w:left="6480" w:hanging="360"/>
      </w:pPr>
      <w:rPr>
        <w:rFonts w:ascii="Wingdings" w:hAnsi="Wingdings" w:hint="default"/>
      </w:rPr>
    </w:lvl>
  </w:abstractNum>
  <w:abstractNum w:abstractNumId="23" w15:restartNumberingAfterBreak="0">
    <w:nsid w:val="69785ED1"/>
    <w:multiLevelType w:val="hybridMultilevel"/>
    <w:tmpl w:val="D0EA5C00"/>
    <w:lvl w:ilvl="0" w:tplc="C6C279B6">
      <w:start w:val="1"/>
      <w:numFmt w:val="decimal"/>
      <w:lvlText w:val="%1."/>
      <w:lvlJc w:val="left"/>
      <w:pPr>
        <w:ind w:left="720" w:hanging="360"/>
      </w:pPr>
      <w:rPr>
        <w:rFonts w:ascii="Barlow" w:hAnsi="Barlow"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D70DCA"/>
    <w:multiLevelType w:val="hybridMultilevel"/>
    <w:tmpl w:val="3006AEA2"/>
    <w:lvl w:ilvl="0" w:tplc="0AD4C724">
      <w:start w:val="2"/>
      <w:numFmt w:val="decimal"/>
      <w:lvlText w:val="%1."/>
      <w:lvlJc w:val="left"/>
      <w:pPr>
        <w:ind w:left="720" w:hanging="360"/>
      </w:pPr>
      <w:rPr>
        <w:rFonts w:ascii="Barlow" w:hAnsi="Barlow"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75282E"/>
    <w:multiLevelType w:val="hybridMultilevel"/>
    <w:tmpl w:val="5E1E2C2E"/>
    <w:lvl w:ilvl="0" w:tplc="522CC4F8">
      <w:start w:val="1"/>
      <w:numFmt w:val="bullet"/>
      <w:lvlText w:val="-"/>
      <w:lvlJc w:val="left"/>
      <w:pPr>
        <w:ind w:left="720" w:hanging="360"/>
      </w:pPr>
      <w:rPr>
        <w:rFonts w:ascii="Calibri" w:hAnsi="Calibri" w:hint="default"/>
      </w:rPr>
    </w:lvl>
    <w:lvl w:ilvl="1" w:tplc="19BCA88C">
      <w:start w:val="1"/>
      <w:numFmt w:val="bullet"/>
      <w:lvlText w:val="o"/>
      <w:lvlJc w:val="left"/>
      <w:pPr>
        <w:ind w:left="1440" w:hanging="360"/>
      </w:pPr>
      <w:rPr>
        <w:rFonts w:ascii="Courier New" w:hAnsi="Courier New" w:hint="default"/>
      </w:rPr>
    </w:lvl>
    <w:lvl w:ilvl="2" w:tplc="8AFC7456">
      <w:start w:val="1"/>
      <w:numFmt w:val="bullet"/>
      <w:lvlText w:val=""/>
      <w:lvlJc w:val="left"/>
      <w:pPr>
        <w:ind w:left="2160" w:hanging="360"/>
      </w:pPr>
      <w:rPr>
        <w:rFonts w:ascii="Wingdings" w:hAnsi="Wingdings" w:hint="default"/>
      </w:rPr>
    </w:lvl>
    <w:lvl w:ilvl="3" w:tplc="950464E8">
      <w:start w:val="1"/>
      <w:numFmt w:val="bullet"/>
      <w:lvlText w:val=""/>
      <w:lvlJc w:val="left"/>
      <w:pPr>
        <w:ind w:left="2880" w:hanging="360"/>
      </w:pPr>
      <w:rPr>
        <w:rFonts w:ascii="Symbol" w:hAnsi="Symbol" w:hint="default"/>
      </w:rPr>
    </w:lvl>
    <w:lvl w:ilvl="4" w:tplc="B7F0FDD4">
      <w:start w:val="1"/>
      <w:numFmt w:val="bullet"/>
      <w:lvlText w:val="o"/>
      <w:lvlJc w:val="left"/>
      <w:pPr>
        <w:ind w:left="3600" w:hanging="360"/>
      </w:pPr>
      <w:rPr>
        <w:rFonts w:ascii="Courier New" w:hAnsi="Courier New" w:hint="default"/>
      </w:rPr>
    </w:lvl>
    <w:lvl w:ilvl="5" w:tplc="320C6AC0">
      <w:start w:val="1"/>
      <w:numFmt w:val="bullet"/>
      <w:lvlText w:val=""/>
      <w:lvlJc w:val="left"/>
      <w:pPr>
        <w:ind w:left="4320" w:hanging="360"/>
      </w:pPr>
      <w:rPr>
        <w:rFonts w:ascii="Wingdings" w:hAnsi="Wingdings" w:hint="default"/>
      </w:rPr>
    </w:lvl>
    <w:lvl w:ilvl="6" w:tplc="E9E804C2">
      <w:start w:val="1"/>
      <w:numFmt w:val="bullet"/>
      <w:lvlText w:val=""/>
      <w:lvlJc w:val="left"/>
      <w:pPr>
        <w:ind w:left="5040" w:hanging="360"/>
      </w:pPr>
      <w:rPr>
        <w:rFonts w:ascii="Symbol" w:hAnsi="Symbol" w:hint="default"/>
      </w:rPr>
    </w:lvl>
    <w:lvl w:ilvl="7" w:tplc="CD28F86C">
      <w:start w:val="1"/>
      <w:numFmt w:val="bullet"/>
      <w:lvlText w:val="o"/>
      <w:lvlJc w:val="left"/>
      <w:pPr>
        <w:ind w:left="5760" w:hanging="360"/>
      </w:pPr>
      <w:rPr>
        <w:rFonts w:ascii="Courier New" w:hAnsi="Courier New" w:hint="default"/>
      </w:rPr>
    </w:lvl>
    <w:lvl w:ilvl="8" w:tplc="D3200460">
      <w:start w:val="1"/>
      <w:numFmt w:val="bullet"/>
      <w:lvlText w:val=""/>
      <w:lvlJc w:val="left"/>
      <w:pPr>
        <w:ind w:left="6480" w:hanging="360"/>
      </w:pPr>
      <w:rPr>
        <w:rFonts w:ascii="Wingdings" w:hAnsi="Wingdings" w:hint="default"/>
      </w:rPr>
    </w:lvl>
  </w:abstractNum>
  <w:abstractNum w:abstractNumId="26" w15:restartNumberingAfterBreak="0">
    <w:nsid w:val="705547E2"/>
    <w:multiLevelType w:val="hybridMultilevel"/>
    <w:tmpl w:val="ED6A8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C314AB"/>
    <w:multiLevelType w:val="hybridMultilevel"/>
    <w:tmpl w:val="3926B0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5164DF"/>
    <w:multiLevelType w:val="hybridMultilevel"/>
    <w:tmpl w:val="15CA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CF35F5"/>
    <w:multiLevelType w:val="hybridMultilevel"/>
    <w:tmpl w:val="50B81D16"/>
    <w:lvl w:ilvl="0" w:tplc="1E6438D8">
      <w:start w:val="1"/>
      <w:numFmt w:val="decimal"/>
      <w:lvlText w:val="%1."/>
      <w:lvlJc w:val="left"/>
      <w:pPr>
        <w:ind w:left="720" w:hanging="360"/>
      </w:pPr>
    </w:lvl>
    <w:lvl w:ilvl="1" w:tplc="46BAAE42">
      <w:start w:val="1"/>
      <w:numFmt w:val="lowerLetter"/>
      <w:lvlText w:val="%2."/>
      <w:lvlJc w:val="left"/>
      <w:pPr>
        <w:ind w:left="1440" w:hanging="360"/>
      </w:pPr>
    </w:lvl>
    <w:lvl w:ilvl="2" w:tplc="9690BB9E">
      <w:start w:val="1"/>
      <w:numFmt w:val="lowerRoman"/>
      <w:lvlText w:val="%3."/>
      <w:lvlJc w:val="right"/>
      <w:pPr>
        <w:ind w:left="2160" w:hanging="180"/>
      </w:pPr>
    </w:lvl>
    <w:lvl w:ilvl="3" w:tplc="263C415C">
      <w:start w:val="1"/>
      <w:numFmt w:val="decimal"/>
      <w:lvlText w:val="%4."/>
      <w:lvlJc w:val="left"/>
      <w:pPr>
        <w:ind w:left="2880" w:hanging="360"/>
      </w:pPr>
    </w:lvl>
    <w:lvl w:ilvl="4" w:tplc="D38E96FC">
      <w:start w:val="1"/>
      <w:numFmt w:val="lowerLetter"/>
      <w:lvlText w:val="%5."/>
      <w:lvlJc w:val="left"/>
      <w:pPr>
        <w:ind w:left="3600" w:hanging="360"/>
      </w:pPr>
    </w:lvl>
    <w:lvl w:ilvl="5" w:tplc="A8068AEE">
      <w:start w:val="1"/>
      <w:numFmt w:val="lowerRoman"/>
      <w:lvlText w:val="%6."/>
      <w:lvlJc w:val="right"/>
      <w:pPr>
        <w:ind w:left="4320" w:hanging="180"/>
      </w:pPr>
    </w:lvl>
    <w:lvl w:ilvl="6" w:tplc="5DE8EFEA">
      <w:start w:val="1"/>
      <w:numFmt w:val="decimal"/>
      <w:lvlText w:val="%7."/>
      <w:lvlJc w:val="left"/>
      <w:pPr>
        <w:ind w:left="5040" w:hanging="360"/>
      </w:pPr>
    </w:lvl>
    <w:lvl w:ilvl="7" w:tplc="7BD4EC92">
      <w:start w:val="1"/>
      <w:numFmt w:val="lowerLetter"/>
      <w:lvlText w:val="%8."/>
      <w:lvlJc w:val="left"/>
      <w:pPr>
        <w:ind w:left="5760" w:hanging="360"/>
      </w:pPr>
    </w:lvl>
    <w:lvl w:ilvl="8" w:tplc="28F81772">
      <w:start w:val="1"/>
      <w:numFmt w:val="lowerRoman"/>
      <w:lvlText w:val="%9."/>
      <w:lvlJc w:val="right"/>
      <w:pPr>
        <w:ind w:left="6480" w:hanging="180"/>
      </w:pPr>
    </w:lvl>
  </w:abstractNum>
  <w:num w:numId="1" w16cid:durableId="1867792887">
    <w:abstractNumId w:val="15"/>
  </w:num>
  <w:num w:numId="2" w16cid:durableId="1848707891">
    <w:abstractNumId w:val="6"/>
  </w:num>
  <w:num w:numId="3" w16cid:durableId="1272664216">
    <w:abstractNumId w:val="16"/>
  </w:num>
  <w:num w:numId="4" w16cid:durableId="278534121">
    <w:abstractNumId w:val="3"/>
  </w:num>
  <w:num w:numId="5" w16cid:durableId="1872109312">
    <w:abstractNumId w:val="22"/>
  </w:num>
  <w:num w:numId="6" w16cid:durableId="2008164468">
    <w:abstractNumId w:val="21"/>
  </w:num>
  <w:num w:numId="7" w16cid:durableId="54546413">
    <w:abstractNumId w:val="17"/>
  </w:num>
  <w:num w:numId="8" w16cid:durableId="260845993">
    <w:abstractNumId w:val="25"/>
  </w:num>
  <w:num w:numId="9" w16cid:durableId="1512067877">
    <w:abstractNumId w:val="4"/>
  </w:num>
  <w:num w:numId="10" w16cid:durableId="1953247970">
    <w:abstractNumId w:val="20"/>
  </w:num>
  <w:num w:numId="11" w16cid:durableId="1237935920">
    <w:abstractNumId w:val="13"/>
  </w:num>
  <w:num w:numId="12" w16cid:durableId="1986003677">
    <w:abstractNumId w:val="8"/>
  </w:num>
  <w:num w:numId="13" w16cid:durableId="1763408250">
    <w:abstractNumId w:val="2"/>
  </w:num>
  <w:num w:numId="14" w16cid:durableId="4789321">
    <w:abstractNumId w:val="18"/>
  </w:num>
  <w:num w:numId="15" w16cid:durableId="2044398932">
    <w:abstractNumId w:val="29"/>
  </w:num>
  <w:num w:numId="16" w16cid:durableId="1296326838">
    <w:abstractNumId w:val="26"/>
  </w:num>
  <w:num w:numId="17" w16cid:durableId="1684279872">
    <w:abstractNumId w:val="14"/>
  </w:num>
  <w:num w:numId="18" w16cid:durableId="176313112">
    <w:abstractNumId w:val="28"/>
  </w:num>
  <w:num w:numId="19" w16cid:durableId="1126313819">
    <w:abstractNumId w:val="23"/>
  </w:num>
  <w:num w:numId="20" w16cid:durableId="1600721990">
    <w:abstractNumId w:val="24"/>
  </w:num>
  <w:num w:numId="21" w16cid:durableId="211312449">
    <w:abstractNumId w:val="5"/>
  </w:num>
  <w:num w:numId="22" w16cid:durableId="155342857">
    <w:abstractNumId w:val="0"/>
  </w:num>
  <w:num w:numId="23" w16cid:durableId="1601058943">
    <w:abstractNumId w:val="12"/>
  </w:num>
  <w:num w:numId="24" w16cid:durableId="1872917552">
    <w:abstractNumId w:val="11"/>
  </w:num>
  <w:num w:numId="25" w16cid:durableId="1419642723">
    <w:abstractNumId w:val="1"/>
  </w:num>
  <w:num w:numId="26" w16cid:durableId="1225943915">
    <w:abstractNumId w:val="10"/>
  </w:num>
  <w:num w:numId="27" w16cid:durableId="61833188">
    <w:abstractNumId w:val="27"/>
  </w:num>
  <w:num w:numId="28" w16cid:durableId="457182262">
    <w:abstractNumId w:val="9"/>
  </w:num>
  <w:num w:numId="29" w16cid:durableId="783572688">
    <w:abstractNumId w:val="7"/>
  </w:num>
  <w:num w:numId="30" w16cid:durableId="205923499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2A8"/>
    <w:rsid w:val="00045921"/>
    <w:rsid w:val="000659E4"/>
    <w:rsid w:val="00065DEA"/>
    <w:rsid w:val="00090B0B"/>
    <w:rsid w:val="000B6BB8"/>
    <w:rsid w:val="001250CF"/>
    <w:rsid w:val="00136DA3"/>
    <w:rsid w:val="00144CBF"/>
    <w:rsid w:val="001A25F3"/>
    <w:rsid w:val="001D0486"/>
    <w:rsid w:val="00225740"/>
    <w:rsid w:val="002A2F91"/>
    <w:rsid w:val="002C327B"/>
    <w:rsid w:val="00373125"/>
    <w:rsid w:val="003C0F1A"/>
    <w:rsid w:val="003D2CEF"/>
    <w:rsid w:val="003D32F8"/>
    <w:rsid w:val="003D70F6"/>
    <w:rsid w:val="00421F0C"/>
    <w:rsid w:val="004706D1"/>
    <w:rsid w:val="0047712B"/>
    <w:rsid w:val="004A2736"/>
    <w:rsid w:val="004B1EBD"/>
    <w:rsid w:val="004B4D85"/>
    <w:rsid w:val="004B65B9"/>
    <w:rsid w:val="00516D6A"/>
    <w:rsid w:val="005404D4"/>
    <w:rsid w:val="005769FD"/>
    <w:rsid w:val="005C0F76"/>
    <w:rsid w:val="005E6CFF"/>
    <w:rsid w:val="005F5554"/>
    <w:rsid w:val="0063615C"/>
    <w:rsid w:val="00644520"/>
    <w:rsid w:val="006461E0"/>
    <w:rsid w:val="00664A6B"/>
    <w:rsid w:val="006879E8"/>
    <w:rsid w:val="006C384A"/>
    <w:rsid w:val="00755015"/>
    <w:rsid w:val="00770518"/>
    <w:rsid w:val="00776BEE"/>
    <w:rsid w:val="00796763"/>
    <w:rsid w:val="00800452"/>
    <w:rsid w:val="00814518"/>
    <w:rsid w:val="008457E9"/>
    <w:rsid w:val="008608BC"/>
    <w:rsid w:val="008637B4"/>
    <w:rsid w:val="00876999"/>
    <w:rsid w:val="0089639A"/>
    <w:rsid w:val="00903411"/>
    <w:rsid w:val="0091073F"/>
    <w:rsid w:val="0093023C"/>
    <w:rsid w:val="00940037"/>
    <w:rsid w:val="00944FD7"/>
    <w:rsid w:val="00947D40"/>
    <w:rsid w:val="009B0C84"/>
    <w:rsid w:val="009E1094"/>
    <w:rsid w:val="00A13D5C"/>
    <w:rsid w:val="00A14985"/>
    <w:rsid w:val="00A20525"/>
    <w:rsid w:val="00A6409F"/>
    <w:rsid w:val="00A92FAC"/>
    <w:rsid w:val="00B4129C"/>
    <w:rsid w:val="00B52958"/>
    <w:rsid w:val="00B53F0F"/>
    <w:rsid w:val="00B579B1"/>
    <w:rsid w:val="00B847A6"/>
    <w:rsid w:val="00BE331B"/>
    <w:rsid w:val="00C179CF"/>
    <w:rsid w:val="00C316FC"/>
    <w:rsid w:val="00C56FA4"/>
    <w:rsid w:val="00C6437C"/>
    <w:rsid w:val="00C72F3C"/>
    <w:rsid w:val="00C73FDB"/>
    <w:rsid w:val="00C76086"/>
    <w:rsid w:val="00C772E4"/>
    <w:rsid w:val="00C82292"/>
    <w:rsid w:val="00CA496F"/>
    <w:rsid w:val="00CA7081"/>
    <w:rsid w:val="00CB2CFC"/>
    <w:rsid w:val="00CC10C5"/>
    <w:rsid w:val="00CC12A8"/>
    <w:rsid w:val="00D3168B"/>
    <w:rsid w:val="00D36DED"/>
    <w:rsid w:val="00D77E53"/>
    <w:rsid w:val="00DB56C2"/>
    <w:rsid w:val="00DC0AF7"/>
    <w:rsid w:val="00E80326"/>
    <w:rsid w:val="00EB70FD"/>
    <w:rsid w:val="00ED45ED"/>
    <w:rsid w:val="00F43C81"/>
    <w:rsid w:val="00FC4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B2EC7"/>
  <w15:chartTrackingRefBased/>
  <w15:docId w15:val="{1AD2EB07-1ED1-AC45-A78B-BBF7A265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3168B"/>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D3168B"/>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08BC"/>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3C0F1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C0F1A"/>
  </w:style>
  <w:style w:type="character" w:customStyle="1" w:styleId="spellingerror">
    <w:name w:val="spellingerror"/>
    <w:basedOn w:val="DefaultParagraphFont"/>
    <w:rsid w:val="003C0F1A"/>
  </w:style>
  <w:style w:type="paragraph" w:styleId="ListParagraph">
    <w:name w:val="List Paragraph"/>
    <w:basedOn w:val="Normal"/>
    <w:uiPriority w:val="34"/>
    <w:qFormat/>
    <w:rsid w:val="00C72F3C"/>
    <w:pPr>
      <w:ind w:left="720"/>
      <w:contextualSpacing/>
    </w:pPr>
  </w:style>
  <w:style w:type="table" w:styleId="TableGrid">
    <w:name w:val="Table Grid"/>
    <w:basedOn w:val="TableNormal"/>
    <w:uiPriority w:val="39"/>
    <w:rsid w:val="003D7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D70F6"/>
    <w:rPr>
      <w:rFonts w:ascii="Garamond" w:eastAsia="Times New Roman" w:hAnsi="Garamond" w:cs="Times New Roman"/>
      <w:sz w:val="20"/>
      <w:szCs w:val="20"/>
    </w:rPr>
  </w:style>
  <w:style w:type="character" w:customStyle="1" w:styleId="FootnoteTextChar">
    <w:name w:val="Footnote Text Char"/>
    <w:basedOn w:val="DefaultParagraphFont"/>
    <w:link w:val="FootnoteText"/>
    <w:semiHidden/>
    <w:rsid w:val="003D70F6"/>
    <w:rPr>
      <w:rFonts w:ascii="Garamond" w:eastAsia="Times New Roman" w:hAnsi="Garamond" w:cs="Times New Roman"/>
      <w:sz w:val="20"/>
      <w:szCs w:val="20"/>
    </w:rPr>
  </w:style>
  <w:style w:type="character" w:styleId="CommentReference">
    <w:name w:val="annotation reference"/>
    <w:uiPriority w:val="99"/>
    <w:semiHidden/>
    <w:unhideWhenUsed/>
    <w:rsid w:val="00B53F0F"/>
    <w:rPr>
      <w:sz w:val="16"/>
      <w:szCs w:val="16"/>
    </w:rPr>
  </w:style>
  <w:style w:type="paragraph" w:styleId="CommentText">
    <w:name w:val="annotation text"/>
    <w:basedOn w:val="Normal"/>
    <w:link w:val="CommentTextChar"/>
    <w:uiPriority w:val="99"/>
    <w:semiHidden/>
    <w:unhideWhenUsed/>
    <w:rsid w:val="00B53F0F"/>
    <w:pPr>
      <w:spacing w:after="16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B53F0F"/>
    <w:rPr>
      <w:rFonts w:ascii="Calibri" w:eastAsia="Calibri" w:hAnsi="Calibri" w:cs="Times New Roman"/>
      <w:sz w:val="20"/>
      <w:szCs w:val="20"/>
    </w:rPr>
  </w:style>
  <w:style w:type="paragraph" w:customStyle="1" w:styleId="NSSEHeading1">
    <w:name w:val="NSSE Heading 1"/>
    <w:basedOn w:val="Normal"/>
    <w:rsid w:val="00144CBF"/>
    <w:pPr>
      <w:spacing w:before="120" w:after="120" w:line="380" w:lineRule="exact"/>
    </w:pPr>
    <w:rPr>
      <w:rFonts w:ascii="Calibri" w:eastAsia="Times New Roman" w:hAnsi="Calibri" w:cs="Calibri"/>
      <w:b/>
      <w:bCs/>
      <w:color w:val="772059"/>
      <w:kern w:val="28"/>
      <w:sz w:val="38"/>
      <w:szCs w:val="38"/>
      <w14:ligatures w14:val="standard"/>
      <w14:cntxtAlts/>
    </w:rPr>
  </w:style>
  <w:style w:type="character" w:customStyle="1" w:styleId="Heading4Char">
    <w:name w:val="Heading 4 Char"/>
    <w:basedOn w:val="DefaultParagraphFont"/>
    <w:link w:val="Heading4"/>
    <w:uiPriority w:val="9"/>
    <w:rsid w:val="00D3168B"/>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D3168B"/>
    <w:rPr>
      <w:rFonts w:ascii="Times New Roman" w:eastAsia="Times New Roman" w:hAnsi="Times New Roman" w:cs="Times New Roman"/>
      <w:b/>
      <w:bCs/>
      <w:sz w:val="20"/>
      <w:szCs w:val="20"/>
    </w:rPr>
  </w:style>
  <w:style w:type="paragraph" w:styleId="Revision">
    <w:name w:val="Revision"/>
    <w:hidden/>
    <w:uiPriority w:val="99"/>
    <w:semiHidden/>
    <w:rsid w:val="00770518"/>
  </w:style>
  <w:style w:type="paragraph" w:styleId="CommentSubject">
    <w:name w:val="annotation subject"/>
    <w:basedOn w:val="CommentText"/>
    <w:next w:val="CommentText"/>
    <w:link w:val="CommentSubjectChar"/>
    <w:uiPriority w:val="99"/>
    <w:semiHidden/>
    <w:unhideWhenUsed/>
    <w:rsid w:val="00A20525"/>
    <w:pPr>
      <w:spacing w:after="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0525"/>
    <w:rPr>
      <w:rFonts w:ascii="Calibri" w:eastAsia="Calibri" w:hAnsi="Calibri" w:cs="Times New Roman"/>
      <w:b/>
      <w:bCs/>
      <w:sz w:val="20"/>
      <w:szCs w:val="20"/>
    </w:rPr>
  </w:style>
  <w:style w:type="character" w:styleId="Hyperlink">
    <w:name w:val="Hyperlink"/>
    <w:basedOn w:val="DefaultParagraphFont"/>
    <w:uiPriority w:val="99"/>
    <w:unhideWhenUsed/>
    <w:rsid w:val="001A25F3"/>
    <w:rPr>
      <w:color w:val="0563C1" w:themeColor="hyperlink"/>
      <w:u w:val="single"/>
    </w:rPr>
  </w:style>
  <w:style w:type="character" w:styleId="UnresolvedMention">
    <w:name w:val="Unresolved Mention"/>
    <w:basedOn w:val="DefaultParagraphFont"/>
    <w:uiPriority w:val="99"/>
    <w:semiHidden/>
    <w:unhideWhenUsed/>
    <w:rsid w:val="001A25F3"/>
    <w:rPr>
      <w:color w:val="605E5C"/>
      <w:shd w:val="clear" w:color="auto" w:fill="E1DFDD"/>
    </w:rPr>
  </w:style>
  <w:style w:type="character" w:customStyle="1" w:styleId="eop">
    <w:name w:val="eop"/>
    <w:basedOn w:val="DefaultParagraphFont"/>
    <w:rsid w:val="00C772E4"/>
  </w:style>
  <w:style w:type="character" w:customStyle="1" w:styleId="contextualspellingandgrammarerror">
    <w:name w:val="contextualspellingandgrammarerror"/>
    <w:basedOn w:val="DefaultParagraphFont"/>
    <w:rsid w:val="00C772E4"/>
  </w:style>
  <w:style w:type="character" w:styleId="Emphasis">
    <w:name w:val="Emphasis"/>
    <w:basedOn w:val="DefaultParagraphFont"/>
    <w:uiPriority w:val="20"/>
    <w:qFormat/>
    <w:rsid w:val="00C772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9718">
      <w:bodyDiv w:val="1"/>
      <w:marLeft w:val="0"/>
      <w:marRight w:val="0"/>
      <w:marTop w:val="0"/>
      <w:marBottom w:val="0"/>
      <w:divBdr>
        <w:top w:val="none" w:sz="0" w:space="0" w:color="auto"/>
        <w:left w:val="none" w:sz="0" w:space="0" w:color="auto"/>
        <w:bottom w:val="none" w:sz="0" w:space="0" w:color="auto"/>
        <w:right w:val="none" w:sz="0" w:space="0" w:color="auto"/>
      </w:divBdr>
      <w:divsChild>
        <w:div w:id="702025235">
          <w:marLeft w:val="0"/>
          <w:marRight w:val="0"/>
          <w:marTop w:val="0"/>
          <w:marBottom w:val="0"/>
          <w:divBdr>
            <w:top w:val="none" w:sz="0" w:space="0" w:color="auto"/>
            <w:left w:val="none" w:sz="0" w:space="0" w:color="auto"/>
            <w:bottom w:val="none" w:sz="0" w:space="0" w:color="auto"/>
            <w:right w:val="none" w:sz="0" w:space="0" w:color="auto"/>
          </w:divBdr>
          <w:divsChild>
            <w:div w:id="1830437837">
              <w:marLeft w:val="0"/>
              <w:marRight w:val="0"/>
              <w:marTop w:val="0"/>
              <w:marBottom w:val="0"/>
              <w:divBdr>
                <w:top w:val="none" w:sz="0" w:space="0" w:color="auto"/>
                <w:left w:val="none" w:sz="0" w:space="0" w:color="auto"/>
                <w:bottom w:val="none" w:sz="0" w:space="0" w:color="auto"/>
                <w:right w:val="none" w:sz="0" w:space="0" w:color="auto"/>
              </w:divBdr>
              <w:divsChild>
                <w:div w:id="138702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3489">
      <w:bodyDiv w:val="1"/>
      <w:marLeft w:val="0"/>
      <w:marRight w:val="0"/>
      <w:marTop w:val="0"/>
      <w:marBottom w:val="0"/>
      <w:divBdr>
        <w:top w:val="none" w:sz="0" w:space="0" w:color="auto"/>
        <w:left w:val="none" w:sz="0" w:space="0" w:color="auto"/>
        <w:bottom w:val="none" w:sz="0" w:space="0" w:color="auto"/>
        <w:right w:val="none" w:sz="0" w:space="0" w:color="auto"/>
      </w:divBdr>
      <w:divsChild>
        <w:div w:id="860243269">
          <w:marLeft w:val="0"/>
          <w:marRight w:val="0"/>
          <w:marTop w:val="0"/>
          <w:marBottom w:val="0"/>
          <w:divBdr>
            <w:top w:val="none" w:sz="0" w:space="0" w:color="auto"/>
            <w:left w:val="none" w:sz="0" w:space="0" w:color="auto"/>
            <w:bottom w:val="none" w:sz="0" w:space="0" w:color="auto"/>
            <w:right w:val="none" w:sz="0" w:space="0" w:color="auto"/>
          </w:divBdr>
          <w:divsChild>
            <w:div w:id="1321807696">
              <w:marLeft w:val="0"/>
              <w:marRight w:val="0"/>
              <w:marTop w:val="0"/>
              <w:marBottom w:val="0"/>
              <w:divBdr>
                <w:top w:val="none" w:sz="0" w:space="0" w:color="auto"/>
                <w:left w:val="none" w:sz="0" w:space="0" w:color="auto"/>
                <w:bottom w:val="none" w:sz="0" w:space="0" w:color="auto"/>
                <w:right w:val="none" w:sz="0" w:space="0" w:color="auto"/>
              </w:divBdr>
              <w:divsChild>
                <w:div w:id="15588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81516">
      <w:bodyDiv w:val="1"/>
      <w:marLeft w:val="0"/>
      <w:marRight w:val="0"/>
      <w:marTop w:val="0"/>
      <w:marBottom w:val="0"/>
      <w:divBdr>
        <w:top w:val="none" w:sz="0" w:space="0" w:color="auto"/>
        <w:left w:val="none" w:sz="0" w:space="0" w:color="auto"/>
        <w:bottom w:val="none" w:sz="0" w:space="0" w:color="auto"/>
        <w:right w:val="none" w:sz="0" w:space="0" w:color="auto"/>
      </w:divBdr>
    </w:div>
    <w:div w:id="373821306">
      <w:bodyDiv w:val="1"/>
      <w:marLeft w:val="0"/>
      <w:marRight w:val="0"/>
      <w:marTop w:val="0"/>
      <w:marBottom w:val="0"/>
      <w:divBdr>
        <w:top w:val="none" w:sz="0" w:space="0" w:color="auto"/>
        <w:left w:val="none" w:sz="0" w:space="0" w:color="auto"/>
        <w:bottom w:val="none" w:sz="0" w:space="0" w:color="auto"/>
        <w:right w:val="none" w:sz="0" w:space="0" w:color="auto"/>
      </w:divBdr>
      <w:divsChild>
        <w:div w:id="1716851273">
          <w:marLeft w:val="0"/>
          <w:marRight w:val="0"/>
          <w:marTop w:val="0"/>
          <w:marBottom w:val="0"/>
          <w:divBdr>
            <w:top w:val="none" w:sz="0" w:space="0" w:color="auto"/>
            <w:left w:val="none" w:sz="0" w:space="0" w:color="auto"/>
            <w:bottom w:val="none" w:sz="0" w:space="0" w:color="auto"/>
            <w:right w:val="none" w:sz="0" w:space="0" w:color="auto"/>
          </w:divBdr>
          <w:divsChild>
            <w:div w:id="1523397131">
              <w:marLeft w:val="0"/>
              <w:marRight w:val="0"/>
              <w:marTop w:val="0"/>
              <w:marBottom w:val="0"/>
              <w:divBdr>
                <w:top w:val="none" w:sz="0" w:space="0" w:color="auto"/>
                <w:left w:val="none" w:sz="0" w:space="0" w:color="auto"/>
                <w:bottom w:val="none" w:sz="0" w:space="0" w:color="auto"/>
                <w:right w:val="none" w:sz="0" w:space="0" w:color="auto"/>
              </w:divBdr>
              <w:divsChild>
                <w:div w:id="1449818430">
                  <w:marLeft w:val="0"/>
                  <w:marRight w:val="0"/>
                  <w:marTop w:val="0"/>
                  <w:marBottom w:val="0"/>
                  <w:divBdr>
                    <w:top w:val="none" w:sz="0" w:space="0" w:color="auto"/>
                    <w:left w:val="none" w:sz="0" w:space="0" w:color="auto"/>
                    <w:bottom w:val="none" w:sz="0" w:space="0" w:color="auto"/>
                    <w:right w:val="none" w:sz="0" w:space="0" w:color="auto"/>
                  </w:divBdr>
                  <w:divsChild>
                    <w:div w:id="2572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3689">
      <w:bodyDiv w:val="1"/>
      <w:marLeft w:val="0"/>
      <w:marRight w:val="0"/>
      <w:marTop w:val="0"/>
      <w:marBottom w:val="0"/>
      <w:divBdr>
        <w:top w:val="none" w:sz="0" w:space="0" w:color="auto"/>
        <w:left w:val="none" w:sz="0" w:space="0" w:color="auto"/>
        <w:bottom w:val="none" w:sz="0" w:space="0" w:color="auto"/>
        <w:right w:val="none" w:sz="0" w:space="0" w:color="auto"/>
      </w:divBdr>
      <w:divsChild>
        <w:div w:id="438524678">
          <w:marLeft w:val="0"/>
          <w:marRight w:val="0"/>
          <w:marTop w:val="0"/>
          <w:marBottom w:val="0"/>
          <w:divBdr>
            <w:top w:val="none" w:sz="0" w:space="0" w:color="auto"/>
            <w:left w:val="none" w:sz="0" w:space="0" w:color="auto"/>
            <w:bottom w:val="none" w:sz="0" w:space="0" w:color="auto"/>
            <w:right w:val="none" w:sz="0" w:space="0" w:color="auto"/>
          </w:divBdr>
          <w:divsChild>
            <w:div w:id="1329748675">
              <w:marLeft w:val="0"/>
              <w:marRight w:val="0"/>
              <w:marTop w:val="0"/>
              <w:marBottom w:val="0"/>
              <w:divBdr>
                <w:top w:val="none" w:sz="0" w:space="0" w:color="auto"/>
                <w:left w:val="none" w:sz="0" w:space="0" w:color="auto"/>
                <w:bottom w:val="none" w:sz="0" w:space="0" w:color="auto"/>
                <w:right w:val="none" w:sz="0" w:space="0" w:color="auto"/>
              </w:divBdr>
              <w:divsChild>
                <w:div w:id="20206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24092">
      <w:bodyDiv w:val="1"/>
      <w:marLeft w:val="0"/>
      <w:marRight w:val="0"/>
      <w:marTop w:val="0"/>
      <w:marBottom w:val="0"/>
      <w:divBdr>
        <w:top w:val="none" w:sz="0" w:space="0" w:color="auto"/>
        <w:left w:val="none" w:sz="0" w:space="0" w:color="auto"/>
        <w:bottom w:val="none" w:sz="0" w:space="0" w:color="auto"/>
        <w:right w:val="none" w:sz="0" w:space="0" w:color="auto"/>
      </w:divBdr>
      <w:divsChild>
        <w:div w:id="829247375">
          <w:marLeft w:val="0"/>
          <w:marRight w:val="0"/>
          <w:marTop w:val="0"/>
          <w:marBottom w:val="0"/>
          <w:divBdr>
            <w:top w:val="none" w:sz="0" w:space="0" w:color="auto"/>
            <w:left w:val="none" w:sz="0" w:space="0" w:color="auto"/>
            <w:bottom w:val="none" w:sz="0" w:space="0" w:color="auto"/>
            <w:right w:val="none" w:sz="0" w:space="0" w:color="auto"/>
          </w:divBdr>
          <w:divsChild>
            <w:div w:id="390926682">
              <w:marLeft w:val="0"/>
              <w:marRight w:val="0"/>
              <w:marTop w:val="0"/>
              <w:marBottom w:val="0"/>
              <w:divBdr>
                <w:top w:val="none" w:sz="0" w:space="0" w:color="auto"/>
                <w:left w:val="none" w:sz="0" w:space="0" w:color="auto"/>
                <w:bottom w:val="none" w:sz="0" w:space="0" w:color="auto"/>
                <w:right w:val="none" w:sz="0" w:space="0" w:color="auto"/>
              </w:divBdr>
              <w:divsChild>
                <w:div w:id="17780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83045">
      <w:bodyDiv w:val="1"/>
      <w:marLeft w:val="0"/>
      <w:marRight w:val="0"/>
      <w:marTop w:val="0"/>
      <w:marBottom w:val="0"/>
      <w:divBdr>
        <w:top w:val="none" w:sz="0" w:space="0" w:color="auto"/>
        <w:left w:val="none" w:sz="0" w:space="0" w:color="auto"/>
        <w:bottom w:val="none" w:sz="0" w:space="0" w:color="auto"/>
        <w:right w:val="none" w:sz="0" w:space="0" w:color="auto"/>
      </w:divBdr>
      <w:divsChild>
        <w:div w:id="443116560">
          <w:marLeft w:val="0"/>
          <w:marRight w:val="0"/>
          <w:marTop w:val="0"/>
          <w:marBottom w:val="0"/>
          <w:divBdr>
            <w:top w:val="none" w:sz="0" w:space="0" w:color="auto"/>
            <w:left w:val="none" w:sz="0" w:space="0" w:color="auto"/>
            <w:bottom w:val="none" w:sz="0" w:space="0" w:color="auto"/>
            <w:right w:val="none" w:sz="0" w:space="0" w:color="auto"/>
          </w:divBdr>
          <w:divsChild>
            <w:div w:id="1293485904">
              <w:marLeft w:val="0"/>
              <w:marRight w:val="0"/>
              <w:marTop w:val="0"/>
              <w:marBottom w:val="0"/>
              <w:divBdr>
                <w:top w:val="none" w:sz="0" w:space="0" w:color="auto"/>
                <w:left w:val="none" w:sz="0" w:space="0" w:color="auto"/>
                <w:bottom w:val="none" w:sz="0" w:space="0" w:color="auto"/>
                <w:right w:val="none" w:sz="0" w:space="0" w:color="auto"/>
              </w:divBdr>
              <w:divsChild>
                <w:div w:id="117159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11247">
      <w:bodyDiv w:val="1"/>
      <w:marLeft w:val="0"/>
      <w:marRight w:val="0"/>
      <w:marTop w:val="0"/>
      <w:marBottom w:val="0"/>
      <w:divBdr>
        <w:top w:val="none" w:sz="0" w:space="0" w:color="auto"/>
        <w:left w:val="none" w:sz="0" w:space="0" w:color="auto"/>
        <w:bottom w:val="none" w:sz="0" w:space="0" w:color="auto"/>
        <w:right w:val="none" w:sz="0" w:space="0" w:color="auto"/>
      </w:divBdr>
      <w:divsChild>
        <w:div w:id="2010672798">
          <w:marLeft w:val="0"/>
          <w:marRight w:val="0"/>
          <w:marTop w:val="0"/>
          <w:marBottom w:val="0"/>
          <w:divBdr>
            <w:top w:val="none" w:sz="0" w:space="0" w:color="auto"/>
            <w:left w:val="none" w:sz="0" w:space="0" w:color="auto"/>
            <w:bottom w:val="none" w:sz="0" w:space="0" w:color="auto"/>
            <w:right w:val="none" w:sz="0" w:space="0" w:color="auto"/>
          </w:divBdr>
          <w:divsChild>
            <w:div w:id="1224633868">
              <w:marLeft w:val="0"/>
              <w:marRight w:val="0"/>
              <w:marTop w:val="0"/>
              <w:marBottom w:val="0"/>
              <w:divBdr>
                <w:top w:val="none" w:sz="0" w:space="0" w:color="auto"/>
                <w:left w:val="none" w:sz="0" w:space="0" w:color="auto"/>
                <w:bottom w:val="none" w:sz="0" w:space="0" w:color="auto"/>
                <w:right w:val="none" w:sz="0" w:space="0" w:color="auto"/>
              </w:divBdr>
              <w:divsChild>
                <w:div w:id="15170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69193">
      <w:bodyDiv w:val="1"/>
      <w:marLeft w:val="0"/>
      <w:marRight w:val="0"/>
      <w:marTop w:val="0"/>
      <w:marBottom w:val="0"/>
      <w:divBdr>
        <w:top w:val="none" w:sz="0" w:space="0" w:color="auto"/>
        <w:left w:val="none" w:sz="0" w:space="0" w:color="auto"/>
        <w:bottom w:val="none" w:sz="0" w:space="0" w:color="auto"/>
        <w:right w:val="none" w:sz="0" w:space="0" w:color="auto"/>
      </w:divBdr>
    </w:div>
    <w:div w:id="1396508795">
      <w:bodyDiv w:val="1"/>
      <w:marLeft w:val="0"/>
      <w:marRight w:val="0"/>
      <w:marTop w:val="0"/>
      <w:marBottom w:val="0"/>
      <w:divBdr>
        <w:top w:val="none" w:sz="0" w:space="0" w:color="auto"/>
        <w:left w:val="none" w:sz="0" w:space="0" w:color="auto"/>
        <w:bottom w:val="none" w:sz="0" w:space="0" w:color="auto"/>
        <w:right w:val="none" w:sz="0" w:space="0" w:color="auto"/>
      </w:divBdr>
      <w:divsChild>
        <w:div w:id="2086607586">
          <w:marLeft w:val="0"/>
          <w:marRight w:val="0"/>
          <w:marTop w:val="0"/>
          <w:marBottom w:val="0"/>
          <w:divBdr>
            <w:top w:val="none" w:sz="0" w:space="0" w:color="auto"/>
            <w:left w:val="none" w:sz="0" w:space="0" w:color="auto"/>
            <w:bottom w:val="none" w:sz="0" w:space="0" w:color="auto"/>
            <w:right w:val="none" w:sz="0" w:space="0" w:color="auto"/>
          </w:divBdr>
          <w:divsChild>
            <w:div w:id="407460874">
              <w:marLeft w:val="0"/>
              <w:marRight w:val="0"/>
              <w:marTop w:val="0"/>
              <w:marBottom w:val="0"/>
              <w:divBdr>
                <w:top w:val="none" w:sz="0" w:space="0" w:color="auto"/>
                <w:left w:val="none" w:sz="0" w:space="0" w:color="auto"/>
                <w:bottom w:val="none" w:sz="0" w:space="0" w:color="auto"/>
                <w:right w:val="none" w:sz="0" w:space="0" w:color="auto"/>
              </w:divBdr>
              <w:divsChild>
                <w:div w:id="6572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92240">
      <w:bodyDiv w:val="1"/>
      <w:marLeft w:val="0"/>
      <w:marRight w:val="0"/>
      <w:marTop w:val="0"/>
      <w:marBottom w:val="0"/>
      <w:divBdr>
        <w:top w:val="none" w:sz="0" w:space="0" w:color="auto"/>
        <w:left w:val="none" w:sz="0" w:space="0" w:color="auto"/>
        <w:bottom w:val="none" w:sz="0" w:space="0" w:color="auto"/>
        <w:right w:val="none" w:sz="0" w:space="0" w:color="auto"/>
      </w:divBdr>
      <w:divsChild>
        <w:div w:id="1693411394">
          <w:marLeft w:val="0"/>
          <w:marRight w:val="0"/>
          <w:marTop w:val="0"/>
          <w:marBottom w:val="0"/>
          <w:divBdr>
            <w:top w:val="none" w:sz="0" w:space="0" w:color="auto"/>
            <w:left w:val="none" w:sz="0" w:space="0" w:color="auto"/>
            <w:bottom w:val="none" w:sz="0" w:space="0" w:color="auto"/>
            <w:right w:val="none" w:sz="0" w:space="0" w:color="auto"/>
          </w:divBdr>
          <w:divsChild>
            <w:div w:id="865024757">
              <w:marLeft w:val="0"/>
              <w:marRight w:val="0"/>
              <w:marTop w:val="0"/>
              <w:marBottom w:val="0"/>
              <w:divBdr>
                <w:top w:val="none" w:sz="0" w:space="0" w:color="auto"/>
                <w:left w:val="none" w:sz="0" w:space="0" w:color="auto"/>
                <w:bottom w:val="none" w:sz="0" w:space="0" w:color="auto"/>
                <w:right w:val="none" w:sz="0" w:space="0" w:color="auto"/>
              </w:divBdr>
              <w:divsChild>
                <w:div w:id="1712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51270">
      <w:bodyDiv w:val="1"/>
      <w:marLeft w:val="0"/>
      <w:marRight w:val="0"/>
      <w:marTop w:val="0"/>
      <w:marBottom w:val="0"/>
      <w:divBdr>
        <w:top w:val="none" w:sz="0" w:space="0" w:color="auto"/>
        <w:left w:val="none" w:sz="0" w:space="0" w:color="auto"/>
        <w:bottom w:val="none" w:sz="0" w:space="0" w:color="auto"/>
        <w:right w:val="none" w:sz="0" w:space="0" w:color="auto"/>
      </w:divBdr>
      <w:divsChild>
        <w:div w:id="1031416070">
          <w:marLeft w:val="0"/>
          <w:marRight w:val="0"/>
          <w:marTop w:val="0"/>
          <w:marBottom w:val="0"/>
          <w:divBdr>
            <w:top w:val="none" w:sz="0" w:space="0" w:color="auto"/>
            <w:left w:val="none" w:sz="0" w:space="0" w:color="auto"/>
            <w:bottom w:val="none" w:sz="0" w:space="0" w:color="auto"/>
            <w:right w:val="none" w:sz="0" w:space="0" w:color="auto"/>
          </w:divBdr>
          <w:divsChild>
            <w:div w:id="1073427268">
              <w:marLeft w:val="0"/>
              <w:marRight w:val="0"/>
              <w:marTop w:val="0"/>
              <w:marBottom w:val="0"/>
              <w:divBdr>
                <w:top w:val="none" w:sz="0" w:space="0" w:color="auto"/>
                <w:left w:val="none" w:sz="0" w:space="0" w:color="auto"/>
                <w:bottom w:val="none" w:sz="0" w:space="0" w:color="auto"/>
                <w:right w:val="none" w:sz="0" w:space="0" w:color="auto"/>
              </w:divBdr>
              <w:divsChild>
                <w:div w:id="2643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85598">
      <w:bodyDiv w:val="1"/>
      <w:marLeft w:val="0"/>
      <w:marRight w:val="0"/>
      <w:marTop w:val="0"/>
      <w:marBottom w:val="0"/>
      <w:divBdr>
        <w:top w:val="none" w:sz="0" w:space="0" w:color="auto"/>
        <w:left w:val="none" w:sz="0" w:space="0" w:color="auto"/>
        <w:bottom w:val="none" w:sz="0" w:space="0" w:color="auto"/>
        <w:right w:val="none" w:sz="0" w:space="0" w:color="auto"/>
      </w:divBdr>
      <w:divsChild>
        <w:div w:id="1922836342">
          <w:marLeft w:val="0"/>
          <w:marRight w:val="0"/>
          <w:marTop w:val="0"/>
          <w:marBottom w:val="0"/>
          <w:divBdr>
            <w:top w:val="none" w:sz="0" w:space="0" w:color="auto"/>
            <w:left w:val="none" w:sz="0" w:space="0" w:color="auto"/>
            <w:bottom w:val="none" w:sz="0" w:space="0" w:color="auto"/>
            <w:right w:val="none" w:sz="0" w:space="0" w:color="auto"/>
          </w:divBdr>
          <w:divsChild>
            <w:div w:id="45377162">
              <w:marLeft w:val="0"/>
              <w:marRight w:val="0"/>
              <w:marTop w:val="0"/>
              <w:marBottom w:val="0"/>
              <w:divBdr>
                <w:top w:val="none" w:sz="0" w:space="0" w:color="auto"/>
                <w:left w:val="none" w:sz="0" w:space="0" w:color="auto"/>
                <w:bottom w:val="none" w:sz="0" w:space="0" w:color="auto"/>
                <w:right w:val="none" w:sz="0" w:space="0" w:color="auto"/>
              </w:divBdr>
              <w:divsChild>
                <w:div w:id="145818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22292">
      <w:bodyDiv w:val="1"/>
      <w:marLeft w:val="0"/>
      <w:marRight w:val="0"/>
      <w:marTop w:val="0"/>
      <w:marBottom w:val="0"/>
      <w:divBdr>
        <w:top w:val="none" w:sz="0" w:space="0" w:color="auto"/>
        <w:left w:val="none" w:sz="0" w:space="0" w:color="auto"/>
        <w:bottom w:val="none" w:sz="0" w:space="0" w:color="auto"/>
        <w:right w:val="none" w:sz="0" w:space="0" w:color="auto"/>
      </w:divBdr>
      <w:divsChild>
        <w:div w:id="301737019">
          <w:marLeft w:val="0"/>
          <w:marRight w:val="0"/>
          <w:marTop w:val="0"/>
          <w:marBottom w:val="0"/>
          <w:divBdr>
            <w:top w:val="none" w:sz="0" w:space="0" w:color="auto"/>
            <w:left w:val="none" w:sz="0" w:space="0" w:color="auto"/>
            <w:bottom w:val="none" w:sz="0" w:space="0" w:color="auto"/>
            <w:right w:val="none" w:sz="0" w:space="0" w:color="auto"/>
          </w:divBdr>
          <w:divsChild>
            <w:div w:id="281500338">
              <w:marLeft w:val="0"/>
              <w:marRight w:val="0"/>
              <w:marTop w:val="0"/>
              <w:marBottom w:val="0"/>
              <w:divBdr>
                <w:top w:val="none" w:sz="0" w:space="0" w:color="auto"/>
                <w:left w:val="none" w:sz="0" w:space="0" w:color="auto"/>
                <w:bottom w:val="none" w:sz="0" w:space="0" w:color="auto"/>
                <w:right w:val="none" w:sz="0" w:space="0" w:color="auto"/>
              </w:divBdr>
              <w:divsChild>
                <w:div w:id="787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17</Pages>
  <Words>3983</Words>
  <Characters>22706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Cogswell, Cindy (she / her)</dc:creator>
  <cp:keywords/>
  <dc:description/>
  <cp:lastModifiedBy>Cogswell, Cindy (she / her)</cp:lastModifiedBy>
  <cp:revision>5</cp:revision>
  <dcterms:created xsi:type="dcterms:W3CDTF">2022-07-18T14:09:00Z</dcterms:created>
  <dcterms:modified xsi:type="dcterms:W3CDTF">2022-07-20T12:13:00Z</dcterms:modified>
</cp:coreProperties>
</file>