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9CD9" w14:textId="79A30F9E" w:rsidR="003051F6" w:rsidRPr="003051F6" w:rsidRDefault="00467598" w:rsidP="003051F6">
      <w:pPr>
        <w:jc w:val="center"/>
        <w:rPr>
          <w:b/>
        </w:rPr>
      </w:pPr>
      <w:r w:rsidRPr="003051F6">
        <w:rPr>
          <w:b/>
        </w:rPr>
        <w:t xml:space="preserve">Data </w:t>
      </w:r>
      <w:r w:rsidR="003051F6" w:rsidRPr="003051F6">
        <w:rPr>
          <w:b/>
        </w:rPr>
        <w:t>I</w:t>
      </w:r>
      <w:r w:rsidRPr="003051F6">
        <w:rPr>
          <w:b/>
        </w:rPr>
        <w:t xml:space="preserve">nformed </w:t>
      </w:r>
      <w:r w:rsidR="003051F6" w:rsidRPr="003051F6">
        <w:rPr>
          <w:b/>
        </w:rPr>
        <w:t>D</w:t>
      </w:r>
      <w:r w:rsidRPr="003051F6">
        <w:rPr>
          <w:b/>
        </w:rPr>
        <w:t xml:space="preserve">ecision </w:t>
      </w:r>
      <w:r w:rsidR="003051F6" w:rsidRPr="003051F6">
        <w:rPr>
          <w:b/>
        </w:rPr>
        <w:t>M</w:t>
      </w:r>
      <w:r w:rsidRPr="003051F6">
        <w:rPr>
          <w:b/>
        </w:rPr>
        <w:t>aking</w:t>
      </w:r>
    </w:p>
    <w:p w14:paraId="5248511B" w14:textId="77777777" w:rsidR="003051F6" w:rsidRDefault="003051F6" w:rsidP="003051F6">
      <w:pPr>
        <w:jc w:val="center"/>
      </w:pPr>
    </w:p>
    <w:tbl>
      <w:tblPr>
        <w:tblStyle w:val="TableGrid"/>
        <w:tblW w:w="0" w:type="auto"/>
        <w:tblLook w:val="04A0" w:firstRow="1" w:lastRow="0" w:firstColumn="1" w:lastColumn="0" w:noHBand="0" w:noVBand="1"/>
      </w:tblPr>
      <w:tblGrid>
        <w:gridCol w:w="2065"/>
        <w:gridCol w:w="7285"/>
      </w:tblGrid>
      <w:tr w:rsidR="003051F6" w14:paraId="3D217827" w14:textId="77777777" w:rsidTr="003051F6">
        <w:tc>
          <w:tcPr>
            <w:tcW w:w="2065" w:type="dxa"/>
            <w:shd w:val="clear" w:color="auto" w:fill="000000" w:themeFill="text1"/>
          </w:tcPr>
          <w:p w14:paraId="212FBD8A" w14:textId="4DEC66B9" w:rsidR="003051F6" w:rsidRDefault="003051F6">
            <w:r>
              <w:t xml:space="preserve">What </w:t>
            </w:r>
            <w:proofErr w:type="gramStart"/>
            <w:r>
              <w:t>is</w:t>
            </w:r>
            <w:proofErr w:type="gramEnd"/>
            <w:r>
              <w:t xml:space="preserve"> data informed decision making?</w:t>
            </w:r>
          </w:p>
        </w:tc>
        <w:tc>
          <w:tcPr>
            <w:tcW w:w="7285" w:type="dxa"/>
          </w:tcPr>
          <w:p w14:paraId="545CBD05" w14:textId="317FEDB6" w:rsidR="003051F6" w:rsidRDefault="003051F6" w:rsidP="003051F6">
            <w:r>
              <w:t>Data informed decision making is the process of (a) collecting existing information and data, and (b) interpreting it to (c) guide a decision.</w:t>
            </w:r>
          </w:p>
          <w:p w14:paraId="3F871AF1" w14:textId="77777777" w:rsidR="003051F6" w:rsidRDefault="003051F6"/>
        </w:tc>
      </w:tr>
    </w:tbl>
    <w:p w14:paraId="1E2864B2" w14:textId="7F2A518F" w:rsidR="003051F6" w:rsidRPr="003051F6" w:rsidRDefault="003051F6"/>
    <w:p w14:paraId="3EB7C8E7" w14:textId="77777777" w:rsidR="003051F6" w:rsidRDefault="003051F6" w:rsidP="003051F6">
      <w:pPr>
        <w:jc w:val="center"/>
        <w:rPr>
          <w:b/>
        </w:rPr>
      </w:pPr>
      <w:r w:rsidRPr="003051F6">
        <w:rPr>
          <w:b/>
        </w:rPr>
        <w:t xml:space="preserve">What does data informed </w:t>
      </w:r>
      <w:proofErr w:type="gramStart"/>
      <w:r w:rsidRPr="003051F6">
        <w:rPr>
          <w:b/>
        </w:rPr>
        <w:t>decision making</w:t>
      </w:r>
      <w:proofErr w:type="gramEnd"/>
      <w:r w:rsidRPr="003051F6">
        <w:rPr>
          <w:b/>
        </w:rPr>
        <w:t xml:space="preserve"> look like?</w:t>
      </w:r>
    </w:p>
    <w:p w14:paraId="0FA4CCCB" w14:textId="77777777" w:rsidR="00E84290" w:rsidRDefault="00E84290"/>
    <w:tbl>
      <w:tblPr>
        <w:tblStyle w:val="TableGrid"/>
        <w:tblW w:w="0" w:type="auto"/>
        <w:tblLook w:val="04A0" w:firstRow="1" w:lastRow="0" w:firstColumn="1" w:lastColumn="0" w:noHBand="0" w:noVBand="1"/>
      </w:tblPr>
      <w:tblGrid>
        <w:gridCol w:w="2876"/>
        <w:gridCol w:w="3237"/>
        <w:gridCol w:w="3237"/>
      </w:tblGrid>
      <w:tr w:rsidR="00E84290" w14:paraId="16245D9C" w14:textId="77777777" w:rsidTr="00E97BC8">
        <w:tc>
          <w:tcPr>
            <w:tcW w:w="2876" w:type="dxa"/>
            <w:shd w:val="clear" w:color="auto" w:fill="000000" w:themeFill="text1"/>
          </w:tcPr>
          <w:p w14:paraId="5811224A" w14:textId="77777777" w:rsidR="00E84290" w:rsidRDefault="00E84290"/>
        </w:tc>
        <w:tc>
          <w:tcPr>
            <w:tcW w:w="3237" w:type="dxa"/>
            <w:shd w:val="clear" w:color="auto" w:fill="000000" w:themeFill="text1"/>
          </w:tcPr>
          <w:p w14:paraId="7D4DECFF" w14:textId="4E596F56" w:rsidR="00E84290" w:rsidRDefault="00E84290">
            <w:r>
              <w:t>Using data to make decisions</w:t>
            </w:r>
          </w:p>
        </w:tc>
        <w:tc>
          <w:tcPr>
            <w:tcW w:w="3237" w:type="dxa"/>
            <w:shd w:val="clear" w:color="auto" w:fill="000000" w:themeFill="text1"/>
          </w:tcPr>
          <w:p w14:paraId="3189FFBA" w14:textId="6EB1857F" w:rsidR="00E84290" w:rsidRDefault="00E84290">
            <w:r>
              <w:t>Making decisions using data</w:t>
            </w:r>
          </w:p>
        </w:tc>
      </w:tr>
      <w:tr w:rsidR="000A712B" w14:paraId="786514E4" w14:textId="77777777" w:rsidTr="00E84290">
        <w:tc>
          <w:tcPr>
            <w:tcW w:w="2876" w:type="dxa"/>
          </w:tcPr>
          <w:p w14:paraId="299B31CC" w14:textId="742992F6" w:rsidR="000A712B" w:rsidRDefault="000A712B" w:rsidP="000A712B">
            <w:r>
              <w:t>What does this look like?</w:t>
            </w:r>
          </w:p>
        </w:tc>
        <w:tc>
          <w:tcPr>
            <w:tcW w:w="3237" w:type="dxa"/>
          </w:tcPr>
          <w:p w14:paraId="0C27F7C0" w14:textId="79F7DA01" w:rsidR="000A712B" w:rsidRDefault="000A712B" w:rsidP="000A712B">
            <w:r>
              <w:t>Use data as a factor in decision making, it’s not the only factor considered but it is a key input.</w:t>
            </w:r>
          </w:p>
        </w:tc>
        <w:tc>
          <w:tcPr>
            <w:tcW w:w="3237" w:type="dxa"/>
          </w:tcPr>
          <w:p w14:paraId="74583E90" w14:textId="34735545" w:rsidR="000A712B" w:rsidRDefault="000A712B" w:rsidP="000A712B">
            <w:r>
              <w:t xml:space="preserve">When you look at the data and results, what change should take place based on what they tell you? </w:t>
            </w:r>
          </w:p>
        </w:tc>
      </w:tr>
      <w:tr w:rsidR="000A712B" w14:paraId="1DD931AA" w14:textId="77777777" w:rsidTr="00E84290">
        <w:tc>
          <w:tcPr>
            <w:tcW w:w="2876" w:type="dxa"/>
          </w:tcPr>
          <w:p w14:paraId="71E99DDC" w14:textId="35329AF3" w:rsidR="000A712B" w:rsidRDefault="000A712B" w:rsidP="000A712B">
            <w:r>
              <w:t>When does this happen?</w:t>
            </w:r>
          </w:p>
        </w:tc>
        <w:tc>
          <w:tcPr>
            <w:tcW w:w="3237" w:type="dxa"/>
          </w:tcPr>
          <w:p w14:paraId="2A59FDC1" w14:textId="597D3DA6" w:rsidR="000A712B" w:rsidRDefault="000A712B" w:rsidP="000A712B">
            <w:r>
              <w:t xml:space="preserve">When </w:t>
            </w:r>
            <w:r w:rsidR="000F5B24">
              <w:t>you</w:t>
            </w:r>
            <w:r>
              <w:t xml:space="preserve"> need to </w:t>
            </w:r>
            <w:proofErr w:type="gramStart"/>
            <w:r>
              <w:t>make a decision</w:t>
            </w:r>
            <w:proofErr w:type="gramEnd"/>
            <w:r>
              <w:t xml:space="preserve">, </w:t>
            </w:r>
            <w:r w:rsidR="000F5B24">
              <w:t>you</w:t>
            </w:r>
            <w:r>
              <w:t xml:space="preserve"> look for data first</w:t>
            </w:r>
            <w:r w:rsidR="000F5B24">
              <w:t xml:space="preserve"> and ask questions of it while making the decision(s).</w:t>
            </w:r>
          </w:p>
        </w:tc>
        <w:tc>
          <w:tcPr>
            <w:tcW w:w="3237" w:type="dxa"/>
          </w:tcPr>
          <w:p w14:paraId="5968A044" w14:textId="08CFD516" w:rsidR="000A712B" w:rsidRDefault="000A712B" w:rsidP="000A712B">
            <w:r>
              <w:t xml:space="preserve">When </w:t>
            </w:r>
            <w:r w:rsidR="000F5B24">
              <w:t>you ha</w:t>
            </w:r>
            <w:r>
              <w:t xml:space="preserve">ve collected data, </w:t>
            </w:r>
            <w:r w:rsidR="000F5B24">
              <w:t>a very important</w:t>
            </w:r>
            <w:r>
              <w:t xml:space="preserve"> step is to make recommendations based on what it tells </w:t>
            </w:r>
            <w:r w:rsidR="000F5B24">
              <w:t>you.</w:t>
            </w:r>
          </w:p>
        </w:tc>
      </w:tr>
      <w:tr w:rsidR="003051F6" w14:paraId="3BC5DA21" w14:textId="77777777" w:rsidTr="00E84290">
        <w:tc>
          <w:tcPr>
            <w:tcW w:w="2876" w:type="dxa"/>
          </w:tcPr>
          <w:p w14:paraId="034EE649" w14:textId="5C193795" w:rsidR="003051F6" w:rsidRDefault="003051F6" w:rsidP="000A712B">
            <w:r>
              <w:t>What is the process?</w:t>
            </w:r>
          </w:p>
        </w:tc>
        <w:tc>
          <w:tcPr>
            <w:tcW w:w="3237" w:type="dxa"/>
          </w:tcPr>
          <w:p w14:paraId="0544EAA0" w14:textId="321B67E4" w:rsidR="003051F6" w:rsidRDefault="003051F6" w:rsidP="003051F6">
            <w:pPr>
              <w:pStyle w:val="ListParagraph"/>
              <w:numPr>
                <w:ilvl w:val="0"/>
                <w:numId w:val="5"/>
              </w:numPr>
            </w:pPr>
            <w:r>
              <w:t xml:space="preserve">You need to </w:t>
            </w:r>
            <w:proofErr w:type="gramStart"/>
            <w:r>
              <w:t>make a decision</w:t>
            </w:r>
            <w:proofErr w:type="gramEnd"/>
          </w:p>
          <w:p w14:paraId="3221B020" w14:textId="77777777" w:rsidR="003051F6" w:rsidRDefault="003051F6" w:rsidP="003051F6">
            <w:pPr>
              <w:pStyle w:val="ListParagraph"/>
              <w:numPr>
                <w:ilvl w:val="0"/>
                <w:numId w:val="5"/>
              </w:numPr>
            </w:pPr>
            <w:r>
              <w:t>Scan and collect existing relevant information</w:t>
            </w:r>
          </w:p>
          <w:p w14:paraId="2CA41034" w14:textId="0F1910F2" w:rsidR="003051F6" w:rsidRDefault="003051F6" w:rsidP="003051F6">
            <w:pPr>
              <w:pStyle w:val="ListParagraph"/>
              <w:numPr>
                <w:ilvl w:val="0"/>
                <w:numId w:val="5"/>
              </w:numPr>
            </w:pPr>
            <w:r>
              <w:t>Review existing relevant information and deduce what questions it generates and how it contributes to the needed decision</w:t>
            </w:r>
          </w:p>
          <w:p w14:paraId="6C8A1196" w14:textId="77777777" w:rsidR="003051F6" w:rsidRDefault="003051F6" w:rsidP="003051F6">
            <w:pPr>
              <w:pStyle w:val="ListParagraph"/>
              <w:numPr>
                <w:ilvl w:val="0"/>
                <w:numId w:val="5"/>
              </w:numPr>
            </w:pPr>
            <w:r>
              <w:t>Make decision</w:t>
            </w:r>
          </w:p>
          <w:p w14:paraId="04E52F3A" w14:textId="0D561A7A" w:rsidR="003051F6" w:rsidRDefault="003051F6" w:rsidP="003051F6">
            <w:pPr>
              <w:pStyle w:val="ListParagraph"/>
              <w:numPr>
                <w:ilvl w:val="0"/>
                <w:numId w:val="5"/>
              </w:numPr>
            </w:pPr>
            <w:r>
              <w:t>Document the process</w:t>
            </w:r>
          </w:p>
        </w:tc>
        <w:tc>
          <w:tcPr>
            <w:tcW w:w="3237" w:type="dxa"/>
          </w:tcPr>
          <w:p w14:paraId="39E6A5E2" w14:textId="77777777" w:rsidR="003051F6" w:rsidRDefault="003051F6" w:rsidP="003051F6">
            <w:pPr>
              <w:pStyle w:val="ListParagraph"/>
              <w:numPr>
                <w:ilvl w:val="0"/>
                <w:numId w:val="6"/>
              </w:numPr>
            </w:pPr>
            <w:r>
              <w:t>You collected data</w:t>
            </w:r>
          </w:p>
          <w:p w14:paraId="30BFBE76" w14:textId="77777777" w:rsidR="003051F6" w:rsidRDefault="003051F6" w:rsidP="003051F6">
            <w:pPr>
              <w:pStyle w:val="ListParagraph"/>
              <w:numPr>
                <w:ilvl w:val="0"/>
                <w:numId w:val="6"/>
              </w:numPr>
            </w:pPr>
            <w:r>
              <w:t>Analyze the data</w:t>
            </w:r>
          </w:p>
          <w:p w14:paraId="20572E95" w14:textId="6B3BE96E" w:rsidR="003051F6" w:rsidRDefault="003051F6" w:rsidP="003051F6">
            <w:pPr>
              <w:pStyle w:val="ListParagraph"/>
              <w:numPr>
                <w:ilvl w:val="0"/>
                <w:numId w:val="6"/>
              </w:numPr>
            </w:pPr>
            <w:r>
              <w:t>Write up the findings and recommendations based on the data</w:t>
            </w:r>
          </w:p>
          <w:p w14:paraId="1693F8C9" w14:textId="77777777" w:rsidR="003051F6" w:rsidRDefault="003051F6" w:rsidP="003051F6">
            <w:pPr>
              <w:pStyle w:val="ListParagraph"/>
              <w:numPr>
                <w:ilvl w:val="0"/>
                <w:numId w:val="6"/>
              </w:numPr>
            </w:pPr>
            <w:r>
              <w:t>Share the findings and recommendations</w:t>
            </w:r>
          </w:p>
          <w:p w14:paraId="67517A18" w14:textId="2FDE2E4D" w:rsidR="003051F6" w:rsidRDefault="003051F6" w:rsidP="003051F6">
            <w:pPr>
              <w:pStyle w:val="ListParagraph"/>
              <w:numPr>
                <w:ilvl w:val="0"/>
                <w:numId w:val="6"/>
              </w:numPr>
            </w:pPr>
            <w:r>
              <w:t>Document the process</w:t>
            </w:r>
          </w:p>
        </w:tc>
      </w:tr>
    </w:tbl>
    <w:p w14:paraId="7B00B12E" w14:textId="649A22C7" w:rsidR="003C15FB" w:rsidRDefault="003C15FB"/>
    <w:p w14:paraId="2E5CE2F5" w14:textId="328630CC" w:rsidR="00217353" w:rsidRDefault="00E97BC8">
      <w:r>
        <w:t xml:space="preserve">You might have also heard of </w:t>
      </w:r>
      <w:r w:rsidRPr="00E97BC8">
        <w:rPr>
          <w:u w:val="single"/>
        </w:rPr>
        <w:t>d</w:t>
      </w:r>
      <w:r w:rsidR="00217353" w:rsidRPr="00E97BC8">
        <w:rPr>
          <w:u w:val="single"/>
        </w:rPr>
        <w:t>ata driven decision making</w:t>
      </w:r>
      <w:r>
        <w:t xml:space="preserve">, this </w:t>
      </w:r>
      <w:r w:rsidR="00217353">
        <w:t>is when every decision is based on data (term from business sector)</w:t>
      </w:r>
      <w:r>
        <w:t>.</w:t>
      </w:r>
    </w:p>
    <w:p w14:paraId="239BEF22" w14:textId="4486F7DF" w:rsidR="003051F6" w:rsidRPr="003051F6" w:rsidRDefault="003051F6" w:rsidP="00E97BC8">
      <w:pPr>
        <w:jc w:val="center"/>
        <w:rPr>
          <w:b/>
        </w:rPr>
      </w:pPr>
    </w:p>
    <w:tbl>
      <w:tblPr>
        <w:tblStyle w:val="TableGrid"/>
        <w:tblW w:w="0" w:type="auto"/>
        <w:tblLook w:val="04A0" w:firstRow="1" w:lastRow="0" w:firstColumn="1" w:lastColumn="0" w:noHBand="0" w:noVBand="1"/>
      </w:tblPr>
      <w:tblGrid>
        <w:gridCol w:w="9350"/>
      </w:tblGrid>
      <w:tr w:rsidR="003051F6" w14:paraId="527A0792" w14:textId="77777777" w:rsidTr="003051F6">
        <w:tc>
          <w:tcPr>
            <w:tcW w:w="9350" w:type="dxa"/>
            <w:shd w:val="clear" w:color="auto" w:fill="000000" w:themeFill="text1"/>
          </w:tcPr>
          <w:p w14:paraId="4DC67B6E" w14:textId="08E0095F" w:rsidR="003051F6" w:rsidRDefault="003051F6" w:rsidP="003051F6">
            <w:pPr>
              <w:jc w:val="center"/>
            </w:pPr>
            <w:r w:rsidRPr="003051F6">
              <w:rPr>
                <w:b/>
              </w:rPr>
              <w:t>Principles for building a data informed culture</w:t>
            </w:r>
          </w:p>
        </w:tc>
      </w:tr>
      <w:tr w:rsidR="00E97BC8" w14:paraId="2F6E5A43" w14:textId="77777777" w:rsidTr="00E97BC8">
        <w:tc>
          <w:tcPr>
            <w:tcW w:w="9350" w:type="dxa"/>
          </w:tcPr>
          <w:p w14:paraId="520B814A" w14:textId="45BC06D1" w:rsidR="00AF516C" w:rsidRDefault="00AF516C" w:rsidP="00AF516C">
            <w:pPr>
              <w:pStyle w:val="ListParagraph"/>
              <w:numPr>
                <w:ilvl w:val="0"/>
                <w:numId w:val="1"/>
              </w:numPr>
            </w:pPr>
            <w:r>
              <w:t>Focus assessment efforts on specific problems or questions</w:t>
            </w:r>
            <w:r w:rsidR="003051F6">
              <w:t>.</w:t>
            </w:r>
          </w:p>
          <w:p w14:paraId="1E6BE21B" w14:textId="77777777" w:rsidR="00AF516C" w:rsidRDefault="00AF516C" w:rsidP="00AF516C">
            <w:pPr>
              <w:pStyle w:val="ListParagraph"/>
              <w:numPr>
                <w:ilvl w:val="1"/>
                <w:numId w:val="1"/>
              </w:numPr>
            </w:pPr>
            <w:r>
              <w:t>Example: Let’s redesign staff recognition</w:t>
            </w:r>
          </w:p>
          <w:p w14:paraId="2BCDE0B4" w14:textId="052B1C8D" w:rsidR="00AF516C" w:rsidRDefault="00AF516C" w:rsidP="00AF516C">
            <w:pPr>
              <w:pStyle w:val="ListParagraph"/>
              <w:numPr>
                <w:ilvl w:val="2"/>
                <w:numId w:val="1"/>
              </w:numPr>
            </w:pPr>
            <w:r>
              <w:t>What data exists?</w:t>
            </w:r>
          </w:p>
          <w:p w14:paraId="14322A64" w14:textId="61F2F622" w:rsidR="00AF516C" w:rsidRDefault="00AF516C" w:rsidP="00AF516C">
            <w:pPr>
              <w:pStyle w:val="ListParagraph"/>
              <w:numPr>
                <w:ilvl w:val="2"/>
                <w:numId w:val="1"/>
              </w:numPr>
            </w:pPr>
            <w:r>
              <w:t>What does the data say?</w:t>
            </w:r>
          </w:p>
          <w:p w14:paraId="6390FF5D" w14:textId="77777777" w:rsidR="00AF516C" w:rsidRDefault="00AF516C" w:rsidP="00AF516C">
            <w:pPr>
              <w:pStyle w:val="ListParagraph"/>
              <w:numPr>
                <w:ilvl w:val="2"/>
                <w:numId w:val="1"/>
              </w:numPr>
            </w:pPr>
            <w:r>
              <w:t>Draft the new recognition</w:t>
            </w:r>
          </w:p>
          <w:p w14:paraId="4CA18619" w14:textId="77777777" w:rsidR="00AF516C" w:rsidRDefault="00AF516C" w:rsidP="00AF516C">
            <w:pPr>
              <w:pStyle w:val="ListParagraph"/>
              <w:numPr>
                <w:ilvl w:val="2"/>
                <w:numId w:val="1"/>
              </w:numPr>
            </w:pPr>
            <w:r>
              <w:t>Present to VPC for approval</w:t>
            </w:r>
          </w:p>
          <w:p w14:paraId="6BA25BD3" w14:textId="77777777" w:rsidR="00AF516C" w:rsidRDefault="00AF516C" w:rsidP="00AF516C">
            <w:pPr>
              <w:pStyle w:val="ListParagraph"/>
              <w:numPr>
                <w:ilvl w:val="2"/>
                <w:numId w:val="1"/>
              </w:numPr>
            </w:pPr>
            <w:r>
              <w:t>Implement</w:t>
            </w:r>
          </w:p>
          <w:p w14:paraId="3B50A3E0" w14:textId="77777777" w:rsidR="00AF516C" w:rsidRDefault="00AF516C" w:rsidP="00AF516C">
            <w:pPr>
              <w:pStyle w:val="ListParagraph"/>
              <w:numPr>
                <w:ilvl w:val="0"/>
                <w:numId w:val="1"/>
              </w:numPr>
            </w:pPr>
            <w:r>
              <w:t xml:space="preserve">Harness accountability for internal improvement. </w:t>
            </w:r>
          </w:p>
          <w:p w14:paraId="4EA99953" w14:textId="0544CBF2" w:rsidR="00AF516C" w:rsidRDefault="00AF516C" w:rsidP="00AF516C">
            <w:pPr>
              <w:pStyle w:val="ListParagraph"/>
              <w:numPr>
                <w:ilvl w:val="1"/>
                <w:numId w:val="1"/>
              </w:numPr>
            </w:pPr>
            <w:r>
              <w:lastRenderedPageBreak/>
              <w:t xml:space="preserve">Accreditation gets a bad reputation, as being </w:t>
            </w:r>
            <w:proofErr w:type="gramStart"/>
            <w:r>
              <w:t>this external process</w:t>
            </w:r>
            <w:proofErr w:type="gramEnd"/>
            <w:r>
              <w:t xml:space="preserve"> we must comply with. It is best used when leveraged to nudge institutional change forward</w:t>
            </w:r>
          </w:p>
          <w:p w14:paraId="5B6BDFBD" w14:textId="77777777" w:rsidR="00AF516C" w:rsidRDefault="00AF516C" w:rsidP="00AF516C">
            <w:pPr>
              <w:pStyle w:val="ListParagraph"/>
              <w:numPr>
                <w:ilvl w:val="1"/>
                <w:numId w:val="1"/>
              </w:numPr>
            </w:pPr>
            <w:r>
              <w:t>Example: assessment plans</w:t>
            </w:r>
          </w:p>
          <w:p w14:paraId="547346A7" w14:textId="77777777" w:rsidR="00AF516C" w:rsidRDefault="00AF516C" w:rsidP="00AF516C">
            <w:pPr>
              <w:pStyle w:val="ListParagraph"/>
              <w:numPr>
                <w:ilvl w:val="2"/>
                <w:numId w:val="1"/>
              </w:numPr>
            </w:pPr>
            <w:r>
              <w:t>We need to document and showcase ongoing improvement in DOSA</w:t>
            </w:r>
          </w:p>
          <w:p w14:paraId="656A4B35" w14:textId="77777777" w:rsidR="00AF516C" w:rsidRDefault="00AF516C" w:rsidP="00AF516C">
            <w:pPr>
              <w:pStyle w:val="ListParagraph"/>
              <w:numPr>
                <w:ilvl w:val="2"/>
                <w:numId w:val="1"/>
              </w:numPr>
            </w:pPr>
            <w:r>
              <w:t>Create a template</w:t>
            </w:r>
          </w:p>
          <w:p w14:paraId="39D42897" w14:textId="77777777" w:rsidR="00AF516C" w:rsidRDefault="00AF516C" w:rsidP="00AF516C">
            <w:pPr>
              <w:pStyle w:val="ListParagraph"/>
              <w:numPr>
                <w:ilvl w:val="2"/>
                <w:numId w:val="1"/>
              </w:numPr>
            </w:pPr>
            <w:r>
              <w:t>Make the template as flexible as possible</w:t>
            </w:r>
          </w:p>
          <w:p w14:paraId="1B25F7C2" w14:textId="77777777" w:rsidR="00AF516C" w:rsidRDefault="00AF516C" w:rsidP="00AF516C">
            <w:pPr>
              <w:pStyle w:val="ListParagraph"/>
              <w:numPr>
                <w:ilvl w:val="2"/>
                <w:numId w:val="1"/>
              </w:numPr>
            </w:pPr>
            <w:r>
              <w:t>Share the template and how to use it</w:t>
            </w:r>
          </w:p>
          <w:p w14:paraId="1A9E8B38" w14:textId="77777777" w:rsidR="00AF516C" w:rsidRDefault="00AF516C" w:rsidP="00AF516C">
            <w:pPr>
              <w:pStyle w:val="ListParagraph"/>
              <w:numPr>
                <w:ilvl w:val="2"/>
                <w:numId w:val="1"/>
              </w:numPr>
            </w:pPr>
            <w:r>
              <w:t>Set expectations</w:t>
            </w:r>
          </w:p>
          <w:p w14:paraId="4F4FB098" w14:textId="77777777" w:rsidR="00AF516C" w:rsidRDefault="00AF516C" w:rsidP="00AF516C">
            <w:pPr>
              <w:pStyle w:val="ListParagraph"/>
              <w:numPr>
                <w:ilvl w:val="2"/>
                <w:numId w:val="1"/>
              </w:numPr>
            </w:pPr>
            <w:r>
              <w:t>Collect the filled in templates for archival and HLC</w:t>
            </w:r>
          </w:p>
          <w:p w14:paraId="6CE8EDD5" w14:textId="376995D2" w:rsidR="00AF516C" w:rsidRDefault="00AF516C" w:rsidP="00AF516C">
            <w:pPr>
              <w:pStyle w:val="ListParagraph"/>
              <w:numPr>
                <w:ilvl w:val="0"/>
                <w:numId w:val="1"/>
              </w:numPr>
            </w:pPr>
            <w:r>
              <w:t xml:space="preserve">Communicate </w:t>
            </w:r>
            <w:r w:rsidR="003051F6">
              <w:t xml:space="preserve">results </w:t>
            </w:r>
            <w:r>
              <w:t xml:space="preserve">widely. </w:t>
            </w:r>
          </w:p>
          <w:p w14:paraId="3F369B79" w14:textId="40D956EF" w:rsidR="00AF516C" w:rsidRDefault="00AF516C" w:rsidP="00AF516C">
            <w:pPr>
              <w:pStyle w:val="ListParagraph"/>
              <w:numPr>
                <w:ilvl w:val="1"/>
                <w:numId w:val="1"/>
              </w:numPr>
            </w:pPr>
            <w:r>
              <w:t>Collected data should be shared widely. The National Institute for Learning Outcomes Assessment features institutional profiles of how institutions have done this to fit their institutional context</w:t>
            </w:r>
          </w:p>
          <w:p w14:paraId="2CF74C25" w14:textId="103165EB" w:rsidR="00AF516C" w:rsidRDefault="00AF516C" w:rsidP="00AF516C">
            <w:pPr>
              <w:pStyle w:val="ListParagraph"/>
              <w:numPr>
                <w:ilvl w:val="1"/>
                <w:numId w:val="1"/>
              </w:numPr>
            </w:pPr>
            <w:r>
              <w:t>The intention of the data gala is to be a big data sharing event.</w:t>
            </w:r>
          </w:p>
          <w:p w14:paraId="26310375" w14:textId="77777777" w:rsidR="00AF516C" w:rsidRDefault="00AF516C" w:rsidP="00AF516C">
            <w:pPr>
              <w:pStyle w:val="ListParagraph"/>
              <w:numPr>
                <w:ilvl w:val="1"/>
                <w:numId w:val="1"/>
              </w:numPr>
            </w:pPr>
            <w:r>
              <w:t xml:space="preserve">But </w:t>
            </w:r>
            <w:proofErr w:type="gramStart"/>
            <w:r>
              <w:t>also</w:t>
            </w:r>
            <w:proofErr w:type="gramEnd"/>
            <w:r>
              <w:t xml:space="preserve"> we need to decide to share data along the way as it is generated</w:t>
            </w:r>
          </w:p>
          <w:p w14:paraId="415E5514" w14:textId="36200FC3" w:rsidR="00AF516C" w:rsidRDefault="00AF516C" w:rsidP="00AF516C">
            <w:pPr>
              <w:pStyle w:val="ListParagraph"/>
              <w:numPr>
                <w:ilvl w:val="1"/>
                <w:numId w:val="1"/>
              </w:numPr>
            </w:pPr>
            <w:r>
              <w:t>And build towards setting an expectation for how it is shared both within DOSA, within the university with partners and stakeholders,</w:t>
            </w:r>
            <w:bookmarkStart w:id="0" w:name="_GoBack"/>
            <w:bookmarkEnd w:id="0"/>
            <w:r>
              <w:t xml:space="preserve"> and what is put online (why and where)</w:t>
            </w:r>
          </w:p>
          <w:p w14:paraId="5AF2B53C" w14:textId="2ACCDC6F" w:rsidR="00AF516C" w:rsidRDefault="00AF516C" w:rsidP="00AF516C">
            <w:pPr>
              <w:pStyle w:val="ListParagraph"/>
              <w:numPr>
                <w:ilvl w:val="0"/>
                <w:numId w:val="1"/>
              </w:numPr>
            </w:pPr>
            <w:r>
              <w:t>Mak</w:t>
            </w:r>
            <w:r w:rsidR="003051F6">
              <w:t>e time to reflect.</w:t>
            </w:r>
          </w:p>
          <w:p w14:paraId="2C1F97E3" w14:textId="77777777" w:rsidR="00AF516C" w:rsidRDefault="00AF516C" w:rsidP="00AF516C">
            <w:pPr>
              <w:pStyle w:val="ListParagraph"/>
              <w:numPr>
                <w:ilvl w:val="1"/>
                <w:numId w:val="1"/>
              </w:numPr>
            </w:pPr>
            <w:r>
              <w:t>When results are collected the ‘closing the loop’ step is easily forgotten or scheduled over</w:t>
            </w:r>
          </w:p>
          <w:p w14:paraId="5312B82E" w14:textId="77777777" w:rsidR="00AF516C" w:rsidRDefault="00AF516C" w:rsidP="00AF516C">
            <w:pPr>
              <w:pStyle w:val="ListParagraph"/>
              <w:numPr>
                <w:ilvl w:val="1"/>
                <w:numId w:val="1"/>
              </w:numPr>
            </w:pPr>
            <w:r>
              <w:t>Reflect at the level at which data is generated: are we getting the information we need to improve? Are we reaching the most inclusive audience? Are we collecting information that is no longer useful? Are there others who could benefit from knowing what we now know?</w:t>
            </w:r>
          </w:p>
          <w:p w14:paraId="6610D954" w14:textId="30BD50F5" w:rsidR="00E97BC8" w:rsidRDefault="00AF516C" w:rsidP="00AF516C">
            <w:pPr>
              <w:pStyle w:val="ListParagraph"/>
              <w:numPr>
                <w:ilvl w:val="1"/>
                <w:numId w:val="1"/>
              </w:numPr>
            </w:pPr>
            <w:r>
              <w:t>And reflect organizationally: are we going where we want to? Are we reaching our target audience? Who is missing?</w:t>
            </w:r>
          </w:p>
        </w:tc>
      </w:tr>
    </w:tbl>
    <w:p w14:paraId="51BC5B29" w14:textId="77777777" w:rsidR="00E84290" w:rsidRDefault="00E84290"/>
    <w:p w14:paraId="0D0B6C88" w14:textId="087FD4F0" w:rsidR="003C15FB" w:rsidRPr="00217353" w:rsidRDefault="00217353">
      <w:r>
        <w:t>Principles</w:t>
      </w:r>
      <w:r w:rsidR="003C15FB">
        <w:t xml:space="preserve"> </w:t>
      </w:r>
      <w:r w:rsidR="003051F6">
        <w:t xml:space="preserve">adapted </w:t>
      </w:r>
      <w:r w:rsidR="003C15FB">
        <w:t xml:space="preserve">from </w:t>
      </w:r>
      <w:r>
        <w:t xml:space="preserve">Baker, Jankowski, </w:t>
      </w:r>
      <w:proofErr w:type="spellStart"/>
      <w:r>
        <w:t>Provezis</w:t>
      </w:r>
      <w:proofErr w:type="spellEnd"/>
      <w:r>
        <w:t xml:space="preserve"> &amp; Kinzie’s </w:t>
      </w:r>
      <w:hyperlink r:id="rId7" w:history="1">
        <w:r w:rsidRPr="00217353">
          <w:rPr>
            <w:rStyle w:val="Hyperlink"/>
            <w:i/>
          </w:rPr>
          <w:t>Using Assessment Results: Promising Practices of Institutions that Do It Well</w:t>
        </w:r>
      </w:hyperlink>
      <w:r>
        <w:rPr>
          <w:i/>
        </w:rPr>
        <w:t xml:space="preserve"> </w:t>
      </w:r>
      <w:r>
        <w:t>(2012)</w:t>
      </w:r>
      <w:r w:rsidR="003051F6">
        <w:t>.</w:t>
      </w:r>
    </w:p>
    <w:p w14:paraId="1AFAA926" w14:textId="0363A8D7" w:rsidR="003C15FB" w:rsidRDefault="003C15FB"/>
    <w:p w14:paraId="2150F827" w14:textId="73616F30" w:rsidR="00086D83" w:rsidRDefault="00086D83" w:rsidP="00086D83">
      <w:pPr>
        <w:jc w:val="center"/>
      </w:pPr>
      <w:r>
        <w:t>Cautionary Notes When Looking at Data</w:t>
      </w:r>
    </w:p>
    <w:tbl>
      <w:tblPr>
        <w:tblStyle w:val="TableGrid"/>
        <w:tblW w:w="0" w:type="auto"/>
        <w:tblLook w:val="04A0" w:firstRow="1" w:lastRow="0" w:firstColumn="1" w:lastColumn="0" w:noHBand="0" w:noVBand="1"/>
      </w:tblPr>
      <w:tblGrid>
        <w:gridCol w:w="2337"/>
        <w:gridCol w:w="2158"/>
        <w:gridCol w:w="3150"/>
        <w:gridCol w:w="1705"/>
      </w:tblGrid>
      <w:tr w:rsidR="00086D83" w14:paraId="1F6E673E" w14:textId="77777777" w:rsidTr="00086D83">
        <w:tc>
          <w:tcPr>
            <w:tcW w:w="2337" w:type="dxa"/>
            <w:shd w:val="clear" w:color="auto" w:fill="000000" w:themeFill="text1"/>
          </w:tcPr>
          <w:p w14:paraId="1AFB57F1" w14:textId="6400A234" w:rsidR="00086D83" w:rsidRDefault="00086D83" w:rsidP="00086D83">
            <w:pPr>
              <w:jc w:val="center"/>
            </w:pPr>
            <w:r>
              <w:t>Over Interpretation</w:t>
            </w:r>
          </w:p>
        </w:tc>
        <w:tc>
          <w:tcPr>
            <w:tcW w:w="2158" w:type="dxa"/>
            <w:shd w:val="clear" w:color="auto" w:fill="000000" w:themeFill="text1"/>
          </w:tcPr>
          <w:p w14:paraId="37696ECD" w14:textId="6D08DB72" w:rsidR="00086D83" w:rsidRDefault="00086D83" w:rsidP="00086D83">
            <w:pPr>
              <w:jc w:val="center"/>
            </w:pPr>
            <w:r>
              <w:t>Correlation and Causation</w:t>
            </w:r>
          </w:p>
        </w:tc>
        <w:tc>
          <w:tcPr>
            <w:tcW w:w="3150" w:type="dxa"/>
            <w:shd w:val="clear" w:color="auto" w:fill="000000" w:themeFill="text1"/>
          </w:tcPr>
          <w:p w14:paraId="62CC756E" w14:textId="13EF2275" w:rsidR="00086D83" w:rsidRDefault="00086D83" w:rsidP="00086D83">
            <w:pPr>
              <w:jc w:val="center"/>
            </w:pPr>
            <w:r>
              <w:t>Explained Variance</w:t>
            </w:r>
          </w:p>
        </w:tc>
        <w:tc>
          <w:tcPr>
            <w:tcW w:w="1705" w:type="dxa"/>
            <w:shd w:val="clear" w:color="auto" w:fill="000000" w:themeFill="text1"/>
          </w:tcPr>
          <w:p w14:paraId="58C1D753" w14:textId="638A160C" w:rsidR="00086D83" w:rsidRDefault="00086D83" w:rsidP="00086D83">
            <w:pPr>
              <w:jc w:val="center"/>
            </w:pPr>
            <w:r>
              <w:t>Sample Sizes</w:t>
            </w:r>
          </w:p>
        </w:tc>
      </w:tr>
      <w:tr w:rsidR="00086D83" w14:paraId="2759D359" w14:textId="77777777" w:rsidTr="00086D83">
        <w:tc>
          <w:tcPr>
            <w:tcW w:w="2337" w:type="dxa"/>
          </w:tcPr>
          <w:p w14:paraId="697B7210" w14:textId="77460929" w:rsidR="00086D83" w:rsidRDefault="00086D83">
            <w:r>
              <w:t>Do not derive more meaning than the information warrants.</w:t>
            </w:r>
          </w:p>
        </w:tc>
        <w:tc>
          <w:tcPr>
            <w:tcW w:w="2158" w:type="dxa"/>
          </w:tcPr>
          <w:p w14:paraId="3FD3C706" w14:textId="1995403C" w:rsidR="00086D83" w:rsidRDefault="00086D83">
            <w:r>
              <w:t>Variables being correlated does not mean causality.</w:t>
            </w:r>
          </w:p>
        </w:tc>
        <w:tc>
          <w:tcPr>
            <w:tcW w:w="3150" w:type="dxa"/>
          </w:tcPr>
          <w:p w14:paraId="3A870AA5" w14:textId="6C1B9D9A" w:rsidR="00086D83" w:rsidRDefault="00086D83">
            <w:r>
              <w:t>Significant results do not equate a reasonable amount of variance. Explaining 5% of a model isn’t laudable. More explained variance does indicate a stronger association among variables.</w:t>
            </w:r>
          </w:p>
        </w:tc>
        <w:tc>
          <w:tcPr>
            <w:tcW w:w="1705" w:type="dxa"/>
          </w:tcPr>
          <w:p w14:paraId="69B03122" w14:textId="39BA5542" w:rsidR="00086D83" w:rsidRDefault="00086D83">
            <w:r>
              <w:t>They matter. Ask questions of sample size in relation to population.</w:t>
            </w:r>
          </w:p>
        </w:tc>
      </w:tr>
    </w:tbl>
    <w:p w14:paraId="2E2B0932" w14:textId="77777777" w:rsidR="00086D83" w:rsidRDefault="00086D83"/>
    <w:sectPr w:rsidR="00086D83" w:rsidSect="005A070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9FC8" w14:textId="77777777" w:rsidR="00C54B03" w:rsidRDefault="00C54B03" w:rsidP="00086D83">
      <w:r>
        <w:separator/>
      </w:r>
    </w:p>
  </w:endnote>
  <w:endnote w:type="continuationSeparator" w:id="0">
    <w:p w14:paraId="723D8179" w14:textId="77777777" w:rsidR="00C54B03" w:rsidRDefault="00C54B03" w:rsidP="0008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7430525"/>
      <w:docPartObj>
        <w:docPartGallery w:val="Page Numbers (Bottom of Page)"/>
        <w:docPartUnique/>
      </w:docPartObj>
    </w:sdtPr>
    <w:sdtEndPr>
      <w:rPr>
        <w:rStyle w:val="PageNumber"/>
      </w:rPr>
    </w:sdtEndPr>
    <w:sdtContent>
      <w:p w14:paraId="3A519110" w14:textId="62C8A3DB" w:rsidR="00562279" w:rsidRDefault="00562279" w:rsidP="00353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B3448" w14:textId="77777777" w:rsidR="00562279" w:rsidRDefault="00562279" w:rsidP="00562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903051"/>
      <w:docPartObj>
        <w:docPartGallery w:val="Page Numbers (Bottom of Page)"/>
        <w:docPartUnique/>
      </w:docPartObj>
    </w:sdtPr>
    <w:sdtEndPr>
      <w:rPr>
        <w:rStyle w:val="PageNumber"/>
      </w:rPr>
    </w:sdtEndPr>
    <w:sdtContent>
      <w:p w14:paraId="215DBFC3" w14:textId="6FE32798" w:rsidR="00562279" w:rsidRDefault="00562279" w:rsidP="00353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F194FF" w14:textId="694F2765" w:rsidR="00086D83" w:rsidRDefault="00086D83" w:rsidP="00562279">
    <w:pPr>
      <w:pStyle w:val="Footer"/>
      <w:ind w:right="360"/>
      <w:jc w:val="right"/>
    </w:pPr>
    <w:r>
      <w:t>Cogswell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7C01" w14:textId="77777777" w:rsidR="00C54B03" w:rsidRDefault="00C54B03" w:rsidP="00086D83">
      <w:r>
        <w:separator/>
      </w:r>
    </w:p>
  </w:footnote>
  <w:footnote w:type="continuationSeparator" w:id="0">
    <w:p w14:paraId="0E823D27" w14:textId="77777777" w:rsidR="00C54B03" w:rsidRDefault="00C54B03" w:rsidP="0008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A7B88"/>
    <w:multiLevelType w:val="hybridMultilevel"/>
    <w:tmpl w:val="3872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5CA6"/>
    <w:multiLevelType w:val="hybridMultilevel"/>
    <w:tmpl w:val="5A80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E62FF"/>
    <w:multiLevelType w:val="multilevel"/>
    <w:tmpl w:val="2BC2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B758E"/>
    <w:multiLevelType w:val="hybridMultilevel"/>
    <w:tmpl w:val="F380FD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70B23"/>
    <w:multiLevelType w:val="hybridMultilevel"/>
    <w:tmpl w:val="42E6F5A6"/>
    <w:lvl w:ilvl="0" w:tplc="E7FE8E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F672A"/>
    <w:multiLevelType w:val="hybridMultilevel"/>
    <w:tmpl w:val="87E84B8C"/>
    <w:lvl w:ilvl="0" w:tplc="1982073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8"/>
    <w:rsid w:val="000105FA"/>
    <w:rsid w:val="00086D83"/>
    <w:rsid w:val="000A712B"/>
    <w:rsid w:val="000F5B24"/>
    <w:rsid w:val="00131A5D"/>
    <w:rsid w:val="001605BF"/>
    <w:rsid w:val="001677FE"/>
    <w:rsid w:val="00217353"/>
    <w:rsid w:val="00225D04"/>
    <w:rsid w:val="003051F6"/>
    <w:rsid w:val="003C15FB"/>
    <w:rsid w:val="003C7D53"/>
    <w:rsid w:val="00467598"/>
    <w:rsid w:val="00562279"/>
    <w:rsid w:val="005A0707"/>
    <w:rsid w:val="006302B0"/>
    <w:rsid w:val="007106FC"/>
    <w:rsid w:val="00AF516C"/>
    <w:rsid w:val="00BA7BD9"/>
    <w:rsid w:val="00BE36EA"/>
    <w:rsid w:val="00C54B03"/>
    <w:rsid w:val="00E4617D"/>
    <w:rsid w:val="00E84290"/>
    <w:rsid w:val="00E9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9E361"/>
  <w15:chartTrackingRefBased/>
  <w15:docId w15:val="{A217F694-B701-E14E-8CC9-327B9A40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98"/>
    <w:pPr>
      <w:ind w:left="720"/>
      <w:contextualSpacing/>
    </w:pPr>
  </w:style>
  <w:style w:type="paragraph" w:styleId="NormalWeb">
    <w:name w:val="Normal (Web)"/>
    <w:basedOn w:val="Normal"/>
    <w:uiPriority w:val="99"/>
    <w:semiHidden/>
    <w:unhideWhenUsed/>
    <w:rsid w:val="003C15F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8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53"/>
    <w:rPr>
      <w:color w:val="0563C1" w:themeColor="hyperlink"/>
      <w:u w:val="single"/>
    </w:rPr>
  </w:style>
  <w:style w:type="character" w:styleId="UnresolvedMention">
    <w:name w:val="Unresolved Mention"/>
    <w:basedOn w:val="DefaultParagraphFont"/>
    <w:uiPriority w:val="99"/>
    <w:semiHidden/>
    <w:unhideWhenUsed/>
    <w:rsid w:val="00217353"/>
    <w:rPr>
      <w:color w:val="605E5C"/>
      <w:shd w:val="clear" w:color="auto" w:fill="E1DFDD"/>
    </w:rPr>
  </w:style>
  <w:style w:type="paragraph" w:styleId="Header">
    <w:name w:val="header"/>
    <w:basedOn w:val="Normal"/>
    <w:link w:val="HeaderChar"/>
    <w:uiPriority w:val="99"/>
    <w:unhideWhenUsed/>
    <w:rsid w:val="00086D83"/>
    <w:pPr>
      <w:tabs>
        <w:tab w:val="center" w:pos="4680"/>
        <w:tab w:val="right" w:pos="9360"/>
      </w:tabs>
    </w:pPr>
  </w:style>
  <w:style w:type="character" w:customStyle="1" w:styleId="HeaderChar">
    <w:name w:val="Header Char"/>
    <w:basedOn w:val="DefaultParagraphFont"/>
    <w:link w:val="Header"/>
    <w:uiPriority w:val="99"/>
    <w:rsid w:val="00086D83"/>
  </w:style>
  <w:style w:type="paragraph" w:styleId="Footer">
    <w:name w:val="footer"/>
    <w:basedOn w:val="Normal"/>
    <w:link w:val="FooterChar"/>
    <w:uiPriority w:val="99"/>
    <w:unhideWhenUsed/>
    <w:rsid w:val="00086D83"/>
    <w:pPr>
      <w:tabs>
        <w:tab w:val="center" w:pos="4680"/>
        <w:tab w:val="right" w:pos="9360"/>
      </w:tabs>
    </w:pPr>
  </w:style>
  <w:style w:type="character" w:customStyle="1" w:styleId="FooterChar">
    <w:name w:val="Footer Char"/>
    <w:basedOn w:val="DefaultParagraphFont"/>
    <w:link w:val="Footer"/>
    <w:uiPriority w:val="99"/>
    <w:rsid w:val="00086D83"/>
  </w:style>
  <w:style w:type="character" w:styleId="PageNumber">
    <w:name w:val="page number"/>
    <w:basedOn w:val="DefaultParagraphFont"/>
    <w:uiPriority w:val="99"/>
    <w:semiHidden/>
    <w:unhideWhenUsed/>
    <w:rsid w:val="0056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84123">
      <w:bodyDiv w:val="1"/>
      <w:marLeft w:val="0"/>
      <w:marRight w:val="0"/>
      <w:marTop w:val="0"/>
      <w:marBottom w:val="0"/>
      <w:divBdr>
        <w:top w:val="none" w:sz="0" w:space="0" w:color="auto"/>
        <w:left w:val="none" w:sz="0" w:space="0" w:color="auto"/>
        <w:bottom w:val="none" w:sz="0" w:space="0" w:color="auto"/>
        <w:right w:val="none" w:sz="0" w:space="0" w:color="auto"/>
      </w:divBdr>
      <w:divsChild>
        <w:div w:id="457067900">
          <w:marLeft w:val="0"/>
          <w:marRight w:val="0"/>
          <w:marTop w:val="0"/>
          <w:marBottom w:val="0"/>
          <w:divBdr>
            <w:top w:val="none" w:sz="0" w:space="0" w:color="auto"/>
            <w:left w:val="none" w:sz="0" w:space="0" w:color="auto"/>
            <w:bottom w:val="none" w:sz="0" w:space="0" w:color="auto"/>
            <w:right w:val="none" w:sz="0" w:space="0" w:color="auto"/>
          </w:divBdr>
          <w:divsChild>
            <w:div w:id="1698658770">
              <w:marLeft w:val="0"/>
              <w:marRight w:val="0"/>
              <w:marTop w:val="0"/>
              <w:marBottom w:val="0"/>
              <w:divBdr>
                <w:top w:val="none" w:sz="0" w:space="0" w:color="auto"/>
                <w:left w:val="none" w:sz="0" w:space="0" w:color="auto"/>
                <w:bottom w:val="none" w:sz="0" w:space="0" w:color="auto"/>
                <w:right w:val="none" w:sz="0" w:space="0" w:color="auto"/>
              </w:divBdr>
              <w:divsChild>
                <w:div w:id="568613857">
                  <w:marLeft w:val="0"/>
                  <w:marRight w:val="0"/>
                  <w:marTop w:val="0"/>
                  <w:marBottom w:val="0"/>
                  <w:divBdr>
                    <w:top w:val="none" w:sz="0" w:space="0" w:color="auto"/>
                    <w:left w:val="none" w:sz="0" w:space="0" w:color="auto"/>
                    <w:bottom w:val="none" w:sz="0" w:space="0" w:color="auto"/>
                    <w:right w:val="none" w:sz="0" w:space="0" w:color="auto"/>
                  </w:divBdr>
                  <w:divsChild>
                    <w:div w:id="4348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ingoutcomesassessment.org/documents/CrossCase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Cogswell, Cynthia</dc:creator>
  <cp:keywords/>
  <dc:description/>
  <cp:lastModifiedBy>Cogswell, Cynthia</cp:lastModifiedBy>
  <cp:revision>6</cp:revision>
  <dcterms:created xsi:type="dcterms:W3CDTF">2020-01-06T15:27:00Z</dcterms:created>
  <dcterms:modified xsi:type="dcterms:W3CDTF">2020-02-05T14:00:00Z</dcterms:modified>
</cp:coreProperties>
</file>