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1560C" w14:textId="77777777" w:rsidR="00DF3F24" w:rsidRPr="00281864" w:rsidRDefault="00DF3F24" w:rsidP="00D32AA4">
      <w:pPr>
        <w:spacing w:after="0" w:line="480" w:lineRule="auto"/>
        <w:jc w:val="center"/>
        <w:rPr>
          <w:rFonts w:ascii="Times New Roman" w:hAnsi="Times New Roman" w:cs="Times New Roman"/>
          <w:sz w:val="24"/>
          <w:szCs w:val="24"/>
        </w:rPr>
      </w:pPr>
    </w:p>
    <w:p w14:paraId="17B208E9" w14:textId="77777777" w:rsidR="00DF3F24" w:rsidRPr="00281864" w:rsidRDefault="00DF3F24" w:rsidP="00D32AA4">
      <w:pPr>
        <w:spacing w:after="0" w:line="480" w:lineRule="auto"/>
        <w:jc w:val="center"/>
        <w:rPr>
          <w:rFonts w:ascii="Times New Roman" w:hAnsi="Times New Roman" w:cs="Times New Roman"/>
          <w:sz w:val="24"/>
          <w:szCs w:val="24"/>
        </w:rPr>
      </w:pPr>
    </w:p>
    <w:p w14:paraId="0F03AAA1" w14:textId="616B9582" w:rsidR="00DF3F24" w:rsidRPr="00281864" w:rsidRDefault="00DF3F24" w:rsidP="00D32AA4">
      <w:pPr>
        <w:spacing w:after="0" w:line="480" w:lineRule="auto"/>
        <w:jc w:val="center"/>
        <w:rPr>
          <w:rFonts w:ascii="Times New Roman" w:hAnsi="Times New Roman" w:cs="Times New Roman"/>
          <w:sz w:val="24"/>
          <w:szCs w:val="24"/>
        </w:rPr>
      </w:pPr>
    </w:p>
    <w:p w14:paraId="77538AF8" w14:textId="5B0737C4" w:rsidR="00CF7FC7" w:rsidRPr="00281864" w:rsidRDefault="00CF7FC7" w:rsidP="00D32AA4">
      <w:pPr>
        <w:spacing w:after="0" w:line="480" w:lineRule="auto"/>
        <w:jc w:val="center"/>
        <w:rPr>
          <w:rFonts w:ascii="Times New Roman" w:hAnsi="Times New Roman" w:cs="Times New Roman"/>
          <w:sz w:val="24"/>
          <w:szCs w:val="24"/>
        </w:rPr>
      </w:pPr>
    </w:p>
    <w:p w14:paraId="3EF334CB" w14:textId="133D1A61" w:rsidR="00CF7FC7" w:rsidRPr="00281864" w:rsidRDefault="00CF7FC7" w:rsidP="00D32AA4">
      <w:pPr>
        <w:spacing w:after="0" w:line="480" w:lineRule="auto"/>
        <w:jc w:val="center"/>
        <w:rPr>
          <w:rFonts w:ascii="Times New Roman" w:hAnsi="Times New Roman" w:cs="Times New Roman"/>
          <w:sz w:val="24"/>
          <w:szCs w:val="24"/>
        </w:rPr>
      </w:pPr>
    </w:p>
    <w:p w14:paraId="2A29AB6B" w14:textId="77777777" w:rsidR="00CF7FC7" w:rsidRPr="00281864" w:rsidRDefault="00CF7FC7" w:rsidP="00D32AA4">
      <w:pPr>
        <w:spacing w:after="0" w:line="480" w:lineRule="auto"/>
        <w:jc w:val="center"/>
        <w:rPr>
          <w:rFonts w:ascii="Times New Roman" w:hAnsi="Times New Roman" w:cs="Times New Roman"/>
          <w:sz w:val="24"/>
          <w:szCs w:val="24"/>
        </w:rPr>
      </w:pPr>
    </w:p>
    <w:p w14:paraId="7CE433F2" w14:textId="68A8CC64" w:rsidR="00DF3F24" w:rsidRPr="00281864" w:rsidRDefault="00DF3F24" w:rsidP="00D32AA4">
      <w:pPr>
        <w:spacing w:after="0" w:line="480" w:lineRule="auto"/>
        <w:jc w:val="center"/>
        <w:rPr>
          <w:rFonts w:ascii="Times New Roman" w:hAnsi="Times New Roman" w:cs="Times New Roman"/>
          <w:b/>
          <w:bCs/>
          <w:sz w:val="24"/>
          <w:szCs w:val="24"/>
        </w:rPr>
      </w:pPr>
      <w:r w:rsidRPr="00281864">
        <w:rPr>
          <w:rFonts w:ascii="Times New Roman" w:hAnsi="Times New Roman" w:cs="Times New Roman"/>
          <w:b/>
          <w:bCs/>
          <w:sz w:val="24"/>
          <w:szCs w:val="24"/>
        </w:rPr>
        <w:t>Common Elements that Contribute to Well-Being Priorities</w:t>
      </w:r>
      <w:r w:rsidR="00DE22ED" w:rsidRPr="00281864">
        <w:rPr>
          <w:rFonts w:ascii="Times New Roman" w:hAnsi="Times New Roman" w:cs="Times New Roman"/>
          <w:b/>
          <w:bCs/>
          <w:sz w:val="24"/>
          <w:szCs w:val="24"/>
        </w:rPr>
        <w:t xml:space="preserve">: </w:t>
      </w:r>
      <w:r w:rsidRPr="00281864">
        <w:rPr>
          <w:rFonts w:ascii="Times New Roman" w:hAnsi="Times New Roman" w:cs="Times New Roman"/>
          <w:b/>
          <w:bCs/>
          <w:sz w:val="24"/>
          <w:szCs w:val="24"/>
        </w:rPr>
        <w:t>A Literature</w:t>
      </w:r>
      <w:r w:rsidR="00DE22ED" w:rsidRPr="00281864">
        <w:rPr>
          <w:rFonts w:ascii="Times New Roman" w:hAnsi="Times New Roman" w:cs="Times New Roman"/>
          <w:b/>
          <w:bCs/>
          <w:sz w:val="24"/>
          <w:szCs w:val="24"/>
        </w:rPr>
        <w:t xml:space="preserve"> Review</w:t>
      </w:r>
    </w:p>
    <w:p w14:paraId="1D7784B0" w14:textId="2D5C9438" w:rsidR="00DF3F24" w:rsidRPr="00281864" w:rsidRDefault="00DF3F24" w:rsidP="00D32AA4">
      <w:pPr>
        <w:spacing w:after="0" w:line="480" w:lineRule="auto"/>
        <w:jc w:val="center"/>
        <w:rPr>
          <w:rFonts w:ascii="Times New Roman" w:hAnsi="Times New Roman" w:cs="Times New Roman"/>
          <w:sz w:val="24"/>
          <w:szCs w:val="24"/>
        </w:rPr>
      </w:pPr>
      <w:r w:rsidRPr="00281864">
        <w:rPr>
          <w:rFonts w:ascii="Times New Roman" w:hAnsi="Times New Roman" w:cs="Times New Roman"/>
          <w:sz w:val="24"/>
          <w:szCs w:val="24"/>
        </w:rPr>
        <w:t>Barten, B., Broughton, K., Cogswell, C., Gru</w:t>
      </w:r>
      <w:r w:rsidR="00DE22ED" w:rsidRPr="00281864">
        <w:rPr>
          <w:rFonts w:ascii="Times New Roman" w:hAnsi="Times New Roman" w:cs="Times New Roman"/>
          <w:sz w:val="24"/>
          <w:szCs w:val="24"/>
        </w:rPr>
        <w:t>e</w:t>
      </w:r>
      <w:r w:rsidRPr="00281864">
        <w:rPr>
          <w:rFonts w:ascii="Times New Roman" w:hAnsi="Times New Roman" w:cs="Times New Roman"/>
          <w:sz w:val="24"/>
          <w:szCs w:val="24"/>
        </w:rPr>
        <w:t>nke, J., Kennedy, M.K., Lovins, N., Yang, L.</w:t>
      </w:r>
    </w:p>
    <w:p w14:paraId="2FFAA25F" w14:textId="70E8C7F3" w:rsidR="00CF7FC7" w:rsidRPr="00281864" w:rsidRDefault="00CF7FC7" w:rsidP="00D32AA4">
      <w:pPr>
        <w:spacing w:after="0" w:line="480" w:lineRule="auto"/>
        <w:jc w:val="center"/>
        <w:rPr>
          <w:rFonts w:ascii="Times New Roman" w:hAnsi="Times New Roman" w:cs="Times New Roman"/>
          <w:sz w:val="24"/>
          <w:szCs w:val="24"/>
        </w:rPr>
      </w:pPr>
      <w:r w:rsidRPr="00281864">
        <w:rPr>
          <w:rFonts w:ascii="Times New Roman" w:hAnsi="Times New Roman" w:cs="Times New Roman"/>
          <w:sz w:val="24"/>
          <w:szCs w:val="24"/>
        </w:rPr>
        <w:t>Ohio University</w:t>
      </w:r>
    </w:p>
    <w:p w14:paraId="2D4BB495" w14:textId="77777777" w:rsidR="00CF7FC7" w:rsidRPr="00281864" w:rsidRDefault="00CF7FC7" w:rsidP="00D32AA4">
      <w:pPr>
        <w:spacing w:after="0" w:line="480" w:lineRule="auto"/>
        <w:rPr>
          <w:rFonts w:ascii="Times New Roman" w:hAnsi="Times New Roman" w:cs="Times New Roman"/>
          <w:sz w:val="24"/>
          <w:szCs w:val="24"/>
        </w:rPr>
      </w:pPr>
      <w:r w:rsidRPr="00281864">
        <w:rPr>
          <w:rFonts w:ascii="Times New Roman" w:hAnsi="Times New Roman" w:cs="Times New Roman"/>
          <w:sz w:val="24"/>
          <w:szCs w:val="24"/>
        </w:rPr>
        <w:br w:type="page"/>
      </w:r>
    </w:p>
    <w:p w14:paraId="096B354F" w14:textId="18116BF0" w:rsidR="00CF7FC7" w:rsidRPr="00281864" w:rsidRDefault="00416F16" w:rsidP="00D32AA4">
      <w:pPr>
        <w:spacing w:after="0" w:line="480" w:lineRule="auto"/>
        <w:jc w:val="center"/>
        <w:rPr>
          <w:rFonts w:ascii="Times New Roman" w:hAnsi="Times New Roman" w:cs="Times New Roman"/>
          <w:b/>
          <w:bCs/>
          <w:sz w:val="24"/>
          <w:szCs w:val="24"/>
        </w:rPr>
      </w:pPr>
      <w:r w:rsidRPr="00281864">
        <w:rPr>
          <w:rFonts w:ascii="Times New Roman" w:hAnsi="Times New Roman" w:cs="Times New Roman"/>
          <w:b/>
          <w:bCs/>
          <w:sz w:val="24"/>
          <w:szCs w:val="24"/>
        </w:rPr>
        <w:lastRenderedPageBreak/>
        <w:t>Introduction</w:t>
      </w:r>
    </w:p>
    <w:p w14:paraId="7A33FE89" w14:textId="1A891634" w:rsidR="001C2C1F" w:rsidRPr="00281864" w:rsidRDefault="001C2C1F" w:rsidP="61BD026A">
      <w:pPr>
        <w:pStyle w:val="paragraph"/>
        <w:spacing w:before="0" w:beforeAutospacing="0" w:after="0" w:afterAutospacing="0" w:line="480" w:lineRule="auto"/>
        <w:ind w:firstLine="720"/>
        <w:textAlignment w:val="baseline"/>
      </w:pPr>
      <w:r w:rsidRPr="00281864">
        <w:rPr>
          <w:rStyle w:val="normaltextrun"/>
        </w:rPr>
        <w:t xml:space="preserve">Subjective </w:t>
      </w:r>
      <w:r w:rsidR="007C253F" w:rsidRPr="00281864">
        <w:rPr>
          <w:rStyle w:val="normaltextrun"/>
        </w:rPr>
        <w:t>w</w:t>
      </w:r>
      <w:r w:rsidRPr="00281864">
        <w:rPr>
          <w:rStyle w:val="normaltextrun"/>
        </w:rPr>
        <w:t>ell-</w:t>
      </w:r>
      <w:r w:rsidR="007C253F" w:rsidRPr="00281864">
        <w:rPr>
          <w:rStyle w:val="normaltextrun"/>
        </w:rPr>
        <w:t>b</w:t>
      </w:r>
      <w:r w:rsidRPr="00281864">
        <w:rPr>
          <w:rStyle w:val="normaltextrun"/>
        </w:rPr>
        <w:t>eing (SWB) refers to how people evaluate their lives and is defined as an individual’s overall state of subjective wellness (Diener, 1984). It is a broad concept commonly divided into two components (</w:t>
      </w:r>
      <w:proofErr w:type="spellStart"/>
      <w:r w:rsidRPr="00281864">
        <w:rPr>
          <w:rStyle w:val="spellingerror"/>
        </w:rPr>
        <w:t>Busseri</w:t>
      </w:r>
      <w:proofErr w:type="spellEnd"/>
      <w:r w:rsidRPr="00281864">
        <w:rPr>
          <w:rStyle w:val="normaltextrun"/>
        </w:rPr>
        <w:t> &amp; </w:t>
      </w:r>
      <w:proofErr w:type="spellStart"/>
      <w:r w:rsidRPr="00281864">
        <w:rPr>
          <w:rStyle w:val="spellingerror"/>
        </w:rPr>
        <w:t>Sadava</w:t>
      </w:r>
      <w:proofErr w:type="spellEnd"/>
      <w:r w:rsidRPr="00281864">
        <w:rPr>
          <w:rStyle w:val="normaltextrun"/>
        </w:rPr>
        <w:t>, 2011; Diener, 1984; Eid &amp; Larsen, 2008)</w:t>
      </w:r>
      <w:r w:rsidR="4189EB2D" w:rsidRPr="00281864">
        <w:rPr>
          <w:rStyle w:val="normaltextrun"/>
        </w:rPr>
        <w:t>.</w:t>
      </w:r>
      <w:r w:rsidRPr="00281864">
        <w:rPr>
          <w:rStyle w:val="normaltextrun"/>
        </w:rPr>
        <w:t xml:space="preserve"> Affective well-being (AWB) reflects the presence of pleasant affect (e.g., feelings of happiness) and the absence of unpleasant affect (e.g., depressed mood). Cognitive well-being (CWB) refers to the cognitive overall evaluation of life satisfaction (i.e., global life satisfaction) as well as of specific life domains (e.g., job satisfaction or marital satisfaction) (Diener, Inglehart, &amp; Tay, 2013). Domain-specific levels of SWB can be aggregated to obtain an overall SWB score (e.g., Kahneman, Krueger, </w:t>
      </w:r>
      <w:proofErr w:type="spellStart"/>
      <w:r w:rsidRPr="00281864">
        <w:rPr>
          <w:rStyle w:val="normaltextrun"/>
        </w:rPr>
        <w:t>Schkade</w:t>
      </w:r>
      <w:proofErr w:type="spellEnd"/>
      <w:r w:rsidRPr="00281864">
        <w:rPr>
          <w:rStyle w:val="normaltextrun"/>
        </w:rPr>
        <w:t>, Schwarz, &amp; Stone, 2004) and allow the assessment of possible bottom-up influences of specific domains on overall SWB (e.g., does a bad experience in a particular life domain affect the overall sense of wellbeing?) (Bucker et al., 2018)</w:t>
      </w:r>
      <w:r w:rsidR="00416F16" w:rsidRPr="00281864">
        <w:rPr>
          <w:rStyle w:val="normaltextrun"/>
        </w:rPr>
        <w:t xml:space="preserve">. </w:t>
      </w:r>
      <w:r w:rsidRPr="00281864">
        <w:rPr>
          <w:rStyle w:val="normaltextrun"/>
        </w:rPr>
        <w:t>Well-being is often referred to as psychological well-being constructs, consisting of depression, perceived stress, self-esteem, and perceived physical health (</w:t>
      </w:r>
      <w:proofErr w:type="spellStart"/>
      <w:r w:rsidRPr="00281864">
        <w:rPr>
          <w:rStyle w:val="spellingerror"/>
        </w:rPr>
        <w:t>Wintre</w:t>
      </w:r>
      <w:proofErr w:type="spellEnd"/>
      <w:r w:rsidRPr="00281864">
        <w:rPr>
          <w:rStyle w:val="normaltextrun"/>
        </w:rPr>
        <w:t> et al., 2011)</w:t>
      </w:r>
      <w:r w:rsidR="00AD2794" w:rsidRPr="00281864">
        <w:rPr>
          <w:rStyle w:val="normaltextrun"/>
        </w:rPr>
        <w:t xml:space="preserve">. </w:t>
      </w:r>
    </w:p>
    <w:p w14:paraId="1D455145" w14:textId="3859E9D9" w:rsidR="001C2C1F" w:rsidRPr="00281864" w:rsidRDefault="005B7219" w:rsidP="00D32AA4">
      <w:pPr>
        <w:spacing w:after="0" w:line="480" w:lineRule="auto"/>
        <w:rPr>
          <w:rFonts w:ascii="Times New Roman" w:hAnsi="Times New Roman" w:cs="Times New Roman"/>
          <w:sz w:val="24"/>
          <w:szCs w:val="24"/>
        </w:rPr>
      </w:pPr>
      <w:r w:rsidRPr="00281864">
        <w:rPr>
          <w:rFonts w:ascii="Times New Roman" w:hAnsi="Times New Roman" w:cs="Times New Roman"/>
          <w:sz w:val="24"/>
          <w:szCs w:val="24"/>
        </w:rPr>
        <w:tab/>
      </w:r>
      <w:r w:rsidR="007C253F" w:rsidRPr="00281864">
        <w:rPr>
          <w:rFonts w:ascii="Times New Roman" w:hAnsi="Times New Roman" w:cs="Times New Roman"/>
          <w:sz w:val="24"/>
          <w:szCs w:val="24"/>
        </w:rPr>
        <w:t>Well-being is an abstract, multidimensional construct that cannot be defined by a single measure. Therefore, s</w:t>
      </w:r>
      <w:r w:rsidR="008A6136" w:rsidRPr="00281864">
        <w:rPr>
          <w:rFonts w:ascii="Times New Roman" w:hAnsi="Times New Roman" w:cs="Times New Roman"/>
          <w:sz w:val="24"/>
          <w:szCs w:val="24"/>
        </w:rPr>
        <w:t xml:space="preserve">everal models have been created </w:t>
      </w:r>
      <w:r w:rsidR="004026F0" w:rsidRPr="00281864">
        <w:rPr>
          <w:rFonts w:ascii="Times New Roman" w:hAnsi="Times New Roman" w:cs="Times New Roman"/>
          <w:sz w:val="24"/>
          <w:szCs w:val="24"/>
        </w:rPr>
        <w:t>to</w:t>
      </w:r>
      <w:r w:rsidR="008A6136" w:rsidRPr="00281864">
        <w:rPr>
          <w:rFonts w:ascii="Times New Roman" w:hAnsi="Times New Roman" w:cs="Times New Roman"/>
          <w:sz w:val="24"/>
          <w:szCs w:val="24"/>
        </w:rPr>
        <w:t xml:space="preserve"> communicate </w:t>
      </w:r>
      <w:r w:rsidR="007C253F" w:rsidRPr="00281864">
        <w:rPr>
          <w:rFonts w:ascii="Times New Roman" w:hAnsi="Times New Roman" w:cs="Times New Roman"/>
          <w:sz w:val="24"/>
          <w:szCs w:val="24"/>
        </w:rPr>
        <w:t xml:space="preserve">what specific elements influence well-being and the method in which they influence well-being. </w:t>
      </w:r>
      <w:r w:rsidR="00107496" w:rsidRPr="00281864">
        <w:rPr>
          <w:rFonts w:ascii="Times New Roman" w:hAnsi="Times New Roman" w:cs="Times New Roman"/>
          <w:sz w:val="24"/>
          <w:szCs w:val="24"/>
        </w:rPr>
        <w:t xml:space="preserve">To develop Ohio University’s </w:t>
      </w:r>
      <w:r w:rsidR="0D234DB5" w:rsidRPr="00281864">
        <w:rPr>
          <w:rFonts w:ascii="Times New Roman" w:hAnsi="Times New Roman" w:cs="Times New Roman"/>
          <w:sz w:val="24"/>
          <w:szCs w:val="24"/>
        </w:rPr>
        <w:t xml:space="preserve">subjective </w:t>
      </w:r>
      <w:r w:rsidR="00107496" w:rsidRPr="00281864">
        <w:rPr>
          <w:rFonts w:ascii="Times New Roman" w:hAnsi="Times New Roman" w:cs="Times New Roman"/>
          <w:sz w:val="24"/>
          <w:szCs w:val="24"/>
        </w:rPr>
        <w:t xml:space="preserve">well-being model, the literature was reviewed for subjective well-being models and their various elements were noted for comparison. Five models were </w:t>
      </w:r>
      <w:r w:rsidR="00F33ED6">
        <w:rPr>
          <w:rFonts w:ascii="Times New Roman" w:hAnsi="Times New Roman" w:cs="Times New Roman"/>
          <w:sz w:val="24"/>
          <w:szCs w:val="24"/>
        </w:rPr>
        <w:t>explored</w:t>
      </w:r>
      <w:r w:rsidR="00F33ED6" w:rsidRPr="00281864">
        <w:rPr>
          <w:rFonts w:ascii="Times New Roman" w:hAnsi="Times New Roman" w:cs="Times New Roman"/>
          <w:sz w:val="24"/>
          <w:szCs w:val="24"/>
        </w:rPr>
        <w:t xml:space="preserve"> </w:t>
      </w:r>
      <w:r w:rsidR="00107496" w:rsidRPr="00281864">
        <w:rPr>
          <w:rFonts w:ascii="Times New Roman" w:hAnsi="Times New Roman" w:cs="Times New Roman"/>
          <w:sz w:val="24"/>
          <w:szCs w:val="24"/>
        </w:rPr>
        <w:t xml:space="preserve">that encompassed the true subjective nature of well-being with specific elements for enhancing an individual’s well-being: PERMA, DRAMMA, Ryff, Gallup, and the University of Minnesota’s wellbeing model. </w:t>
      </w:r>
    </w:p>
    <w:p w14:paraId="5AC6B93F" w14:textId="77777777" w:rsidR="00107496" w:rsidRPr="00281864" w:rsidRDefault="00107496">
      <w:pPr>
        <w:rPr>
          <w:rFonts w:ascii="Times New Roman" w:hAnsi="Times New Roman" w:cs="Times New Roman"/>
          <w:b/>
          <w:bCs/>
          <w:sz w:val="24"/>
          <w:szCs w:val="24"/>
        </w:rPr>
      </w:pPr>
      <w:r w:rsidRPr="00281864">
        <w:rPr>
          <w:rFonts w:ascii="Times New Roman" w:hAnsi="Times New Roman" w:cs="Times New Roman"/>
          <w:b/>
          <w:bCs/>
          <w:sz w:val="24"/>
          <w:szCs w:val="24"/>
        </w:rPr>
        <w:br w:type="page"/>
      </w:r>
    </w:p>
    <w:p w14:paraId="3DB8E178" w14:textId="0FE8385B" w:rsidR="00DE22ED" w:rsidRPr="00281864" w:rsidRDefault="00DE22ED" w:rsidP="00107496">
      <w:pPr>
        <w:spacing w:after="0" w:line="480" w:lineRule="auto"/>
        <w:jc w:val="center"/>
        <w:rPr>
          <w:rFonts w:ascii="Times New Roman" w:hAnsi="Times New Roman" w:cs="Times New Roman"/>
          <w:b/>
          <w:bCs/>
          <w:sz w:val="24"/>
          <w:szCs w:val="24"/>
        </w:rPr>
      </w:pPr>
      <w:r w:rsidRPr="00281864">
        <w:rPr>
          <w:rFonts w:ascii="Times New Roman" w:hAnsi="Times New Roman" w:cs="Times New Roman"/>
          <w:b/>
          <w:bCs/>
          <w:sz w:val="24"/>
          <w:szCs w:val="24"/>
        </w:rPr>
        <w:lastRenderedPageBreak/>
        <w:t>Review of Models</w:t>
      </w:r>
      <w:r w:rsidR="005C066B" w:rsidRPr="00281864">
        <w:rPr>
          <w:rFonts w:ascii="Times New Roman" w:hAnsi="Times New Roman" w:cs="Times New Roman"/>
          <w:sz w:val="24"/>
          <w:szCs w:val="24"/>
        </w:rPr>
        <w:t xml:space="preserve"> </w:t>
      </w:r>
    </w:p>
    <w:p w14:paraId="5DC12C26" w14:textId="62247FC1" w:rsidR="00DE22ED" w:rsidRPr="00281864" w:rsidRDefault="00DE22ED" w:rsidP="00D32AA4">
      <w:pPr>
        <w:spacing w:after="0" w:line="480" w:lineRule="auto"/>
        <w:rPr>
          <w:rFonts w:ascii="Times New Roman" w:hAnsi="Times New Roman" w:cs="Times New Roman"/>
          <w:b/>
          <w:bCs/>
          <w:sz w:val="24"/>
          <w:szCs w:val="24"/>
        </w:rPr>
      </w:pPr>
      <w:r w:rsidRPr="00281864">
        <w:rPr>
          <w:rFonts w:ascii="Times New Roman" w:hAnsi="Times New Roman" w:cs="Times New Roman"/>
          <w:b/>
          <w:bCs/>
          <w:sz w:val="24"/>
          <w:szCs w:val="24"/>
        </w:rPr>
        <w:t>PERMA Model of Psychological Well-Being and Happiness</w:t>
      </w:r>
    </w:p>
    <w:p w14:paraId="208DF247" w14:textId="4CB925D5" w:rsidR="00692805" w:rsidRPr="00281864" w:rsidRDefault="009041E8" w:rsidP="00D32AA4">
      <w:pPr>
        <w:spacing w:after="0" w:line="480" w:lineRule="auto"/>
        <w:ind w:firstLine="720"/>
        <w:rPr>
          <w:rFonts w:ascii="Times New Roman" w:hAnsi="Times New Roman" w:cs="Times New Roman"/>
          <w:sz w:val="24"/>
          <w:szCs w:val="24"/>
        </w:rPr>
      </w:pPr>
      <w:r w:rsidRPr="00281864">
        <w:rPr>
          <w:rFonts w:ascii="Times New Roman" w:hAnsi="Times New Roman" w:cs="Times New Roman"/>
          <w:sz w:val="24"/>
          <w:szCs w:val="24"/>
        </w:rPr>
        <w:t>Martin Seligman</w:t>
      </w:r>
      <w:r w:rsidR="00C502A3" w:rsidRPr="00281864">
        <w:rPr>
          <w:rFonts w:ascii="Times New Roman" w:hAnsi="Times New Roman" w:cs="Times New Roman"/>
          <w:sz w:val="24"/>
          <w:szCs w:val="24"/>
        </w:rPr>
        <w:t xml:space="preserve"> (2011)</w:t>
      </w:r>
      <w:r w:rsidRPr="00281864">
        <w:rPr>
          <w:rFonts w:ascii="Times New Roman" w:hAnsi="Times New Roman" w:cs="Times New Roman"/>
          <w:sz w:val="24"/>
          <w:szCs w:val="24"/>
        </w:rPr>
        <w:t xml:space="preserve"> developed </w:t>
      </w:r>
      <w:r w:rsidR="00692805" w:rsidRPr="00281864">
        <w:rPr>
          <w:rFonts w:ascii="Times New Roman" w:hAnsi="Times New Roman" w:cs="Times New Roman"/>
          <w:sz w:val="24"/>
          <w:szCs w:val="24"/>
        </w:rPr>
        <w:t>the PERMA (abbreviat</w:t>
      </w:r>
      <w:r w:rsidR="00102384" w:rsidRPr="00281864">
        <w:rPr>
          <w:rFonts w:ascii="Times New Roman" w:hAnsi="Times New Roman" w:cs="Times New Roman"/>
          <w:sz w:val="24"/>
          <w:szCs w:val="24"/>
        </w:rPr>
        <w:t>ion</w:t>
      </w:r>
      <w:r w:rsidR="00692805" w:rsidRPr="00281864">
        <w:rPr>
          <w:rFonts w:ascii="Times New Roman" w:hAnsi="Times New Roman" w:cs="Times New Roman"/>
          <w:sz w:val="24"/>
          <w:szCs w:val="24"/>
        </w:rPr>
        <w:t xml:space="preserve"> of core elements)</w:t>
      </w:r>
      <w:r w:rsidR="00784470" w:rsidRPr="00281864">
        <w:rPr>
          <w:rFonts w:ascii="Times New Roman" w:hAnsi="Times New Roman" w:cs="Times New Roman"/>
          <w:sz w:val="24"/>
          <w:szCs w:val="24"/>
        </w:rPr>
        <w:t xml:space="preserve"> model</w:t>
      </w:r>
      <w:r w:rsidR="00AC2898" w:rsidRPr="00281864">
        <w:rPr>
          <w:rFonts w:ascii="Times New Roman" w:hAnsi="Times New Roman" w:cs="Times New Roman"/>
          <w:sz w:val="24"/>
          <w:szCs w:val="24"/>
        </w:rPr>
        <w:t xml:space="preserve"> </w:t>
      </w:r>
      <w:r w:rsidRPr="00281864">
        <w:rPr>
          <w:rFonts w:ascii="Times New Roman" w:hAnsi="Times New Roman" w:cs="Times New Roman"/>
          <w:sz w:val="24"/>
          <w:szCs w:val="24"/>
        </w:rPr>
        <w:t>encompass</w:t>
      </w:r>
      <w:r w:rsidR="00AC2898" w:rsidRPr="00281864">
        <w:rPr>
          <w:rFonts w:ascii="Times New Roman" w:hAnsi="Times New Roman" w:cs="Times New Roman"/>
          <w:sz w:val="24"/>
          <w:szCs w:val="24"/>
        </w:rPr>
        <w:t>ing</w:t>
      </w:r>
      <w:r w:rsidRPr="00281864">
        <w:rPr>
          <w:rFonts w:ascii="Times New Roman" w:hAnsi="Times New Roman" w:cs="Times New Roman"/>
          <w:sz w:val="24"/>
          <w:szCs w:val="24"/>
        </w:rPr>
        <w:t xml:space="preserve"> five core elements of psychological well-being and happiness: positive emotions, engagement, relationships, meaning</w:t>
      </w:r>
      <w:r w:rsidR="00583DF5" w:rsidRPr="00281864">
        <w:rPr>
          <w:rFonts w:ascii="Times New Roman" w:hAnsi="Times New Roman" w:cs="Times New Roman"/>
          <w:sz w:val="24"/>
          <w:szCs w:val="24"/>
        </w:rPr>
        <w:t>, and accomplishments</w:t>
      </w:r>
      <w:r w:rsidRPr="00281864">
        <w:rPr>
          <w:rFonts w:ascii="Times New Roman" w:hAnsi="Times New Roman" w:cs="Times New Roman"/>
          <w:sz w:val="24"/>
          <w:szCs w:val="24"/>
        </w:rPr>
        <w:t xml:space="preserve">. </w:t>
      </w:r>
      <w:r w:rsidR="004E2D16" w:rsidRPr="00281864">
        <w:rPr>
          <w:rFonts w:ascii="Times New Roman" w:hAnsi="Times New Roman" w:cs="Times New Roman"/>
          <w:sz w:val="24"/>
          <w:szCs w:val="24"/>
        </w:rPr>
        <w:t xml:space="preserve">Positive emotions are more than expressing positivity through physical characteristics, </w:t>
      </w:r>
      <w:r w:rsidR="00692805" w:rsidRPr="00281864">
        <w:rPr>
          <w:rFonts w:ascii="Times New Roman" w:hAnsi="Times New Roman" w:cs="Times New Roman"/>
          <w:sz w:val="24"/>
          <w:szCs w:val="24"/>
        </w:rPr>
        <w:t xml:space="preserve">rather </w:t>
      </w:r>
      <w:r w:rsidR="004E2D16" w:rsidRPr="00281864">
        <w:rPr>
          <w:rFonts w:ascii="Times New Roman" w:hAnsi="Times New Roman" w:cs="Times New Roman"/>
          <w:sz w:val="24"/>
          <w:szCs w:val="24"/>
        </w:rPr>
        <w:t>they are</w:t>
      </w:r>
      <w:r w:rsidR="00692805" w:rsidRPr="00281864">
        <w:rPr>
          <w:rFonts w:ascii="Times New Roman" w:hAnsi="Times New Roman" w:cs="Times New Roman"/>
          <w:sz w:val="24"/>
          <w:szCs w:val="24"/>
        </w:rPr>
        <w:t xml:space="preserve"> </w:t>
      </w:r>
      <w:r w:rsidR="004E2D16" w:rsidRPr="00281864">
        <w:rPr>
          <w:rFonts w:ascii="Times New Roman" w:hAnsi="Times New Roman" w:cs="Times New Roman"/>
          <w:sz w:val="24"/>
          <w:szCs w:val="24"/>
        </w:rPr>
        <w:t xml:space="preserve">allowing optimism </w:t>
      </w:r>
      <w:r w:rsidR="00692805" w:rsidRPr="00281864">
        <w:rPr>
          <w:rFonts w:ascii="Times New Roman" w:hAnsi="Times New Roman" w:cs="Times New Roman"/>
          <w:sz w:val="24"/>
          <w:szCs w:val="24"/>
        </w:rPr>
        <w:t>to remain the driving force of the individual’s outlook on life. Engagement refers to an individual’s experience of enjoyment when consumed by a positive activity or hobby. Individuals need only to experience meaningful activities and hobbies</w:t>
      </w:r>
      <w:r w:rsidR="00583DF5" w:rsidRPr="00281864">
        <w:rPr>
          <w:rFonts w:ascii="Times New Roman" w:hAnsi="Times New Roman" w:cs="Times New Roman"/>
          <w:sz w:val="24"/>
          <w:szCs w:val="24"/>
        </w:rPr>
        <w:t xml:space="preserve"> </w:t>
      </w:r>
      <w:r w:rsidR="00692805" w:rsidRPr="00281864">
        <w:rPr>
          <w:rFonts w:ascii="Times New Roman" w:hAnsi="Times New Roman" w:cs="Times New Roman"/>
          <w:sz w:val="24"/>
          <w:szCs w:val="24"/>
        </w:rPr>
        <w:t xml:space="preserve">to enhance their well-being. On the other hand, the element of relationships focuses on the importance of specifically engaging with other individuals to enhance well-being. </w:t>
      </w:r>
      <w:r w:rsidR="006E1FFA" w:rsidRPr="00281864">
        <w:rPr>
          <w:rFonts w:ascii="Times New Roman" w:hAnsi="Times New Roman" w:cs="Times New Roman"/>
          <w:sz w:val="24"/>
          <w:szCs w:val="24"/>
        </w:rPr>
        <w:t xml:space="preserve">Meaning focuses on the importance of knowing why you are here or </w:t>
      </w:r>
      <w:r w:rsidR="0077594D" w:rsidRPr="00281864">
        <w:rPr>
          <w:rFonts w:ascii="Times New Roman" w:hAnsi="Times New Roman" w:cs="Times New Roman"/>
          <w:sz w:val="24"/>
          <w:szCs w:val="24"/>
        </w:rPr>
        <w:t xml:space="preserve">understanding </w:t>
      </w:r>
      <w:r w:rsidR="006E1FFA" w:rsidRPr="00281864">
        <w:rPr>
          <w:rFonts w:ascii="Times New Roman" w:hAnsi="Times New Roman" w:cs="Times New Roman"/>
          <w:sz w:val="24"/>
          <w:szCs w:val="24"/>
        </w:rPr>
        <w:t>you</w:t>
      </w:r>
      <w:r w:rsidR="0077594D" w:rsidRPr="00281864">
        <w:rPr>
          <w:rFonts w:ascii="Times New Roman" w:hAnsi="Times New Roman" w:cs="Times New Roman"/>
          <w:sz w:val="24"/>
          <w:szCs w:val="24"/>
        </w:rPr>
        <w:t xml:space="preserve"> have a greater </w:t>
      </w:r>
      <w:r w:rsidR="006E1FFA" w:rsidRPr="00281864">
        <w:rPr>
          <w:rFonts w:ascii="Times New Roman" w:hAnsi="Times New Roman" w:cs="Times New Roman"/>
          <w:sz w:val="24"/>
          <w:szCs w:val="24"/>
        </w:rPr>
        <w:t>impact. Knowing one’s purpose can help individuals create focus when progressing forward. Accomplishments are also important for progressing forward. Having a sense of accomplishment brings about feelings of fulfillment and allow the individual to continue to flourish.</w:t>
      </w:r>
    </w:p>
    <w:p w14:paraId="095D043D" w14:textId="30B55B2E" w:rsidR="00DE22ED" w:rsidRPr="00281864" w:rsidRDefault="00DE22ED" w:rsidP="00D32AA4">
      <w:pPr>
        <w:spacing w:after="0" w:line="480" w:lineRule="auto"/>
        <w:rPr>
          <w:rFonts w:ascii="Times New Roman" w:hAnsi="Times New Roman" w:cs="Times New Roman"/>
          <w:b/>
          <w:bCs/>
          <w:sz w:val="24"/>
          <w:szCs w:val="24"/>
        </w:rPr>
      </w:pPr>
      <w:r w:rsidRPr="00281864">
        <w:rPr>
          <w:rFonts w:ascii="Times New Roman" w:hAnsi="Times New Roman" w:cs="Times New Roman"/>
          <w:b/>
          <w:bCs/>
          <w:sz w:val="24"/>
          <w:szCs w:val="24"/>
        </w:rPr>
        <w:t>DRAMMA Model of Leisure and Subjective Well-Being</w:t>
      </w:r>
    </w:p>
    <w:p w14:paraId="5A4A9D18" w14:textId="120889CA" w:rsidR="00DE22ED" w:rsidRPr="00281864" w:rsidRDefault="00583DF5" w:rsidP="00D32AA4">
      <w:pPr>
        <w:spacing w:after="0" w:line="480" w:lineRule="auto"/>
        <w:rPr>
          <w:rFonts w:ascii="Times New Roman" w:hAnsi="Times New Roman" w:cs="Times New Roman"/>
          <w:sz w:val="24"/>
          <w:szCs w:val="24"/>
        </w:rPr>
      </w:pPr>
      <w:r w:rsidRPr="00281864">
        <w:rPr>
          <w:rFonts w:ascii="Times New Roman" w:hAnsi="Times New Roman" w:cs="Times New Roman"/>
          <w:sz w:val="24"/>
          <w:szCs w:val="24"/>
        </w:rPr>
        <w:tab/>
        <w:t xml:space="preserve">The DRAMMA </w:t>
      </w:r>
      <w:r w:rsidR="00784470" w:rsidRPr="00281864">
        <w:rPr>
          <w:rFonts w:ascii="Times New Roman" w:hAnsi="Times New Roman" w:cs="Times New Roman"/>
          <w:sz w:val="24"/>
          <w:szCs w:val="24"/>
        </w:rPr>
        <w:t>m</w:t>
      </w:r>
      <w:r w:rsidRPr="00281864">
        <w:rPr>
          <w:rFonts w:ascii="Times New Roman" w:hAnsi="Times New Roman" w:cs="Times New Roman"/>
          <w:sz w:val="24"/>
          <w:szCs w:val="24"/>
        </w:rPr>
        <w:t xml:space="preserve">odel suggests leisure is </w:t>
      </w:r>
      <w:r w:rsidR="00F33ED6">
        <w:rPr>
          <w:rFonts w:ascii="Times New Roman" w:hAnsi="Times New Roman" w:cs="Times New Roman"/>
          <w:sz w:val="24"/>
          <w:szCs w:val="24"/>
        </w:rPr>
        <w:t>a</w:t>
      </w:r>
      <w:r w:rsidR="00F33ED6" w:rsidRPr="00281864">
        <w:rPr>
          <w:rFonts w:ascii="Times New Roman" w:hAnsi="Times New Roman" w:cs="Times New Roman"/>
          <w:sz w:val="24"/>
          <w:szCs w:val="24"/>
        </w:rPr>
        <w:t xml:space="preserve"> </w:t>
      </w:r>
      <w:r w:rsidRPr="00281864">
        <w:rPr>
          <w:rFonts w:ascii="Times New Roman" w:hAnsi="Times New Roman" w:cs="Times New Roman"/>
          <w:sz w:val="24"/>
          <w:szCs w:val="24"/>
        </w:rPr>
        <w:t>core ingredient for well-being</w:t>
      </w:r>
      <w:r w:rsidR="00784470" w:rsidRPr="00281864">
        <w:rPr>
          <w:rFonts w:ascii="Times New Roman" w:hAnsi="Times New Roman" w:cs="Times New Roman"/>
          <w:sz w:val="24"/>
          <w:szCs w:val="24"/>
        </w:rPr>
        <w:t xml:space="preserve"> that instigates</w:t>
      </w:r>
      <w:r w:rsidRPr="00281864">
        <w:rPr>
          <w:rFonts w:ascii="Times New Roman" w:hAnsi="Times New Roman" w:cs="Times New Roman"/>
          <w:sz w:val="24"/>
          <w:szCs w:val="24"/>
        </w:rPr>
        <w:t xml:space="preserve"> </w:t>
      </w:r>
      <w:r w:rsidR="00784470" w:rsidRPr="00281864">
        <w:rPr>
          <w:rFonts w:ascii="Times New Roman" w:hAnsi="Times New Roman" w:cs="Times New Roman"/>
          <w:sz w:val="24"/>
          <w:szCs w:val="24"/>
        </w:rPr>
        <w:t>the following psychological mechanisms</w:t>
      </w:r>
      <w:r w:rsidRPr="00281864">
        <w:rPr>
          <w:rFonts w:ascii="Times New Roman" w:hAnsi="Times New Roman" w:cs="Times New Roman"/>
          <w:sz w:val="24"/>
          <w:szCs w:val="24"/>
        </w:rPr>
        <w:t>: detachment-recovery, autonomy, mastery, meaning, and affiliatio</w:t>
      </w:r>
      <w:r w:rsidR="00C502A3" w:rsidRPr="00281864">
        <w:rPr>
          <w:rFonts w:ascii="Times New Roman" w:hAnsi="Times New Roman" w:cs="Times New Roman"/>
          <w:sz w:val="24"/>
          <w:szCs w:val="24"/>
        </w:rPr>
        <w:t>n (</w:t>
      </w:r>
      <w:r w:rsidR="00C502A3" w:rsidRPr="00281864">
        <w:rPr>
          <w:rStyle w:val="normaltextrun"/>
          <w:rFonts w:ascii="Times New Roman" w:hAnsi="Times New Roman" w:cs="Times New Roman"/>
          <w:color w:val="000000"/>
          <w:sz w:val="24"/>
          <w:szCs w:val="24"/>
          <w:shd w:val="clear" w:color="auto" w:fill="FFFFFF"/>
        </w:rPr>
        <w:t>Newman, Tay, &amp; Diener, 2014).</w:t>
      </w:r>
      <w:r w:rsidRPr="00281864">
        <w:rPr>
          <w:rFonts w:ascii="Times New Roman" w:hAnsi="Times New Roman" w:cs="Times New Roman"/>
          <w:sz w:val="24"/>
          <w:szCs w:val="24"/>
        </w:rPr>
        <w:t xml:space="preserve"> </w:t>
      </w:r>
      <w:r w:rsidR="00784470" w:rsidRPr="00281864">
        <w:rPr>
          <w:rFonts w:ascii="Times New Roman" w:hAnsi="Times New Roman" w:cs="Times New Roman"/>
          <w:sz w:val="24"/>
          <w:szCs w:val="24"/>
        </w:rPr>
        <w:t xml:space="preserve">Detachment-recovery refers </w:t>
      </w:r>
      <w:r w:rsidR="0077594D" w:rsidRPr="00281864">
        <w:rPr>
          <w:rFonts w:ascii="Times New Roman" w:hAnsi="Times New Roman" w:cs="Times New Roman"/>
          <w:sz w:val="24"/>
          <w:szCs w:val="24"/>
        </w:rPr>
        <w:t xml:space="preserve">to </w:t>
      </w:r>
      <w:r w:rsidR="00784470" w:rsidRPr="00281864">
        <w:rPr>
          <w:rFonts w:ascii="Times New Roman" w:hAnsi="Times New Roman" w:cs="Times New Roman"/>
          <w:sz w:val="24"/>
          <w:szCs w:val="24"/>
        </w:rPr>
        <w:t>the understanding that individuals need time away from work to recover physiologically and psychologically from work stressors and during that time</w:t>
      </w:r>
      <w:r w:rsidR="00162B65" w:rsidRPr="00281864">
        <w:rPr>
          <w:rFonts w:ascii="Times New Roman" w:hAnsi="Times New Roman" w:cs="Times New Roman"/>
          <w:sz w:val="24"/>
          <w:szCs w:val="24"/>
        </w:rPr>
        <w:t xml:space="preserve"> of recovery</w:t>
      </w:r>
      <w:r w:rsidR="00784470" w:rsidRPr="00281864">
        <w:rPr>
          <w:rFonts w:ascii="Times New Roman" w:hAnsi="Times New Roman" w:cs="Times New Roman"/>
          <w:sz w:val="24"/>
          <w:szCs w:val="24"/>
        </w:rPr>
        <w:t xml:space="preserve"> the individual is returned to a </w:t>
      </w:r>
      <w:r w:rsidR="00162B65" w:rsidRPr="00281864">
        <w:rPr>
          <w:rFonts w:ascii="Times New Roman" w:hAnsi="Times New Roman" w:cs="Times New Roman"/>
          <w:sz w:val="24"/>
          <w:szCs w:val="24"/>
        </w:rPr>
        <w:t>mental baseline</w:t>
      </w:r>
      <w:r w:rsidR="00784470" w:rsidRPr="00281864">
        <w:rPr>
          <w:rFonts w:ascii="Times New Roman" w:hAnsi="Times New Roman" w:cs="Times New Roman"/>
          <w:sz w:val="24"/>
          <w:szCs w:val="24"/>
        </w:rPr>
        <w:t xml:space="preserve">. </w:t>
      </w:r>
      <w:r w:rsidR="00162B65" w:rsidRPr="00281864">
        <w:rPr>
          <w:rFonts w:ascii="Times New Roman" w:hAnsi="Times New Roman" w:cs="Times New Roman"/>
          <w:sz w:val="24"/>
          <w:szCs w:val="24"/>
        </w:rPr>
        <w:t>Autonomy is viewed as a requisite of leisure in most leisure studies (Newman, Diener, Tay, 2014). Autonomy</w:t>
      </w:r>
      <w:r w:rsidR="00693717" w:rsidRPr="00281864">
        <w:rPr>
          <w:rFonts w:ascii="Times New Roman" w:hAnsi="Times New Roman" w:cs="Times New Roman"/>
          <w:sz w:val="24"/>
          <w:szCs w:val="24"/>
        </w:rPr>
        <w:t xml:space="preserve"> in this model</w:t>
      </w:r>
      <w:r w:rsidR="00162B65" w:rsidRPr="00281864">
        <w:rPr>
          <w:rFonts w:ascii="Times New Roman" w:hAnsi="Times New Roman" w:cs="Times New Roman"/>
          <w:sz w:val="24"/>
          <w:szCs w:val="24"/>
        </w:rPr>
        <w:t xml:space="preserve"> refers </w:t>
      </w:r>
      <w:r w:rsidR="00693717" w:rsidRPr="00281864">
        <w:rPr>
          <w:rFonts w:ascii="Times New Roman" w:hAnsi="Times New Roman" w:cs="Times New Roman"/>
          <w:sz w:val="24"/>
          <w:szCs w:val="24"/>
        </w:rPr>
        <w:t xml:space="preserve">to </w:t>
      </w:r>
      <w:r w:rsidR="00162B65" w:rsidRPr="00281864">
        <w:rPr>
          <w:rFonts w:ascii="Times New Roman" w:hAnsi="Times New Roman" w:cs="Times New Roman"/>
          <w:sz w:val="24"/>
          <w:szCs w:val="24"/>
        </w:rPr>
        <w:t xml:space="preserve">the individual’s </w:t>
      </w:r>
      <w:r w:rsidR="00693717" w:rsidRPr="00281864">
        <w:rPr>
          <w:rFonts w:ascii="Times New Roman" w:hAnsi="Times New Roman" w:cs="Times New Roman"/>
          <w:sz w:val="24"/>
          <w:szCs w:val="24"/>
        </w:rPr>
        <w:t xml:space="preserve">perception of control and </w:t>
      </w:r>
      <w:r w:rsidR="00693717" w:rsidRPr="00281864">
        <w:rPr>
          <w:rFonts w:ascii="Times New Roman" w:hAnsi="Times New Roman" w:cs="Times New Roman"/>
          <w:sz w:val="24"/>
          <w:szCs w:val="24"/>
        </w:rPr>
        <w:lastRenderedPageBreak/>
        <w:t>freedom in relation to participating in leisure activities. Building onto autonomy is its direct mechanism, mastery. Mastery refers to the condition of being challenged and enhancing the skills necessary to accomplish a task. Unlike the PERMA model, meaning refers more to the quality of the experience, rather than the</w:t>
      </w:r>
      <w:r w:rsidR="0077594D" w:rsidRPr="00281864">
        <w:rPr>
          <w:rFonts w:ascii="Times New Roman" w:hAnsi="Times New Roman" w:cs="Times New Roman"/>
          <w:sz w:val="24"/>
          <w:szCs w:val="24"/>
        </w:rPr>
        <w:t xml:space="preserve"> individual’s </w:t>
      </w:r>
      <w:r w:rsidR="00693717" w:rsidRPr="00281864">
        <w:rPr>
          <w:rFonts w:ascii="Times New Roman" w:hAnsi="Times New Roman" w:cs="Times New Roman"/>
          <w:sz w:val="24"/>
          <w:szCs w:val="24"/>
        </w:rPr>
        <w:t xml:space="preserve">purpose. It is important for individuals to select leisure activities that promote or increase their life value. </w:t>
      </w:r>
      <w:r w:rsidR="009D577A" w:rsidRPr="00281864">
        <w:rPr>
          <w:rFonts w:ascii="Times New Roman" w:hAnsi="Times New Roman" w:cs="Times New Roman"/>
          <w:sz w:val="24"/>
          <w:szCs w:val="24"/>
        </w:rPr>
        <w:t xml:space="preserve">Affiliation in this context refers to our relationships with others. Affiliation is accomplished when </w:t>
      </w:r>
      <w:r w:rsidR="00C96B62" w:rsidRPr="00281864">
        <w:rPr>
          <w:rFonts w:ascii="Times New Roman" w:hAnsi="Times New Roman" w:cs="Times New Roman"/>
          <w:sz w:val="24"/>
          <w:szCs w:val="24"/>
        </w:rPr>
        <w:t>an individual</w:t>
      </w:r>
      <w:r w:rsidR="009D577A" w:rsidRPr="00281864">
        <w:rPr>
          <w:rFonts w:ascii="Times New Roman" w:hAnsi="Times New Roman" w:cs="Times New Roman"/>
          <w:sz w:val="24"/>
          <w:szCs w:val="24"/>
        </w:rPr>
        <w:t xml:space="preserve"> connect</w:t>
      </w:r>
      <w:r w:rsidR="00C96B62" w:rsidRPr="00281864">
        <w:rPr>
          <w:rFonts w:ascii="Times New Roman" w:hAnsi="Times New Roman" w:cs="Times New Roman"/>
          <w:sz w:val="24"/>
          <w:szCs w:val="24"/>
        </w:rPr>
        <w:t>s</w:t>
      </w:r>
      <w:r w:rsidR="009D577A" w:rsidRPr="00281864">
        <w:rPr>
          <w:rFonts w:ascii="Times New Roman" w:hAnsi="Times New Roman" w:cs="Times New Roman"/>
          <w:sz w:val="24"/>
          <w:szCs w:val="24"/>
        </w:rPr>
        <w:t xml:space="preserve"> with others by relating or caring for them</w:t>
      </w:r>
      <w:r w:rsidR="00C96B62" w:rsidRPr="00281864">
        <w:rPr>
          <w:rFonts w:ascii="Times New Roman" w:hAnsi="Times New Roman" w:cs="Times New Roman"/>
          <w:sz w:val="24"/>
          <w:szCs w:val="24"/>
        </w:rPr>
        <w:t>—it is understood this affiliation is mutually beneficial.</w:t>
      </w:r>
    </w:p>
    <w:p w14:paraId="7F6EC424" w14:textId="08718F48" w:rsidR="00DE22ED" w:rsidRPr="00281864" w:rsidRDefault="00DE22ED" w:rsidP="00D32AA4">
      <w:pPr>
        <w:spacing w:after="0" w:line="480" w:lineRule="auto"/>
        <w:rPr>
          <w:rFonts w:ascii="Times New Roman" w:hAnsi="Times New Roman" w:cs="Times New Roman"/>
          <w:b/>
          <w:bCs/>
          <w:sz w:val="24"/>
          <w:szCs w:val="24"/>
        </w:rPr>
      </w:pPr>
      <w:r w:rsidRPr="00281864">
        <w:rPr>
          <w:rFonts w:ascii="Times New Roman" w:hAnsi="Times New Roman" w:cs="Times New Roman"/>
          <w:b/>
          <w:bCs/>
          <w:sz w:val="24"/>
          <w:szCs w:val="24"/>
        </w:rPr>
        <w:t>Ryff Model of Psychological Well-Being</w:t>
      </w:r>
    </w:p>
    <w:p w14:paraId="5AAC086B" w14:textId="5A201CC1" w:rsidR="00DE22ED" w:rsidRPr="00281864" w:rsidRDefault="0077594D" w:rsidP="00D32AA4">
      <w:pPr>
        <w:spacing w:after="0" w:line="480" w:lineRule="auto"/>
        <w:rPr>
          <w:rFonts w:ascii="Times New Roman" w:hAnsi="Times New Roman" w:cs="Times New Roman"/>
          <w:sz w:val="24"/>
          <w:szCs w:val="24"/>
        </w:rPr>
      </w:pPr>
      <w:r w:rsidRPr="00281864">
        <w:rPr>
          <w:rFonts w:ascii="Times New Roman" w:hAnsi="Times New Roman" w:cs="Times New Roman"/>
          <w:sz w:val="24"/>
          <w:szCs w:val="24"/>
        </w:rPr>
        <w:tab/>
        <w:t xml:space="preserve">The Ryff model, first developed </w:t>
      </w:r>
      <w:r w:rsidR="00E35A44" w:rsidRPr="00281864">
        <w:rPr>
          <w:rFonts w:ascii="Times New Roman" w:hAnsi="Times New Roman" w:cs="Times New Roman"/>
          <w:sz w:val="24"/>
          <w:szCs w:val="24"/>
        </w:rPr>
        <w:t>and named after</w:t>
      </w:r>
      <w:r w:rsidRPr="00281864">
        <w:rPr>
          <w:rFonts w:ascii="Times New Roman" w:hAnsi="Times New Roman" w:cs="Times New Roman"/>
          <w:sz w:val="24"/>
          <w:szCs w:val="24"/>
        </w:rPr>
        <w:t xml:space="preserve"> Carol R</w:t>
      </w:r>
      <w:r w:rsidR="00E35A44" w:rsidRPr="00281864">
        <w:rPr>
          <w:rFonts w:ascii="Times New Roman" w:hAnsi="Times New Roman" w:cs="Times New Roman"/>
          <w:sz w:val="24"/>
          <w:szCs w:val="24"/>
        </w:rPr>
        <w:t>y</w:t>
      </w:r>
      <w:r w:rsidRPr="00281864">
        <w:rPr>
          <w:rFonts w:ascii="Times New Roman" w:hAnsi="Times New Roman" w:cs="Times New Roman"/>
          <w:sz w:val="24"/>
          <w:szCs w:val="24"/>
        </w:rPr>
        <w:t>ff, is another model focusing on subjective well-bein</w:t>
      </w:r>
      <w:r w:rsidR="00C03078" w:rsidRPr="00281864">
        <w:rPr>
          <w:rFonts w:ascii="Times New Roman" w:hAnsi="Times New Roman" w:cs="Times New Roman"/>
          <w:sz w:val="24"/>
          <w:szCs w:val="24"/>
        </w:rPr>
        <w:t>g (Ryff, 1989).</w:t>
      </w:r>
      <w:r w:rsidRPr="00281864">
        <w:rPr>
          <w:rFonts w:ascii="Times New Roman" w:hAnsi="Times New Roman" w:cs="Times New Roman"/>
          <w:sz w:val="24"/>
          <w:szCs w:val="24"/>
        </w:rPr>
        <w:t xml:space="preserve"> </w:t>
      </w:r>
      <w:r w:rsidR="00E35A44" w:rsidRPr="00281864">
        <w:rPr>
          <w:rFonts w:ascii="Times New Roman" w:hAnsi="Times New Roman" w:cs="Times New Roman"/>
          <w:sz w:val="24"/>
          <w:szCs w:val="24"/>
        </w:rPr>
        <w:t xml:space="preserve">The Ryff model was developed with the understanding that well-being refers to a philosophical response to an individual’s life and cannot be determined biologically. The Ryff model is broken into six categories: self-acceptance, personal growth, purpose in life, positive relations with others, environmental mastery, and autonomy. </w:t>
      </w:r>
      <w:r w:rsidR="0067708E" w:rsidRPr="00281864">
        <w:rPr>
          <w:rFonts w:ascii="Times New Roman" w:hAnsi="Times New Roman" w:cs="Times New Roman"/>
          <w:sz w:val="24"/>
          <w:szCs w:val="24"/>
        </w:rPr>
        <w:t xml:space="preserve">In </w:t>
      </w:r>
      <w:proofErr w:type="spellStart"/>
      <w:r w:rsidR="0067708E" w:rsidRPr="00281864">
        <w:rPr>
          <w:rFonts w:ascii="Times New Roman" w:hAnsi="Times New Roman" w:cs="Times New Roman"/>
          <w:sz w:val="24"/>
          <w:szCs w:val="24"/>
        </w:rPr>
        <w:t>Ryff’s</w:t>
      </w:r>
      <w:proofErr w:type="spellEnd"/>
      <w:r w:rsidR="0067708E" w:rsidRPr="00281864">
        <w:rPr>
          <w:rFonts w:ascii="Times New Roman" w:hAnsi="Times New Roman" w:cs="Times New Roman"/>
          <w:sz w:val="24"/>
          <w:szCs w:val="24"/>
        </w:rPr>
        <w:t xml:space="preserve"> model, individuals </w:t>
      </w:r>
      <w:r w:rsidR="004C1AD6" w:rsidRPr="00281864">
        <w:rPr>
          <w:rFonts w:ascii="Times New Roman" w:hAnsi="Times New Roman" w:cs="Times New Roman"/>
          <w:sz w:val="24"/>
          <w:szCs w:val="24"/>
        </w:rPr>
        <w:t xml:space="preserve">who possess self-acceptance </w:t>
      </w:r>
      <w:r w:rsidR="00AC2898" w:rsidRPr="00281864">
        <w:rPr>
          <w:rFonts w:ascii="Times New Roman" w:hAnsi="Times New Roman" w:cs="Times New Roman"/>
          <w:sz w:val="24"/>
          <w:szCs w:val="24"/>
        </w:rPr>
        <w:t xml:space="preserve">can </w:t>
      </w:r>
      <w:r w:rsidR="004C1AD6" w:rsidRPr="00281864">
        <w:rPr>
          <w:rFonts w:ascii="Times New Roman" w:hAnsi="Times New Roman" w:cs="Times New Roman"/>
          <w:sz w:val="24"/>
          <w:szCs w:val="24"/>
        </w:rPr>
        <w:t xml:space="preserve">accept both good and bad aspects in their life, but ultimately have a positive attitude about themselves. Personal growth refers to the direction of energy—individuals possessing strong personal growth understand they are changing over time and consistently improve upon themselves throughout life. Having a lack of purpose, according to the Ryff model, suggests the individual has few or no goals, lack a sense of direction or forward motion, and do not see a meaning to their life. Positive relations with others </w:t>
      </w:r>
      <w:r w:rsidR="00AC2898" w:rsidRPr="00281864">
        <w:rPr>
          <w:rFonts w:ascii="Times New Roman" w:hAnsi="Times New Roman" w:cs="Times New Roman"/>
          <w:sz w:val="24"/>
          <w:szCs w:val="24"/>
        </w:rPr>
        <w:t>are</w:t>
      </w:r>
      <w:r w:rsidR="004C1AD6" w:rsidRPr="00281864">
        <w:rPr>
          <w:rFonts w:ascii="Times New Roman" w:hAnsi="Times New Roman" w:cs="Times New Roman"/>
          <w:sz w:val="24"/>
          <w:szCs w:val="24"/>
        </w:rPr>
        <w:t xml:space="preserve"> closely related to the previous two models, in that it places emphasis on the importance of connecting with other people whether through shared experiences or empathy</w:t>
      </w:r>
      <w:r w:rsidR="00AC2898" w:rsidRPr="00281864">
        <w:rPr>
          <w:rFonts w:ascii="Times New Roman" w:hAnsi="Times New Roman" w:cs="Times New Roman"/>
          <w:sz w:val="24"/>
          <w:szCs w:val="24"/>
        </w:rPr>
        <w:t>.</w:t>
      </w:r>
      <w:r w:rsidR="004C1AD6" w:rsidRPr="00281864">
        <w:rPr>
          <w:rFonts w:ascii="Times New Roman" w:hAnsi="Times New Roman" w:cs="Times New Roman"/>
          <w:sz w:val="24"/>
          <w:szCs w:val="24"/>
        </w:rPr>
        <w:t xml:space="preserve"> Environmental mastery defines the idea of being prepared to improve </w:t>
      </w:r>
      <w:r w:rsidR="00AC2898" w:rsidRPr="00281864">
        <w:rPr>
          <w:rFonts w:ascii="Times New Roman" w:hAnsi="Times New Roman" w:cs="Times New Roman"/>
          <w:sz w:val="24"/>
          <w:szCs w:val="24"/>
        </w:rPr>
        <w:t xml:space="preserve">or change our </w:t>
      </w:r>
      <w:r w:rsidR="004C1AD6" w:rsidRPr="00281864">
        <w:rPr>
          <w:rFonts w:ascii="Times New Roman" w:hAnsi="Times New Roman" w:cs="Times New Roman"/>
          <w:sz w:val="24"/>
          <w:szCs w:val="24"/>
        </w:rPr>
        <w:t>surrounding conte</w:t>
      </w:r>
      <w:r w:rsidR="00AC2898" w:rsidRPr="00281864">
        <w:rPr>
          <w:rFonts w:ascii="Times New Roman" w:hAnsi="Times New Roman" w:cs="Times New Roman"/>
          <w:sz w:val="24"/>
          <w:szCs w:val="24"/>
        </w:rPr>
        <w:t>x</w:t>
      </w:r>
      <w:r w:rsidR="004C1AD6" w:rsidRPr="00281864">
        <w:rPr>
          <w:rFonts w:ascii="Times New Roman" w:hAnsi="Times New Roman" w:cs="Times New Roman"/>
          <w:sz w:val="24"/>
          <w:szCs w:val="24"/>
        </w:rPr>
        <w:t>ts</w:t>
      </w:r>
      <w:r w:rsidR="00AC2898" w:rsidRPr="00281864">
        <w:rPr>
          <w:rFonts w:ascii="Times New Roman" w:hAnsi="Times New Roman" w:cs="Times New Roman"/>
          <w:sz w:val="24"/>
          <w:szCs w:val="24"/>
        </w:rPr>
        <w:t xml:space="preserve">. Individuals with high environmental mastery can make effective use of their surrounding </w:t>
      </w:r>
      <w:r w:rsidR="00AC2898" w:rsidRPr="00281864">
        <w:rPr>
          <w:rFonts w:ascii="Times New Roman" w:hAnsi="Times New Roman" w:cs="Times New Roman"/>
          <w:sz w:val="24"/>
          <w:szCs w:val="24"/>
        </w:rPr>
        <w:lastRenderedPageBreak/>
        <w:t xml:space="preserve">contexts, determined by their circumstances. Autonomy is defined similarly to the DRAMMA model in that individuals can regulate their life by their own personal standards as opposed to submitting to the standards of others. </w:t>
      </w:r>
    </w:p>
    <w:p w14:paraId="69B0B3D6" w14:textId="07684989" w:rsidR="00DE22ED" w:rsidRPr="00281864" w:rsidRDefault="00DE22ED" w:rsidP="00D32AA4">
      <w:pPr>
        <w:spacing w:after="0" w:line="480" w:lineRule="auto"/>
        <w:rPr>
          <w:rFonts w:ascii="Times New Roman" w:hAnsi="Times New Roman" w:cs="Times New Roman"/>
          <w:b/>
          <w:bCs/>
          <w:sz w:val="24"/>
          <w:szCs w:val="24"/>
        </w:rPr>
      </w:pPr>
      <w:r w:rsidRPr="00281864">
        <w:rPr>
          <w:rFonts w:ascii="Times New Roman" w:hAnsi="Times New Roman" w:cs="Times New Roman"/>
          <w:b/>
          <w:bCs/>
          <w:sz w:val="24"/>
          <w:szCs w:val="24"/>
        </w:rPr>
        <w:t>Gallup Five Essential Elements of Well-Being</w:t>
      </w:r>
    </w:p>
    <w:p w14:paraId="46D9D214" w14:textId="4626BC2B" w:rsidR="00DE22ED" w:rsidRPr="00281864" w:rsidRDefault="009D577A" w:rsidP="00D32AA4">
      <w:pPr>
        <w:spacing w:after="0" w:line="480" w:lineRule="auto"/>
        <w:rPr>
          <w:rFonts w:ascii="Times New Roman" w:hAnsi="Times New Roman" w:cs="Times New Roman"/>
          <w:sz w:val="24"/>
          <w:szCs w:val="24"/>
        </w:rPr>
      </w:pPr>
      <w:r w:rsidRPr="00281864">
        <w:rPr>
          <w:rFonts w:ascii="Times New Roman" w:hAnsi="Times New Roman" w:cs="Times New Roman"/>
          <w:sz w:val="24"/>
          <w:szCs w:val="24"/>
        </w:rPr>
        <w:tab/>
        <w:t>Gallup developed the Five Essential Elements of Well-being through a comprehensive assessment tool that asked individuals what their best possible future would look like and compiled the answers to create the five elements: career, social, financial, physical and community</w:t>
      </w:r>
      <w:r w:rsidR="00C03078" w:rsidRPr="00281864">
        <w:rPr>
          <w:rFonts w:ascii="Times New Roman" w:hAnsi="Times New Roman" w:cs="Times New Roman"/>
          <w:sz w:val="24"/>
          <w:szCs w:val="24"/>
        </w:rPr>
        <w:t xml:space="preserve"> (</w:t>
      </w:r>
      <w:proofErr w:type="spellStart"/>
      <w:r w:rsidR="00C03078" w:rsidRPr="00281864">
        <w:rPr>
          <w:rFonts w:ascii="Times New Roman" w:hAnsi="Times New Roman" w:cs="Times New Roman"/>
          <w:sz w:val="24"/>
          <w:szCs w:val="24"/>
        </w:rPr>
        <w:t>Rath</w:t>
      </w:r>
      <w:proofErr w:type="spellEnd"/>
      <w:r w:rsidR="00C03078" w:rsidRPr="00281864">
        <w:rPr>
          <w:rFonts w:ascii="Times New Roman" w:hAnsi="Times New Roman" w:cs="Times New Roman"/>
          <w:sz w:val="24"/>
          <w:szCs w:val="24"/>
        </w:rPr>
        <w:t xml:space="preserve"> &amp; Harter, 2010).</w:t>
      </w:r>
      <w:r w:rsidRPr="00281864">
        <w:rPr>
          <w:rFonts w:ascii="Times New Roman" w:hAnsi="Times New Roman" w:cs="Times New Roman"/>
          <w:sz w:val="24"/>
          <w:szCs w:val="24"/>
        </w:rPr>
        <w:t xml:space="preserve"> In this model, career well-being refers to your overall satisfaction with what you are doing. Social well-being takes the place of </w:t>
      </w:r>
      <w:r w:rsidR="00C96B62" w:rsidRPr="00281864">
        <w:rPr>
          <w:rFonts w:ascii="Times New Roman" w:hAnsi="Times New Roman" w:cs="Times New Roman"/>
          <w:sz w:val="24"/>
          <w:szCs w:val="24"/>
        </w:rPr>
        <w:t xml:space="preserve">relationships, </w:t>
      </w:r>
      <w:r w:rsidRPr="00281864">
        <w:rPr>
          <w:rFonts w:ascii="Times New Roman" w:hAnsi="Times New Roman" w:cs="Times New Roman"/>
          <w:sz w:val="24"/>
          <w:szCs w:val="24"/>
        </w:rPr>
        <w:t>affiliation</w:t>
      </w:r>
      <w:r w:rsidR="00C96B62" w:rsidRPr="00281864">
        <w:rPr>
          <w:rFonts w:ascii="Times New Roman" w:hAnsi="Times New Roman" w:cs="Times New Roman"/>
          <w:sz w:val="24"/>
          <w:szCs w:val="24"/>
        </w:rPr>
        <w:t xml:space="preserve">, and positive relations with others from the previous models. Gallup emphasizes the miniscule tasks that increase these elements are typically taken for granted (exercising, saving for retirement, engaging with friends outside of work) and thus should be the focus for improving in these elements—small, daily tasks that add up. </w:t>
      </w:r>
    </w:p>
    <w:p w14:paraId="69327350" w14:textId="0E7A3B18" w:rsidR="00DE22ED" w:rsidRPr="00281864" w:rsidRDefault="00DE22ED" w:rsidP="00D32AA4">
      <w:pPr>
        <w:spacing w:after="0" w:line="480" w:lineRule="auto"/>
        <w:rPr>
          <w:rFonts w:ascii="Times New Roman" w:hAnsi="Times New Roman" w:cs="Times New Roman"/>
          <w:b/>
          <w:bCs/>
          <w:sz w:val="24"/>
          <w:szCs w:val="24"/>
        </w:rPr>
      </w:pPr>
      <w:r w:rsidRPr="00281864">
        <w:rPr>
          <w:rFonts w:ascii="Times New Roman" w:hAnsi="Times New Roman" w:cs="Times New Roman"/>
          <w:b/>
          <w:bCs/>
          <w:sz w:val="24"/>
          <w:szCs w:val="24"/>
        </w:rPr>
        <w:t>University of Minnesota Wellbeing Model</w:t>
      </w:r>
    </w:p>
    <w:p w14:paraId="0239CE61" w14:textId="656DD480" w:rsidR="00DE22ED" w:rsidRPr="00281864" w:rsidRDefault="00890C34" w:rsidP="00D32AA4">
      <w:pPr>
        <w:spacing w:after="0" w:line="480" w:lineRule="auto"/>
        <w:ind w:firstLine="720"/>
        <w:rPr>
          <w:rFonts w:ascii="Times New Roman" w:hAnsi="Times New Roman" w:cs="Times New Roman"/>
          <w:sz w:val="24"/>
          <w:szCs w:val="24"/>
        </w:rPr>
      </w:pPr>
      <w:r w:rsidRPr="00281864">
        <w:rPr>
          <w:rFonts w:ascii="Times New Roman" w:hAnsi="Times New Roman" w:cs="Times New Roman"/>
          <w:sz w:val="24"/>
          <w:szCs w:val="24"/>
        </w:rPr>
        <w:t xml:space="preserve">The University of Minnesota developed a well-being model </w:t>
      </w:r>
      <w:r w:rsidR="00713450" w:rsidRPr="00281864">
        <w:rPr>
          <w:rFonts w:ascii="Times New Roman" w:hAnsi="Times New Roman" w:cs="Times New Roman"/>
          <w:sz w:val="24"/>
          <w:szCs w:val="24"/>
        </w:rPr>
        <w:t xml:space="preserve">that identifies six elements that make up well-being: health, relationships, security, purpose, </w:t>
      </w:r>
      <w:r w:rsidR="004026F0" w:rsidRPr="00281864">
        <w:rPr>
          <w:rFonts w:ascii="Times New Roman" w:hAnsi="Times New Roman" w:cs="Times New Roman"/>
          <w:sz w:val="24"/>
          <w:szCs w:val="24"/>
        </w:rPr>
        <w:t>community,</w:t>
      </w:r>
      <w:r w:rsidR="00713450" w:rsidRPr="00281864">
        <w:rPr>
          <w:rFonts w:ascii="Times New Roman" w:hAnsi="Times New Roman" w:cs="Times New Roman"/>
          <w:sz w:val="24"/>
          <w:szCs w:val="24"/>
        </w:rPr>
        <w:t xml:space="preserve"> and environment</w:t>
      </w:r>
      <w:r w:rsidR="00C03078" w:rsidRPr="00281864">
        <w:rPr>
          <w:rFonts w:ascii="Times New Roman" w:hAnsi="Times New Roman" w:cs="Times New Roman"/>
          <w:sz w:val="24"/>
          <w:szCs w:val="24"/>
        </w:rPr>
        <w:t xml:space="preserve"> (</w:t>
      </w:r>
      <w:proofErr w:type="spellStart"/>
      <w:r w:rsidR="00C03078" w:rsidRPr="00281864">
        <w:rPr>
          <w:rFonts w:ascii="Times New Roman" w:hAnsi="Times New Roman" w:cs="Times New Roman"/>
          <w:sz w:val="24"/>
          <w:szCs w:val="24"/>
        </w:rPr>
        <w:t>Kreitzer</w:t>
      </w:r>
      <w:proofErr w:type="spellEnd"/>
      <w:r w:rsidR="00C03078" w:rsidRPr="00281864">
        <w:rPr>
          <w:rFonts w:ascii="Times New Roman" w:hAnsi="Times New Roman" w:cs="Times New Roman"/>
          <w:sz w:val="24"/>
          <w:szCs w:val="24"/>
        </w:rPr>
        <w:t>, 2016).</w:t>
      </w:r>
      <w:r w:rsidR="00713450" w:rsidRPr="00281864">
        <w:rPr>
          <w:rFonts w:ascii="Times New Roman" w:hAnsi="Times New Roman" w:cs="Times New Roman"/>
          <w:sz w:val="24"/>
          <w:szCs w:val="24"/>
        </w:rPr>
        <w:t xml:space="preserve"> The university utilizes a 13-question quiz for individuals to gauge their well-being as it relates to these elements. Subcategories </w:t>
      </w:r>
      <w:r w:rsidR="004026F0" w:rsidRPr="00281864">
        <w:rPr>
          <w:rFonts w:ascii="Times New Roman" w:hAnsi="Times New Roman" w:cs="Times New Roman"/>
          <w:sz w:val="24"/>
          <w:szCs w:val="24"/>
        </w:rPr>
        <w:t>considered</w:t>
      </w:r>
      <w:r w:rsidR="00713450" w:rsidRPr="00281864">
        <w:rPr>
          <w:rFonts w:ascii="Times New Roman" w:hAnsi="Times New Roman" w:cs="Times New Roman"/>
          <w:sz w:val="24"/>
          <w:szCs w:val="24"/>
        </w:rPr>
        <w:t xml:space="preserve"> include diet and nutrition, physical activity and fitness, sleep, thoughts and emotions, spiritual health, relationships, relationship with money, life purpose, community well-being, home environment and relationship with nature.</w:t>
      </w:r>
    </w:p>
    <w:p w14:paraId="493AE1CE" w14:textId="20F4FA5C" w:rsidR="00107496" w:rsidRPr="00281864" w:rsidRDefault="00F40C88" w:rsidP="00FD5C0F">
      <w:pPr>
        <w:spacing w:after="0" w:line="480" w:lineRule="auto"/>
        <w:ind w:firstLine="720"/>
        <w:rPr>
          <w:rFonts w:ascii="Times New Roman" w:hAnsi="Times New Roman" w:cs="Times New Roman"/>
          <w:b/>
          <w:bCs/>
          <w:sz w:val="24"/>
          <w:szCs w:val="24"/>
        </w:rPr>
      </w:pPr>
      <w:r>
        <w:rPr>
          <w:rStyle w:val="normaltextrun"/>
          <w:rFonts w:ascii="Times New Roman" w:hAnsi="Times New Roman" w:cs="Times New Roman"/>
          <w:sz w:val="24"/>
          <w:szCs w:val="24"/>
        </w:rPr>
        <w:t xml:space="preserve">Through an analysis of these models, Ohio University sought to identify the core common elements that cut across the various frameworks rather than subscribe to a </w:t>
      </w:r>
      <w:proofErr w:type="gramStart"/>
      <w:r>
        <w:rPr>
          <w:rStyle w:val="normaltextrun"/>
          <w:rFonts w:ascii="Times New Roman" w:hAnsi="Times New Roman" w:cs="Times New Roman"/>
          <w:sz w:val="24"/>
          <w:szCs w:val="24"/>
        </w:rPr>
        <w:t>particular one</w:t>
      </w:r>
      <w:proofErr w:type="gramEnd"/>
      <w:r>
        <w:rPr>
          <w:rStyle w:val="normaltextrun"/>
          <w:rFonts w:ascii="Times New Roman" w:hAnsi="Times New Roman" w:cs="Times New Roman"/>
          <w:sz w:val="24"/>
          <w:szCs w:val="24"/>
        </w:rPr>
        <w:t>.  The result is an</w:t>
      </w:r>
      <w:r w:rsidR="00FD5C0F" w:rsidRPr="00281864">
        <w:rPr>
          <w:rStyle w:val="normaltextrun"/>
          <w:rFonts w:ascii="Times New Roman" w:hAnsi="Times New Roman" w:cs="Times New Roman"/>
          <w:sz w:val="24"/>
          <w:szCs w:val="24"/>
        </w:rPr>
        <w:t xml:space="preserve"> Ohio University subjective well-being model </w:t>
      </w:r>
      <w:r>
        <w:rPr>
          <w:rStyle w:val="normaltextrun"/>
          <w:rFonts w:ascii="Times New Roman" w:hAnsi="Times New Roman" w:cs="Times New Roman"/>
          <w:sz w:val="24"/>
          <w:szCs w:val="24"/>
        </w:rPr>
        <w:t xml:space="preserve">that </w:t>
      </w:r>
      <w:r w:rsidRPr="00281864">
        <w:rPr>
          <w:rStyle w:val="normaltextrun"/>
          <w:rFonts w:ascii="Times New Roman" w:hAnsi="Times New Roman" w:cs="Times New Roman"/>
          <w:sz w:val="24"/>
          <w:szCs w:val="24"/>
        </w:rPr>
        <w:t>comprehends</w:t>
      </w:r>
      <w:r w:rsidR="00FD5C0F" w:rsidRPr="00281864">
        <w:rPr>
          <w:rStyle w:val="normaltextrun"/>
          <w:rFonts w:ascii="Times New Roman" w:hAnsi="Times New Roman" w:cs="Times New Roman"/>
          <w:sz w:val="24"/>
          <w:szCs w:val="24"/>
        </w:rPr>
        <w:t xml:space="preserve"> these five </w:t>
      </w:r>
      <w:r w:rsidR="00FD5C0F" w:rsidRPr="00281864">
        <w:rPr>
          <w:rStyle w:val="normaltextrun"/>
          <w:rFonts w:ascii="Times New Roman" w:hAnsi="Times New Roman" w:cs="Times New Roman"/>
          <w:sz w:val="24"/>
          <w:szCs w:val="24"/>
        </w:rPr>
        <w:lastRenderedPageBreak/>
        <w:t xml:space="preserve">models </w:t>
      </w:r>
      <w:r>
        <w:rPr>
          <w:rStyle w:val="normaltextrun"/>
          <w:rFonts w:ascii="Times New Roman" w:hAnsi="Times New Roman" w:cs="Times New Roman"/>
          <w:sz w:val="24"/>
          <w:szCs w:val="24"/>
        </w:rPr>
        <w:t>and proposes a focus on</w:t>
      </w:r>
      <w:r w:rsidR="00FD5C0F" w:rsidRPr="00281864">
        <w:rPr>
          <w:rStyle w:val="normaltextrun"/>
          <w:rFonts w:ascii="Times New Roman" w:hAnsi="Times New Roman" w:cs="Times New Roman"/>
          <w:sz w:val="24"/>
          <w:szCs w:val="24"/>
        </w:rPr>
        <w:t xml:space="preserve"> the following common elements</w:t>
      </w:r>
      <w:r>
        <w:rPr>
          <w:rStyle w:val="normaltextrun"/>
          <w:rFonts w:ascii="Times New Roman" w:hAnsi="Times New Roman" w:cs="Times New Roman"/>
          <w:sz w:val="24"/>
          <w:szCs w:val="24"/>
        </w:rPr>
        <w:t xml:space="preserve"> to support well-being</w:t>
      </w:r>
      <w:r w:rsidR="00FD5C0F" w:rsidRPr="00281864">
        <w:rPr>
          <w:rStyle w:val="normaltextrun"/>
          <w:rFonts w:ascii="Times New Roman" w:hAnsi="Times New Roman" w:cs="Times New Roman"/>
          <w:sz w:val="24"/>
          <w:szCs w:val="24"/>
        </w:rPr>
        <w:t xml:space="preserve">: Purpose, Resilience, Relationships and Achievement. This literature review serves to present important findings under each common element and the mechanisms in which they </w:t>
      </w:r>
      <w:r w:rsidR="004026F0">
        <w:rPr>
          <w:rStyle w:val="normaltextrun"/>
          <w:rFonts w:ascii="Times New Roman" w:hAnsi="Times New Roman" w:cs="Times New Roman"/>
          <w:sz w:val="24"/>
          <w:szCs w:val="24"/>
        </w:rPr>
        <w:t>a</w:t>
      </w:r>
      <w:r w:rsidR="00FD5C0F" w:rsidRPr="00281864">
        <w:rPr>
          <w:rStyle w:val="normaltextrun"/>
          <w:rFonts w:ascii="Times New Roman" w:hAnsi="Times New Roman" w:cs="Times New Roman"/>
          <w:sz w:val="24"/>
          <w:szCs w:val="24"/>
        </w:rPr>
        <w:t xml:space="preserve">ffect well-being. </w:t>
      </w:r>
    </w:p>
    <w:p w14:paraId="569012C4" w14:textId="258C3A03" w:rsidR="00FD5C0F" w:rsidRPr="00281864" w:rsidRDefault="00C96B62" w:rsidP="00FD5C0F">
      <w:pPr>
        <w:spacing w:after="0" w:line="480" w:lineRule="auto"/>
        <w:jc w:val="center"/>
        <w:rPr>
          <w:rStyle w:val="normaltextrun"/>
          <w:rFonts w:ascii="Times New Roman" w:hAnsi="Times New Roman" w:cs="Times New Roman"/>
          <w:b/>
          <w:bCs/>
          <w:sz w:val="24"/>
          <w:szCs w:val="24"/>
        </w:rPr>
      </w:pPr>
      <w:r w:rsidRPr="00281864">
        <w:rPr>
          <w:rFonts w:ascii="Times New Roman" w:hAnsi="Times New Roman" w:cs="Times New Roman"/>
          <w:b/>
          <w:bCs/>
          <w:sz w:val="24"/>
          <w:szCs w:val="24"/>
        </w:rPr>
        <w:t>Common Elements</w:t>
      </w:r>
      <w:r w:rsidR="00FD5C0F" w:rsidRPr="00281864">
        <w:rPr>
          <w:rStyle w:val="normaltextrun"/>
          <w:rFonts w:ascii="Times New Roman" w:hAnsi="Times New Roman" w:cs="Times New Roman"/>
          <w:sz w:val="24"/>
          <w:szCs w:val="24"/>
        </w:rPr>
        <w:t xml:space="preserve"> </w:t>
      </w:r>
    </w:p>
    <w:p w14:paraId="46C169DA" w14:textId="3AF14FD3" w:rsidR="00C96B62" w:rsidRPr="00281864" w:rsidRDefault="00C96B62" w:rsidP="00D32AA4">
      <w:pPr>
        <w:spacing w:after="0" w:line="480" w:lineRule="auto"/>
        <w:rPr>
          <w:rStyle w:val="eop"/>
          <w:rFonts w:ascii="Times New Roman" w:hAnsi="Times New Roman" w:cs="Times New Roman"/>
          <w:sz w:val="24"/>
          <w:szCs w:val="24"/>
        </w:rPr>
      </w:pPr>
      <w:r w:rsidRPr="00281864">
        <w:rPr>
          <w:rStyle w:val="normaltextrun"/>
          <w:rFonts w:ascii="Times New Roman" w:hAnsi="Times New Roman" w:cs="Times New Roman"/>
          <w:b/>
          <w:bCs/>
          <w:sz w:val="24"/>
          <w:szCs w:val="24"/>
        </w:rPr>
        <w:t>Purpose</w:t>
      </w:r>
      <w:r w:rsidRPr="00281864">
        <w:rPr>
          <w:rStyle w:val="eop"/>
          <w:rFonts w:ascii="Times New Roman" w:hAnsi="Times New Roman" w:cs="Times New Roman"/>
          <w:sz w:val="24"/>
          <w:szCs w:val="24"/>
        </w:rPr>
        <w:t> </w:t>
      </w:r>
    </w:p>
    <w:p w14:paraId="67F31BF3" w14:textId="42A250A4" w:rsidR="001C2C1F" w:rsidRPr="00281864" w:rsidRDefault="001C2C1F" w:rsidP="00D32AA4">
      <w:pPr>
        <w:spacing w:after="0" w:line="480" w:lineRule="auto"/>
        <w:ind w:firstLine="720"/>
        <w:rPr>
          <w:rStyle w:val="eop"/>
          <w:rFonts w:ascii="Times New Roman" w:hAnsi="Times New Roman" w:cs="Times New Roman"/>
          <w:sz w:val="24"/>
          <w:szCs w:val="24"/>
        </w:rPr>
      </w:pPr>
      <w:r w:rsidRPr="00281864">
        <w:rPr>
          <w:rStyle w:val="normaltextrun"/>
          <w:rFonts w:ascii="Times New Roman" w:hAnsi="Times New Roman" w:cs="Times New Roman"/>
          <w:sz w:val="24"/>
          <w:szCs w:val="24"/>
          <w:shd w:val="clear" w:color="auto" w:fill="FFFFFF"/>
        </w:rPr>
        <w:t xml:space="preserve">To gain a better understanding of current research on purpose, we scanned existing publications. To do this, we searched ‘purpose’ and ‘higher education’ using JSTOR and </w:t>
      </w:r>
      <w:r w:rsidR="299097E1" w:rsidRPr="00281864">
        <w:rPr>
          <w:rStyle w:val="normaltextrun"/>
          <w:rFonts w:ascii="Times New Roman" w:hAnsi="Times New Roman" w:cs="Times New Roman"/>
          <w:sz w:val="24"/>
          <w:szCs w:val="24"/>
          <w:shd w:val="clear" w:color="auto" w:fill="FFFFFF"/>
        </w:rPr>
        <w:t>google scholar</w:t>
      </w:r>
      <w:r w:rsidRPr="00281864">
        <w:rPr>
          <w:rStyle w:val="normaltextrun"/>
          <w:rFonts w:ascii="Times New Roman" w:hAnsi="Times New Roman" w:cs="Times New Roman"/>
          <w:sz w:val="24"/>
          <w:szCs w:val="24"/>
          <w:shd w:val="clear" w:color="auto" w:fill="FFFFFF"/>
        </w:rPr>
        <w:t>. In addition, all publications in Journal of Positive Psychology and Wellbeing were scanned for potential alignment. We looked at specific sources to dig deeper into existing publications. What follows is a review of our findings, a discussion of gaps, and recommendations based on a review of more than 20 articles.</w:t>
      </w:r>
      <w:r w:rsidRPr="00281864">
        <w:rPr>
          <w:rStyle w:val="eop"/>
          <w:rFonts w:ascii="Times New Roman" w:hAnsi="Times New Roman" w:cs="Times New Roman"/>
          <w:color w:val="000000"/>
          <w:sz w:val="24"/>
          <w:szCs w:val="24"/>
          <w:shd w:val="clear" w:color="auto" w:fill="FFFFFF"/>
        </w:rPr>
        <w:t> </w:t>
      </w:r>
      <w:r w:rsidRPr="00281864">
        <w:rPr>
          <w:rStyle w:val="normaltextrun"/>
          <w:rFonts w:ascii="Times New Roman" w:hAnsi="Times New Roman" w:cs="Times New Roman"/>
          <w:sz w:val="24"/>
          <w:szCs w:val="24"/>
          <w:shd w:val="clear" w:color="auto" w:fill="FFFFFF"/>
        </w:rPr>
        <w:t>For the sake of this inquiry, purpose is defined as recognizing the meaning of what one does and value of how it impacts others. </w:t>
      </w:r>
      <w:r w:rsidRPr="00281864">
        <w:rPr>
          <w:rStyle w:val="eop"/>
          <w:rFonts w:ascii="Times New Roman" w:hAnsi="Times New Roman" w:cs="Times New Roman"/>
          <w:color w:val="000000"/>
          <w:sz w:val="24"/>
          <w:szCs w:val="24"/>
          <w:shd w:val="clear" w:color="auto" w:fill="FFFFFF"/>
        </w:rPr>
        <w:t> </w:t>
      </w:r>
    </w:p>
    <w:p w14:paraId="24B76DEE" w14:textId="6DADD749" w:rsidR="00AC03CD" w:rsidRPr="00281864" w:rsidRDefault="00AC03CD" w:rsidP="2CDCCE82">
      <w:pPr>
        <w:spacing w:after="0" w:line="480" w:lineRule="auto"/>
        <w:rPr>
          <w:rFonts w:ascii="Times New Roman" w:hAnsi="Times New Roman" w:cs="Times New Roman"/>
          <w:b/>
          <w:bCs/>
          <w:i/>
          <w:iCs/>
          <w:sz w:val="24"/>
          <w:szCs w:val="24"/>
        </w:rPr>
      </w:pPr>
      <w:r w:rsidRPr="00281864">
        <w:rPr>
          <w:rStyle w:val="eop"/>
          <w:rFonts w:ascii="Times New Roman" w:hAnsi="Times New Roman" w:cs="Times New Roman"/>
          <w:b/>
          <w:bCs/>
          <w:i/>
          <w:iCs/>
          <w:sz w:val="24"/>
          <w:szCs w:val="24"/>
        </w:rPr>
        <w:t>Key Findings</w:t>
      </w:r>
    </w:p>
    <w:p w14:paraId="56E5E28B" w14:textId="51F4F96B" w:rsidR="00C96B62" w:rsidRPr="00281864" w:rsidRDefault="40E93A72" w:rsidP="2CDCCE82">
      <w:pPr>
        <w:pStyle w:val="ListParagraph"/>
        <w:numPr>
          <w:ilvl w:val="0"/>
          <w:numId w:val="1"/>
        </w:numPr>
        <w:spacing w:line="480" w:lineRule="auto"/>
        <w:rPr>
          <w:rFonts w:ascii="Times New Roman" w:eastAsia="Times New Roman" w:hAnsi="Times New Roman" w:cs="Times New Roman"/>
          <w:color w:val="000000" w:themeColor="text1"/>
          <w:sz w:val="24"/>
          <w:szCs w:val="24"/>
        </w:rPr>
      </w:pPr>
      <w:r w:rsidRPr="00281864">
        <w:rPr>
          <w:rFonts w:ascii="Times New Roman" w:eastAsia="Times New Roman" w:hAnsi="Times New Roman" w:cs="Times New Roman"/>
          <w:color w:val="000000" w:themeColor="text1"/>
          <w:sz w:val="24"/>
          <w:szCs w:val="24"/>
        </w:rPr>
        <w:t xml:space="preserve">Hu &amp; </w:t>
      </w:r>
      <w:proofErr w:type="spellStart"/>
      <w:r w:rsidRPr="00281864">
        <w:rPr>
          <w:rFonts w:ascii="Times New Roman" w:eastAsia="Times New Roman" w:hAnsi="Times New Roman" w:cs="Times New Roman"/>
          <w:color w:val="000000" w:themeColor="text1"/>
          <w:sz w:val="24"/>
          <w:szCs w:val="24"/>
        </w:rPr>
        <w:t>Kuh</w:t>
      </w:r>
      <w:proofErr w:type="spellEnd"/>
      <w:r w:rsidRPr="00281864">
        <w:rPr>
          <w:rFonts w:ascii="Times New Roman" w:eastAsia="Times New Roman" w:hAnsi="Times New Roman" w:cs="Times New Roman"/>
          <w:color w:val="000000" w:themeColor="text1"/>
          <w:sz w:val="24"/>
          <w:szCs w:val="24"/>
        </w:rPr>
        <w:t xml:space="preserve"> (2002) noted that practitioners “must identify and better understand how student and institutional characteristics interact to encourage or discourage student engagement in educational purposeful activities in college” (p. 556)</w:t>
      </w:r>
    </w:p>
    <w:p w14:paraId="611340CA" w14:textId="2EC48BBB" w:rsidR="00C96B62" w:rsidRPr="00281864" w:rsidRDefault="40E93A72" w:rsidP="2CDCCE82">
      <w:pPr>
        <w:pStyle w:val="ListParagraph"/>
        <w:numPr>
          <w:ilvl w:val="0"/>
          <w:numId w:val="1"/>
        </w:numPr>
        <w:spacing w:line="480" w:lineRule="auto"/>
        <w:rPr>
          <w:rFonts w:ascii="Times New Roman" w:eastAsia="Times New Roman" w:hAnsi="Times New Roman" w:cs="Times New Roman"/>
          <w:color w:val="000000" w:themeColor="text1"/>
          <w:sz w:val="24"/>
          <w:szCs w:val="24"/>
        </w:rPr>
      </w:pPr>
      <w:r w:rsidRPr="00281864">
        <w:rPr>
          <w:rFonts w:ascii="Times New Roman" w:eastAsia="Times New Roman" w:hAnsi="Times New Roman" w:cs="Times New Roman"/>
          <w:color w:val="000000" w:themeColor="text1"/>
          <w:sz w:val="24"/>
          <w:szCs w:val="24"/>
        </w:rPr>
        <w:t xml:space="preserve">Moran (2001) states that these four propositions allow for an individual to </w:t>
      </w:r>
      <w:r w:rsidRPr="000617D0">
        <w:rPr>
          <w:rFonts w:ascii="Times New Roman" w:eastAsia="Times New Roman" w:hAnsi="Times New Roman" w:cs="Times New Roman"/>
          <w:b/>
          <w:bCs/>
          <w:color w:val="000000" w:themeColor="text1"/>
          <w:sz w:val="24"/>
          <w:szCs w:val="24"/>
        </w:rPr>
        <w:t xml:space="preserve">find their purpose in life, “values and beliefs, level of involvement in social gatherings and physical/ mental health and well-being." </w:t>
      </w:r>
      <w:r w:rsidRPr="00281864">
        <w:rPr>
          <w:rFonts w:ascii="Times New Roman" w:eastAsia="Times New Roman" w:hAnsi="Times New Roman" w:cs="Times New Roman"/>
          <w:color w:val="000000" w:themeColor="text1"/>
          <w:sz w:val="24"/>
          <w:szCs w:val="24"/>
        </w:rPr>
        <w:t>(p. 273)</w:t>
      </w:r>
    </w:p>
    <w:p w14:paraId="1DF722BA" w14:textId="14D8829D" w:rsidR="00C96B62" w:rsidRPr="00281864" w:rsidRDefault="40E93A72" w:rsidP="2CDCCE82">
      <w:pPr>
        <w:pStyle w:val="ListParagraph"/>
        <w:numPr>
          <w:ilvl w:val="0"/>
          <w:numId w:val="1"/>
        </w:numPr>
        <w:spacing w:line="480" w:lineRule="auto"/>
        <w:rPr>
          <w:rFonts w:ascii="Times New Roman" w:eastAsia="Times New Roman" w:hAnsi="Times New Roman" w:cs="Times New Roman"/>
          <w:color w:val="000000" w:themeColor="text1"/>
          <w:sz w:val="24"/>
          <w:szCs w:val="24"/>
        </w:rPr>
      </w:pPr>
      <w:r w:rsidRPr="00281864">
        <w:rPr>
          <w:rFonts w:ascii="Times New Roman" w:eastAsia="Times New Roman" w:hAnsi="Times New Roman" w:cs="Times New Roman"/>
          <w:color w:val="000000" w:themeColor="text1"/>
          <w:sz w:val="24"/>
          <w:szCs w:val="24"/>
        </w:rPr>
        <w:t xml:space="preserve">Lund et al. (2019) stated that “purpose is defined as a longstanding aim that is personally meaningful but also involves a desire to contribute to the world beyond the self (Damon, Menon, &amp; </w:t>
      </w:r>
      <w:proofErr w:type="spellStart"/>
      <w:r w:rsidRPr="00281864">
        <w:rPr>
          <w:rFonts w:ascii="Times New Roman" w:eastAsia="Times New Roman" w:hAnsi="Times New Roman" w:cs="Times New Roman"/>
          <w:color w:val="000000" w:themeColor="text1"/>
          <w:sz w:val="24"/>
          <w:szCs w:val="24"/>
        </w:rPr>
        <w:t>Bronk</w:t>
      </w:r>
      <w:proofErr w:type="spellEnd"/>
      <w:r w:rsidRPr="00281864">
        <w:rPr>
          <w:rFonts w:ascii="Times New Roman" w:eastAsia="Times New Roman" w:hAnsi="Times New Roman" w:cs="Times New Roman"/>
          <w:color w:val="000000" w:themeColor="text1"/>
          <w:sz w:val="24"/>
          <w:szCs w:val="24"/>
        </w:rPr>
        <w:t xml:space="preserve">, 2003). Research suggests that purpose is a key developmental task </w:t>
      </w:r>
      <w:r w:rsidRPr="00281864">
        <w:rPr>
          <w:rFonts w:ascii="Times New Roman" w:eastAsia="Times New Roman" w:hAnsi="Times New Roman" w:cs="Times New Roman"/>
          <w:color w:val="000000" w:themeColor="text1"/>
          <w:sz w:val="24"/>
          <w:szCs w:val="24"/>
        </w:rPr>
        <w:lastRenderedPageBreak/>
        <w:t>(</w:t>
      </w:r>
      <w:proofErr w:type="spellStart"/>
      <w:r w:rsidRPr="00281864">
        <w:rPr>
          <w:rFonts w:ascii="Times New Roman" w:eastAsia="Times New Roman" w:hAnsi="Times New Roman" w:cs="Times New Roman"/>
          <w:color w:val="000000" w:themeColor="text1"/>
          <w:sz w:val="24"/>
          <w:szCs w:val="24"/>
        </w:rPr>
        <w:t>Bronk</w:t>
      </w:r>
      <w:proofErr w:type="spellEnd"/>
      <w:r w:rsidRPr="00281864">
        <w:rPr>
          <w:rFonts w:ascii="Times New Roman" w:eastAsia="Times New Roman" w:hAnsi="Times New Roman" w:cs="Times New Roman"/>
          <w:color w:val="000000" w:themeColor="text1"/>
          <w:sz w:val="24"/>
          <w:szCs w:val="24"/>
        </w:rPr>
        <w:t xml:space="preserve">, Hill, Lapsley, Talib, &amp; Finch, 2009; Damon, 2009) as well as a major contributor to thriving (Damon et al., 2003; </w:t>
      </w:r>
      <w:proofErr w:type="spellStart"/>
      <w:r w:rsidRPr="00281864">
        <w:rPr>
          <w:rFonts w:ascii="Times New Roman" w:eastAsia="Times New Roman" w:hAnsi="Times New Roman" w:cs="Times New Roman"/>
          <w:color w:val="000000" w:themeColor="text1"/>
          <w:sz w:val="24"/>
          <w:szCs w:val="24"/>
        </w:rPr>
        <w:t>Bundick</w:t>
      </w:r>
      <w:proofErr w:type="spellEnd"/>
      <w:r w:rsidRPr="00281864">
        <w:rPr>
          <w:rFonts w:ascii="Times New Roman" w:eastAsia="Times New Roman" w:hAnsi="Times New Roman" w:cs="Times New Roman"/>
          <w:color w:val="000000" w:themeColor="text1"/>
          <w:sz w:val="24"/>
          <w:szCs w:val="24"/>
        </w:rPr>
        <w:t xml:space="preserve">, Yeager, King, &amp; Damon, 2010). Purpose is associated with </w:t>
      </w:r>
      <w:r w:rsidRPr="000617D0">
        <w:rPr>
          <w:rFonts w:ascii="Times New Roman" w:eastAsia="Times New Roman" w:hAnsi="Times New Roman" w:cs="Times New Roman"/>
          <w:b/>
          <w:bCs/>
          <w:color w:val="000000" w:themeColor="text1"/>
          <w:sz w:val="24"/>
          <w:szCs w:val="24"/>
        </w:rPr>
        <w:t>positive outcomes including achievement, hope, life satisfaction, gratitude, compassion, and identity development</w:t>
      </w:r>
      <w:r w:rsidRPr="00281864">
        <w:rPr>
          <w:rFonts w:ascii="Times New Roman" w:eastAsia="Times New Roman" w:hAnsi="Times New Roman" w:cs="Times New Roman"/>
          <w:color w:val="000000" w:themeColor="text1"/>
          <w:sz w:val="24"/>
          <w:szCs w:val="24"/>
        </w:rPr>
        <w:t xml:space="preserve"> (</w:t>
      </w:r>
      <w:proofErr w:type="spellStart"/>
      <w:r w:rsidRPr="00281864">
        <w:rPr>
          <w:rFonts w:ascii="Times New Roman" w:eastAsia="Times New Roman" w:hAnsi="Times New Roman" w:cs="Times New Roman"/>
          <w:color w:val="000000" w:themeColor="text1"/>
          <w:sz w:val="24"/>
          <w:szCs w:val="24"/>
        </w:rPr>
        <w:t>Bronk</w:t>
      </w:r>
      <w:proofErr w:type="spellEnd"/>
      <w:r w:rsidRPr="00281864">
        <w:rPr>
          <w:rFonts w:ascii="Times New Roman" w:eastAsia="Times New Roman" w:hAnsi="Times New Roman" w:cs="Times New Roman"/>
          <w:color w:val="000000" w:themeColor="text1"/>
          <w:sz w:val="24"/>
          <w:szCs w:val="24"/>
        </w:rPr>
        <w:t xml:space="preserve"> et al., 2009; </w:t>
      </w:r>
      <w:proofErr w:type="spellStart"/>
      <w:r w:rsidRPr="00281864">
        <w:rPr>
          <w:rFonts w:ascii="Times New Roman" w:eastAsia="Times New Roman" w:hAnsi="Times New Roman" w:cs="Times New Roman"/>
          <w:color w:val="000000" w:themeColor="text1"/>
          <w:sz w:val="24"/>
          <w:szCs w:val="24"/>
        </w:rPr>
        <w:t>Bronk</w:t>
      </w:r>
      <w:proofErr w:type="spellEnd"/>
      <w:r w:rsidRPr="00281864">
        <w:rPr>
          <w:rFonts w:ascii="Times New Roman" w:eastAsia="Times New Roman" w:hAnsi="Times New Roman" w:cs="Times New Roman"/>
          <w:color w:val="000000" w:themeColor="text1"/>
          <w:sz w:val="24"/>
          <w:szCs w:val="24"/>
        </w:rPr>
        <w:t xml:space="preserve">, 2011; Damon et al., 2003; </w:t>
      </w:r>
      <w:proofErr w:type="spellStart"/>
      <w:r w:rsidRPr="00281864">
        <w:rPr>
          <w:rFonts w:ascii="Times New Roman" w:eastAsia="Times New Roman" w:hAnsi="Times New Roman" w:cs="Times New Roman"/>
          <w:color w:val="000000" w:themeColor="text1"/>
          <w:sz w:val="24"/>
          <w:szCs w:val="24"/>
        </w:rPr>
        <w:t>Malin</w:t>
      </w:r>
      <w:proofErr w:type="spellEnd"/>
      <w:r w:rsidRPr="00281864">
        <w:rPr>
          <w:rFonts w:ascii="Times New Roman" w:eastAsia="Times New Roman" w:hAnsi="Times New Roman" w:cs="Times New Roman"/>
          <w:color w:val="000000" w:themeColor="text1"/>
          <w:sz w:val="24"/>
          <w:szCs w:val="24"/>
        </w:rPr>
        <w:t xml:space="preserve">, </w:t>
      </w:r>
      <w:proofErr w:type="spellStart"/>
      <w:r w:rsidRPr="00281864">
        <w:rPr>
          <w:rFonts w:ascii="Times New Roman" w:eastAsia="Times New Roman" w:hAnsi="Times New Roman" w:cs="Times New Roman"/>
          <w:color w:val="000000" w:themeColor="text1"/>
          <w:sz w:val="24"/>
          <w:szCs w:val="24"/>
        </w:rPr>
        <w:t>Liauw</w:t>
      </w:r>
      <w:proofErr w:type="spellEnd"/>
      <w:r w:rsidRPr="00281864">
        <w:rPr>
          <w:rFonts w:ascii="Times New Roman" w:eastAsia="Times New Roman" w:hAnsi="Times New Roman" w:cs="Times New Roman"/>
          <w:color w:val="000000" w:themeColor="text1"/>
          <w:sz w:val="24"/>
          <w:szCs w:val="24"/>
        </w:rPr>
        <w:t xml:space="preserve">, &amp; Damon, 2017). Adolescence and young adulthood represent critical periods in purpose cultivation (Damon, 2009)” (p.361). In addition, they summarized that amongst youth, </w:t>
      </w:r>
      <w:r w:rsidRPr="000617D0">
        <w:rPr>
          <w:rFonts w:ascii="Times New Roman" w:eastAsia="Times New Roman" w:hAnsi="Times New Roman" w:cs="Times New Roman"/>
          <w:b/>
          <w:bCs/>
          <w:color w:val="000000" w:themeColor="text1"/>
          <w:sz w:val="24"/>
          <w:szCs w:val="24"/>
        </w:rPr>
        <w:t>a clear purpose may promote academic engagement and motivation in the face of academic pressures</w:t>
      </w:r>
      <w:r w:rsidRPr="00281864">
        <w:rPr>
          <w:rFonts w:ascii="Times New Roman" w:eastAsia="Times New Roman" w:hAnsi="Times New Roman" w:cs="Times New Roman"/>
          <w:color w:val="000000" w:themeColor="text1"/>
          <w:sz w:val="24"/>
          <w:szCs w:val="24"/>
        </w:rPr>
        <w:t xml:space="preserve">. Their study suggests a relationship amongst purpose and grit, namely </w:t>
      </w:r>
      <w:r w:rsidRPr="000617D0">
        <w:rPr>
          <w:rFonts w:ascii="Times New Roman" w:eastAsia="Times New Roman" w:hAnsi="Times New Roman" w:cs="Times New Roman"/>
          <w:b/>
          <w:bCs/>
          <w:color w:val="000000" w:themeColor="text1"/>
          <w:sz w:val="24"/>
          <w:szCs w:val="24"/>
        </w:rPr>
        <w:t>college students with higher levels of purpose also possess higher levels of grit</w:t>
      </w:r>
      <w:r w:rsidRPr="00281864">
        <w:rPr>
          <w:rFonts w:ascii="Times New Roman" w:eastAsia="Times New Roman" w:hAnsi="Times New Roman" w:cs="Times New Roman"/>
          <w:color w:val="000000" w:themeColor="text1"/>
          <w:sz w:val="24"/>
          <w:szCs w:val="24"/>
        </w:rPr>
        <w:t xml:space="preserve"> (p. 364), although the sample was limited to mostly first-years, white, female, and privileged students. </w:t>
      </w:r>
    </w:p>
    <w:p w14:paraId="1659D2FD" w14:textId="4935FBF2" w:rsidR="00C96B62" w:rsidRPr="00281864" w:rsidRDefault="40E93A72" w:rsidP="2CDCCE82">
      <w:pPr>
        <w:pStyle w:val="ListParagraph"/>
        <w:numPr>
          <w:ilvl w:val="0"/>
          <w:numId w:val="1"/>
        </w:numPr>
        <w:spacing w:line="480" w:lineRule="auto"/>
        <w:rPr>
          <w:rFonts w:ascii="Times New Roman" w:eastAsia="Times New Roman" w:hAnsi="Times New Roman" w:cs="Times New Roman"/>
          <w:color w:val="000000" w:themeColor="text1"/>
          <w:sz w:val="24"/>
          <w:szCs w:val="24"/>
        </w:rPr>
      </w:pPr>
      <w:r w:rsidRPr="00281864">
        <w:rPr>
          <w:rFonts w:ascii="Times New Roman" w:eastAsia="Times New Roman" w:hAnsi="Times New Roman" w:cs="Times New Roman"/>
          <w:color w:val="000000" w:themeColor="text1"/>
          <w:sz w:val="24"/>
          <w:szCs w:val="24"/>
        </w:rPr>
        <w:t>Student affairs professionals should be aware of their own values, beliefs and purpose in life as well as being able to invest time with their students to engage in a healthy mentorship relationship and by investing quality time with them. (Moran, 2001, p. 275)</w:t>
      </w:r>
    </w:p>
    <w:p w14:paraId="6428024D" w14:textId="508A4D52" w:rsidR="00C96B62" w:rsidRPr="00281864" w:rsidRDefault="40E93A72" w:rsidP="2CDCCE82">
      <w:pPr>
        <w:pStyle w:val="ListParagraph"/>
        <w:numPr>
          <w:ilvl w:val="0"/>
          <w:numId w:val="1"/>
        </w:numPr>
        <w:spacing w:line="480" w:lineRule="auto"/>
        <w:rPr>
          <w:rFonts w:ascii="Times New Roman" w:eastAsia="Times New Roman" w:hAnsi="Times New Roman" w:cs="Times New Roman"/>
          <w:color w:val="000000" w:themeColor="text1"/>
          <w:sz w:val="24"/>
          <w:szCs w:val="24"/>
        </w:rPr>
      </w:pPr>
      <w:proofErr w:type="spellStart"/>
      <w:r w:rsidRPr="00281864">
        <w:rPr>
          <w:rFonts w:ascii="Times New Roman" w:eastAsia="Times New Roman" w:hAnsi="Times New Roman" w:cs="Times New Roman"/>
          <w:color w:val="000000" w:themeColor="text1"/>
          <w:sz w:val="24"/>
          <w:szCs w:val="24"/>
        </w:rPr>
        <w:t>Bronk</w:t>
      </w:r>
      <w:proofErr w:type="spellEnd"/>
      <w:r w:rsidRPr="00281864">
        <w:rPr>
          <w:rFonts w:ascii="Times New Roman" w:eastAsia="Times New Roman" w:hAnsi="Times New Roman" w:cs="Times New Roman"/>
          <w:color w:val="000000" w:themeColor="text1"/>
          <w:sz w:val="24"/>
          <w:szCs w:val="24"/>
        </w:rPr>
        <w:t xml:space="preserve"> (2011) wrote that having a </w:t>
      </w:r>
      <w:r w:rsidRPr="000617D0">
        <w:rPr>
          <w:rFonts w:ascii="Times New Roman" w:eastAsia="Times New Roman" w:hAnsi="Times New Roman" w:cs="Times New Roman"/>
          <w:b/>
          <w:bCs/>
          <w:color w:val="000000" w:themeColor="text1"/>
          <w:sz w:val="24"/>
          <w:szCs w:val="24"/>
        </w:rPr>
        <w:t>purpose in life is both a critical source of motivation</w:t>
      </w:r>
      <w:r w:rsidRPr="00281864">
        <w:rPr>
          <w:rFonts w:ascii="Times New Roman" w:eastAsia="Times New Roman" w:hAnsi="Times New Roman" w:cs="Times New Roman"/>
          <w:color w:val="000000" w:themeColor="text1"/>
          <w:sz w:val="24"/>
          <w:szCs w:val="24"/>
        </w:rPr>
        <w:t xml:space="preserve"> and it might also be an important </w:t>
      </w:r>
      <w:r w:rsidRPr="000617D0">
        <w:rPr>
          <w:rFonts w:ascii="Times New Roman" w:eastAsia="Times New Roman" w:hAnsi="Times New Roman" w:cs="Times New Roman"/>
          <w:b/>
          <w:bCs/>
          <w:color w:val="000000" w:themeColor="text1"/>
          <w:sz w:val="24"/>
          <w:szCs w:val="24"/>
        </w:rPr>
        <w:t>component of healthy identity formation</w:t>
      </w:r>
      <w:r w:rsidRPr="00281864">
        <w:rPr>
          <w:rFonts w:ascii="Times New Roman" w:eastAsia="Times New Roman" w:hAnsi="Times New Roman" w:cs="Times New Roman"/>
          <w:color w:val="000000" w:themeColor="text1"/>
          <w:sz w:val="24"/>
          <w:szCs w:val="24"/>
        </w:rPr>
        <w:t xml:space="preserve"> (p. 31). </w:t>
      </w:r>
    </w:p>
    <w:p w14:paraId="1FD10978" w14:textId="345277CD" w:rsidR="00C96B62" w:rsidRPr="00281864" w:rsidRDefault="40E93A72" w:rsidP="2CDCCE82">
      <w:pPr>
        <w:pStyle w:val="ListParagraph"/>
        <w:numPr>
          <w:ilvl w:val="1"/>
          <w:numId w:val="1"/>
        </w:numPr>
        <w:spacing w:line="480" w:lineRule="auto"/>
        <w:rPr>
          <w:rFonts w:ascii="Times New Roman" w:eastAsia="Times New Roman" w:hAnsi="Times New Roman" w:cs="Times New Roman"/>
          <w:color w:val="000000" w:themeColor="text1"/>
          <w:sz w:val="24"/>
          <w:szCs w:val="24"/>
        </w:rPr>
      </w:pPr>
      <w:r w:rsidRPr="00281864">
        <w:rPr>
          <w:rFonts w:ascii="Times New Roman" w:eastAsia="Times New Roman" w:hAnsi="Times New Roman" w:cs="Times New Roman"/>
          <w:color w:val="000000" w:themeColor="text1"/>
          <w:sz w:val="24"/>
          <w:szCs w:val="24"/>
        </w:rPr>
        <w:t>“</w:t>
      </w:r>
      <w:r w:rsidRPr="00281864">
        <w:rPr>
          <w:rFonts w:ascii="Times New Roman" w:eastAsia="Times New Roman" w:hAnsi="Times New Roman" w:cs="Times New Roman"/>
          <w:i/>
          <w:iCs/>
          <w:color w:val="000000" w:themeColor="text1"/>
          <w:sz w:val="24"/>
          <w:szCs w:val="24"/>
        </w:rPr>
        <w:t xml:space="preserve">Identity </w:t>
      </w:r>
      <w:r w:rsidRPr="00281864">
        <w:rPr>
          <w:rFonts w:ascii="Times New Roman" w:eastAsia="Times New Roman" w:hAnsi="Times New Roman" w:cs="Times New Roman"/>
          <w:color w:val="000000" w:themeColor="text1"/>
          <w:sz w:val="24"/>
          <w:szCs w:val="24"/>
        </w:rPr>
        <w:t>describes personally meaningful aims and beliefs as they pertain to a consistent sense of who one is and who one hopes to become.” (p. 31)</w:t>
      </w:r>
    </w:p>
    <w:p w14:paraId="75C43E88" w14:textId="5FC5275F" w:rsidR="00C96B62" w:rsidRPr="00281864" w:rsidRDefault="40E93A72" w:rsidP="2CDCCE82">
      <w:pPr>
        <w:pStyle w:val="ListParagraph"/>
        <w:numPr>
          <w:ilvl w:val="1"/>
          <w:numId w:val="1"/>
        </w:numPr>
        <w:spacing w:line="480" w:lineRule="auto"/>
        <w:rPr>
          <w:rFonts w:ascii="Times New Roman" w:eastAsia="Times New Roman" w:hAnsi="Times New Roman" w:cs="Times New Roman"/>
          <w:color w:val="000000" w:themeColor="text1"/>
          <w:sz w:val="24"/>
          <w:szCs w:val="24"/>
        </w:rPr>
      </w:pPr>
      <w:r w:rsidRPr="00281864">
        <w:rPr>
          <w:rFonts w:ascii="Times New Roman" w:eastAsia="Times New Roman" w:hAnsi="Times New Roman" w:cs="Times New Roman"/>
          <w:color w:val="000000" w:themeColor="text1"/>
          <w:sz w:val="24"/>
          <w:szCs w:val="24"/>
        </w:rPr>
        <w:t>“</w:t>
      </w:r>
      <w:r w:rsidRPr="00281864">
        <w:rPr>
          <w:rFonts w:ascii="Times New Roman" w:eastAsia="Times New Roman" w:hAnsi="Times New Roman" w:cs="Times New Roman"/>
          <w:i/>
          <w:iCs/>
          <w:color w:val="000000" w:themeColor="text1"/>
          <w:sz w:val="24"/>
          <w:szCs w:val="24"/>
        </w:rPr>
        <w:t xml:space="preserve">Purpose </w:t>
      </w:r>
      <w:r w:rsidRPr="00281864">
        <w:rPr>
          <w:rFonts w:ascii="Times New Roman" w:eastAsia="Times New Roman" w:hAnsi="Times New Roman" w:cs="Times New Roman"/>
          <w:color w:val="000000" w:themeColor="text1"/>
          <w:sz w:val="24"/>
          <w:szCs w:val="24"/>
        </w:rPr>
        <w:t xml:space="preserve">describes an enduring, personally meaningful commitment to what one hopes to accomplish or work toward in life. Although more specific definitions of </w:t>
      </w:r>
      <w:r w:rsidRPr="00281864">
        <w:rPr>
          <w:rFonts w:ascii="Times New Roman" w:eastAsia="Times New Roman" w:hAnsi="Times New Roman" w:cs="Times New Roman"/>
          <w:i/>
          <w:iCs/>
          <w:color w:val="000000" w:themeColor="text1"/>
          <w:sz w:val="24"/>
          <w:szCs w:val="24"/>
        </w:rPr>
        <w:t xml:space="preserve">purpose </w:t>
      </w:r>
      <w:r w:rsidRPr="00281864">
        <w:rPr>
          <w:rFonts w:ascii="Times New Roman" w:eastAsia="Times New Roman" w:hAnsi="Times New Roman" w:cs="Times New Roman"/>
          <w:color w:val="000000" w:themeColor="text1"/>
          <w:sz w:val="24"/>
          <w:szCs w:val="24"/>
        </w:rPr>
        <w:t xml:space="preserve">have varied in the past, there appears to be a growing consensus among researchers that a purpose represents a stable and generalized intention to accomplish something that is at once meaningful to the self and leads to </w:t>
      </w:r>
      <w:r w:rsidRPr="00281864">
        <w:rPr>
          <w:rFonts w:ascii="Times New Roman" w:eastAsia="Times New Roman" w:hAnsi="Times New Roman" w:cs="Times New Roman"/>
          <w:color w:val="000000" w:themeColor="text1"/>
          <w:sz w:val="24"/>
          <w:szCs w:val="24"/>
        </w:rPr>
        <w:lastRenderedPageBreak/>
        <w:t>productive engagement with some aspect of the world beyond the self.” (p. 31), or what one hopes to accomplish in life</w:t>
      </w:r>
    </w:p>
    <w:p w14:paraId="38641376" w14:textId="642AC9EF" w:rsidR="00C96B62" w:rsidRPr="00281864" w:rsidRDefault="40E93A72" w:rsidP="2CDCCE82">
      <w:pPr>
        <w:pStyle w:val="ListParagraph"/>
        <w:numPr>
          <w:ilvl w:val="1"/>
          <w:numId w:val="1"/>
        </w:numPr>
        <w:spacing w:line="480" w:lineRule="auto"/>
        <w:rPr>
          <w:rFonts w:ascii="Times New Roman" w:eastAsia="Times New Roman" w:hAnsi="Times New Roman" w:cs="Times New Roman"/>
          <w:color w:val="000000" w:themeColor="text1"/>
          <w:sz w:val="24"/>
          <w:szCs w:val="24"/>
        </w:rPr>
      </w:pPr>
      <w:r w:rsidRPr="00281864">
        <w:rPr>
          <w:rFonts w:ascii="Times New Roman" w:eastAsia="Times New Roman" w:hAnsi="Times New Roman" w:cs="Times New Roman"/>
          <w:color w:val="000000" w:themeColor="text1"/>
          <w:sz w:val="24"/>
          <w:szCs w:val="24"/>
        </w:rPr>
        <w:t>“Although purpose and identity are distinguishable constructs, Erikson suggested they work in tandem” (p. 33)</w:t>
      </w:r>
    </w:p>
    <w:p w14:paraId="0C7B7379" w14:textId="3C0E61E1" w:rsidR="00C96B62" w:rsidRPr="00281864" w:rsidRDefault="40E93A72" w:rsidP="2CDCCE82">
      <w:pPr>
        <w:pStyle w:val="ListParagraph"/>
        <w:numPr>
          <w:ilvl w:val="1"/>
          <w:numId w:val="1"/>
        </w:numPr>
        <w:spacing w:line="480" w:lineRule="auto"/>
        <w:rPr>
          <w:rFonts w:ascii="Times New Roman" w:eastAsia="Times New Roman" w:hAnsi="Times New Roman" w:cs="Times New Roman"/>
          <w:color w:val="000000" w:themeColor="text1"/>
          <w:sz w:val="24"/>
          <w:szCs w:val="24"/>
        </w:rPr>
      </w:pPr>
      <w:r w:rsidRPr="00281864">
        <w:rPr>
          <w:rFonts w:ascii="Times New Roman" w:eastAsia="Times New Roman" w:hAnsi="Times New Roman" w:cs="Times New Roman"/>
          <w:color w:val="000000" w:themeColor="text1"/>
          <w:sz w:val="24"/>
          <w:szCs w:val="24"/>
        </w:rPr>
        <w:t>Findings: (a) purpose helped foster identity formation; (b) identity formation reinforced purposeful commitments; (c) purpose and identity as overlapping constructs</w:t>
      </w:r>
      <w:r w:rsidR="4F9BCDD6" w:rsidRPr="00281864">
        <w:rPr>
          <w:rFonts w:ascii="Times New Roman" w:eastAsia="Times New Roman" w:hAnsi="Times New Roman" w:cs="Times New Roman"/>
          <w:color w:val="000000" w:themeColor="text1"/>
          <w:sz w:val="24"/>
          <w:szCs w:val="24"/>
        </w:rPr>
        <w:t xml:space="preserve">. </w:t>
      </w:r>
      <w:r w:rsidRPr="00281864">
        <w:rPr>
          <w:rFonts w:ascii="Times New Roman" w:eastAsia="Times New Roman" w:hAnsi="Times New Roman" w:cs="Times New Roman"/>
          <w:color w:val="000000" w:themeColor="text1"/>
          <w:sz w:val="24"/>
          <w:szCs w:val="24"/>
        </w:rPr>
        <w:t>“</w:t>
      </w:r>
      <w:r w:rsidRPr="00281864">
        <w:rPr>
          <w:rFonts w:ascii="Times New Roman" w:eastAsia="Times New Roman" w:hAnsi="Times New Roman" w:cs="Times New Roman"/>
          <w:b/>
          <w:bCs/>
          <w:color w:val="000000" w:themeColor="text1"/>
          <w:sz w:val="24"/>
          <w:szCs w:val="24"/>
        </w:rPr>
        <w:t>These findings suggest that one way that purpose may contribute to positive developmental outcome</w:t>
      </w:r>
      <w:r w:rsidRPr="00281864">
        <w:rPr>
          <w:rFonts w:ascii="Times New Roman" w:eastAsia="Times New Roman" w:hAnsi="Times New Roman" w:cs="Times New Roman"/>
          <w:color w:val="000000" w:themeColor="text1"/>
          <w:sz w:val="24"/>
          <w:szCs w:val="24"/>
        </w:rPr>
        <w:t xml:space="preserve">s such as happiness, resiliency, subjective well-being, psychological well-being, positive affect, and life satisfaction </w:t>
      </w:r>
      <w:r w:rsidRPr="000617D0">
        <w:rPr>
          <w:rFonts w:ascii="Times New Roman" w:eastAsia="Times New Roman" w:hAnsi="Times New Roman" w:cs="Times New Roman"/>
          <w:b/>
          <w:bCs/>
          <w:color w:val="000000" w:themeColor="text1"/>
          <w:sz w:val="24"/>
          <w:szCs w:val="24"/>
        </w:rPr>
        <w:t xml:space="preserve">is </w:t>
      </w:r>
      <w:r w:rsidRPr="00281864">
        <w:rPr>
          <w:rFonts w:ascii="Times New Roman" w:eastAsia="Times New Roman" w:hAnsi="Times New Roman" w:cs="Times New Roman"/>
          <w:b/>
          <w:bCs/>
          <w:color w:val="000000" w:themeColor="text1"/>
          <w:sz w:val="24"/>
          <w:szCs w:val="24"/>
        </w:rPr>
        <w:t>through its role as an identity-related resource</w:t>
      </w:r>
      <w:r w:rsidRPr="00281864">
        <w:rPr>
          <w:rFonts w:ascii="Times New Roman" w:eastAsia="Times New Roman" w:hAnsi="Times New Roman" w:cs="Times New Roman"/>
          <w:color w:val="000000" w:themeColor="text1"/>
          <w:sz w:val="24"/>
          <w:szCs w:val="24"/>
        </w:rPr>
        <w:t>.” (pp. 40-41)</w:t>
      </w:r>
    </w:p>
    <w:p w14:paraId="748A8382" w14:textId="5C989BA2" w:rsidR="00C96B62" w:rsidRPr="00281864" w:rsidRDefault="40E93A72" w:rsidP="2CDCCE82">
      <w:pPr>
        <w:pStyle w:val="ListParagraph"/>
        <w:numPr>
          <w:ilvl w:val="1"/>
          <w:numId w:val="1"/>
        </w:numPr>
        <w:spacing w:line="480" w:lineRule="auto"/>
        <w:rPr>
          <w:rFonts w:ascii="Times New Roman" w:eastAsia="Times New Roman" w:hAnsi="Times New Roman" w:cs="Times New Roman"/>
          <w:color w:val="000000" w:themeColor="text1"/>
          <w:sz w:val="24"/>
          <w:szCs w:val="24"/>
        </w:rPr>
      </w:pPr>
      <w:r w:rsidRPr="00281864">
        <w:rPr>
          <w:rFonts w:ascii="Times New Roman" w:eastAsia="Times New Roman" w:hAnsi="Times New Roman" w:cs="Times New Roman"/>
          <w:color w:val="000000" w:themeColor="text1"/>
          <w:sz w:val="24"/>
          <w:szCs w:val="24"/>
        </w:rPr>
        <w:t>“the study proposed a model where purpose and identity not only reinforce one another but are also closely aligned.” (p. 41)</w:t>
      </w:r>
    </w:p>
    <w:p w14:paraId="78E74D65" w14:textId="0420AAC4" w:rsidR="00C96B62" w:rsidRPr="00281864" w:rsidRDefault="40E93A72" w:rsidP="2CDCCE82">
      <w:pPr>
        <w:pStyle w:val="ListParagraph"/>
        <w:numPr>
          <w:ilvl w:val="0"/>
          <w:numId w:val="1"/>
        </w:numPr>
        <w:spacing w:line="480" w:lineRule="auto"/>
        <w:rPr>
          <w:rFonts w:ascii="Times New Roman" w:eastAsia="Times New Roman" w:hAnsi="Times New Roman" w:cs="Times New Roman"/>
          <w:color w:val="000000" w:themeColor="text1"/>
          <w:sz w:val="24"/>
          <w:szCs w:val="24"/>
        </w:rPr>
      </w:pPr>
      <w:r w:rsidRPr="00281864">
        <w:rPr>
          <w:rFonts w:ascii="Times New Roman" w:eastAsia="Times New Roman" w:hAnsi="Times New Roman" w:cs="Times New Roman"/>
          <w:color w:val="000000" w:themeColor="text1"/>
          <w:sz w:val="24"/>
          <w:szCs w:val="24"/>
        </w:rPr>
        <w:t xml:space="preserve">Student attrition, according to Tinto (1993) is influenced by </w:t>
      </w:r>
      <w:proofErr w:type="gramStart"/>
      <w:r w:rsidRPr="00281864">
        <w:rPr>
          <w:rFonts w:ascii="Times New Roman" w:eastAsia="Times New Roman" w:hAnsi="Times New Roman" w:cs="Times New Roman"/>
          <w:color w:val="000000" w:themeColor="text1"/>
          <w:sz w:val="24"/>
          <w:szCs w:val="24"/>
        </w:rPr>
        <w:t>a number of</w:t>
      </w:r>
      <w:proofErr w:type="gramEnd"/>
      <w:r w:rsidRPr="00281864">
        <w:rPr>
          <w:rFonts w:ascii="Times New Roman" w:eastAsia="Times New Roman" w:hAnsi="Times New Roman" w:cs="Times New Roman"/>
          <w:color w:val="000000" w:themeColor="text1"/>
          <w:sz w:val="24"/>
          <w:szCs w:val="24"/>
        </w:rPr>
        <w:t xml:space="preserve"> factors, including students’ own goals, intentions, commitments, and purpose</w:t>
      </w:r>
    </w:p>
    <w:p w14:paraId="290DBB0B" w14:textId="155F27E5" w:rsidR="00C96B62" w:rsidRPr="00281864" w:rsidRDefault="40E93A72" w:rsidP="2CDCCE82">
      <w:pPr>
        <w:pStyle w:val="ListParagraph"/>
        <w:numPr>
          <w:ilvl w:val="0"/>
          <w:numId w:val="1"/>
        </w:numPr>
        <w:spacing w:line="480" w:lineRule="auto"/>
        <w:rPr>
          <w:rFonts w:ascii="Times New Roman" w:eastAsia="Times New Roman" w:hAnsi="Times New Roman" w:cs="Times New Roman"/>
          <w:color w:val="000000" w:themeColor="text1"/>
          <w:sz w:val="24"/>
          <w:szCs w:val="24"/>
        </w:rPr>
      </w:pPr>
      <w:r w:rsidRPr="00281864">
        <w:rPr>
          <w:rFonts w:ascii="Times New Roman" w:eastAsia="Times New Roman" w:hAnsi="Times New Roman" w:cs="Times New Roman"/>
          <w:color w:val="000000" w:themeColor="text1"/>
          <w:sz w:val="24"/>
          <w:szCs w:val="24"/>
        </w:rPr>
        <w:t xml:space="preserve">Sharma and </w:t>
      </w:r>
      <w:proofErr w:type="spellStart"/>
      <w:r w:rsidRPr="00281864">
        <w:rPr>
          <w:rFonts w:ascii="Times New Roman" w:eastAsia="Times New Roman" w:hAnsi="Times New Roman" w:cs="Times New Roman"/>
          <w:color w:val="000000" w:themeColor="text1"/>
          <w:sz w:val="24"/>
          <w:szCs w:val="24"/>
        </w:rPr>
        <w:t>Yukhymenko-Lescroart</w:t>
      </w:r>
      <w:proofErr w:type="spellEnd"/>
      <w:r w:rsidRPr="00281864">
        <w:rPr>
          <w:rFonts w:ascii="Times New Roman" w:eastAsia="Times New Roman" w:hAnsi="Times New Roman" w:cs="Times New Roman"/>
          <w:color w:val="000000" w:themeColor="text1"/>
          <w:sz w:val="24"/>
          <w:szCs w:val="24"/>
        </w:rPr>
        <w:t xml:space="preserve"> (2018) found that those </w:t>
      </w:r>
      <w:r w:rsidRPr="000617D0">
        <w:rPr>
          <w:rFonts w:ascii="Times New Roman" w:eastAsia="Times New Roman" w:hAnsi="Times New Roman" w:cs="Times New Roman"/>
          <w:b/>
          <w:bCs/>
          <w:color w:val="000000" w:themeColor="text1"/>
          <w:sz w:val="24"/>
          <w:szCs w:val="24"/>
        </w:rPr>
        <w:t>students with a strong sense of purpose had stronger degree commitment</w:t>
      </w:r>
      <w:r w:rsidRPr="00281864">
        <w:rPr>
          <w:rFonts w:ascii="Times New Roman" w:eastAsia="Times New Roman" w:hAnsi="Times New Roman" w:cs="Times New Roman"/>
          <w:color w:val="000000" w:themeColor="text1"/>
          <w:sz w:val="24"/>
          <w:szCs w:val="24"/>
        </w:rPr>
        <w:t>, but further research is needed to see if this is also associated with actual degree attainment</w:t>
      </w:r>
    </w:p>
    <w:p w14:paraId="7E4B9940" w14:textId="02B6D1F3" w:rsidR="00C96B62" w:rsidRPr="00281864" w:rsidRDefault="40E93A72" w:rsidP="2CDCCE82">
      <w:pPr>
        <w:pStyle w:val="ListParagraph"/>
        <w:numPr>
          <w:ilvl w:val="0"/>
          <w:numId w:val="1"/>
        </w:numPr>
        <w:spacing w:line="480" w:lineRule="auto"/>
        <w:rPr>
          <w:rFonts w:ascii="Times New Roman" w:eastAsia="Times New Roman" w:hAnsi="Times New Roman" w:cs="Times New Roman"/>
          <w:color w:val="000000" w:themeColor="text1"/>
          <w:sz w:val="24"/>
          <w:szCs w:val="24"/>
        </w:rPr>
      </w:pPr>
      <w:r w:rsidRPr="00281864">
        <w:rPr>
          <w:rFonts w:ascii="Times New Roman" w:eastAsia="Times New Roman" w:hAnsi="Times New Roman" w:cs="Times New Roman"/>
          <w:color w:val="000000" w:themeColor="text1"/>
          <w:sz w:val="24"/>
          <w:szCs w:val="24"/>
        </w:rPr>
        <w:t>Social contexts and intersecting social identities influence self-narratives students create regarding their purpose (Vaccaro, Kimball, Newman, Moore, &amp; Troiano, 2018)</w:t>
      </w:r>
      <w:r w:rsidR="24EF8EA2" w:rsidRPr="00281864">
        <w:rPr>
          <w:rFonts w:ascii="Times New Roman" w:eastAsia="Times New Roman" w:hAnsi="Times New Roman" w:cs="Times New Roman"/>
          <w:color w:val="000000" w:themeColor="text1"/>
          <w:sz w:val="24"/>
          <w:szCs w:val="24"/>
        </w:rPr>
        <w:t xml:space="preserve">. Vaccaro et al. further wrote: </w:t>
      </w:r>
    </w:p>
    <w:p w14:paraId="0F02E006" w14:textId="506A8383" w:rsidR="00C96B62" w:rsidRPr="00281864" w:rsidRDefault="40E93A72" w:rsidP="2CDCCE82">
      <w:pPr>
        <w:pStyle w:val="ListParagraph"/>
        <w:numPr>
          <w:ilvl w:val="1"/>
          <w:numId w:val="1"/>
        </w:numPr>
        <w:spacing w:line="480" w:lineRule="auto"/>
        <w:rPr>
          <w:rFonts w:ascii="Times New Roman" w:eastAsia="Times New Roman" w:hAnsi="Times New Roman" w:cs="Times New Roman"/>
          <w:sz w:val="24"/>
          <w:szCs w:val="24"/>
        </w:rPr>
      </w:pPr>
      <w:r w:rsidRPr="00281864">
        <w:rPr>
          <w:rFonts w:ascii="Times New Roman" w:eastAsia="Times New Roman" w:hAnsi="Times New Roman" w:cs="Times New Roman"/>
          <w:sz w:val="24"/>
          <w:szCs w:val="24"/>
        </w:rPr>
        <w:t>“Purpose, in this context, is viewed as goal oriented and directed outward, often toward the future” (p.37)</w:t>
      </w:r>
    </w:p>
    <w:p w14:paraId="6F9064E8" w14:textId="403BD267" w:rsidR="00C96B62" w:rsidRPr="00281864" w:rsidRDefault="40E93A72" w:rsidP="2CDCCE82">
      <w:pPr>
        <w:pStyle w:val="ListParagraph"/>
        <w:numPr>
          <w:ilvl w:val="1"/>
          <w:numId w:val="1"/>
        </w:numPr>
        <w:spacing w:line="480" w:lineRule="auto"/>
        <w:rPr>
          <w:rFonts w:ascii="Times New Roman" w:eastAsiaTheme="minorEastAsia" w:hAnsi="Times New Roman" w:cs="Times New Roman"/>
          <w:sz w:val="24"/>
          <w:szCs w:val="24"/>
        </w:rPr>
      </w:pPr>
      <w:r w:rsidRPr="00281864">
        <w:rPr>
          <w:rFonts w:ascii="Times New Roman" w:eastAsia="Times New Roman" w:hAnsi="Times New Roman" w:cs="Times New Roman"/>
          <w:sz w:val="24"/>
          <w:szCs w:val="24"/>
        </w:rPr>
        <w:t xml:space="preserve">Purpose is associated with </w:t>
      </w:r>
      <w:proofErr w:type="gramStart"/>
      <w:r w:rsidRPr="00281864">
        <w:rPr>
          <w:rFonts w:ascii="Times New Roman" w:eastAsia="Times New Roman" w:hAnsi="Times New Roman" w:cs="Times New Roman"/>
          <w:sz w:val="24"/>
          <w:szCs w:val="24"/>
        </w:rPr>
        <w:t>a number of</w:t>
      </w:r>
      <w:proofErr w:type="gramEnd"/>
      <w:r w:rsidRPr="00281864">
        <w:rPr>
          <w:rFonts w:ascii="Times New Roman" w:eastAsia="Times New Roman" w:hAnsi="Times New Roman" w:cs="Times New Roman"/>
          <w:sz w:val="24"/>
          <w:szCs w:val="24"/>
        </w:rPr>
        <w:t xml:space="preserve"> factors related to “optimal development”</w:t>
      </w:r>
    </w:p>
    <w:p w14:paraId="528D1E56" w14:textId="2F1482ED" w:rsidR="00C96B62" w:rsidRPr="00281864" w:rsidRDefault="40E93A72" w:rsidP="2CDCCE82">
      <w:pPr>
        <w:pStyle w:val="ListParagraph"/>
        <w:numPr>
          <w:ilvl w:val="1"/>
          <w:numId w:val="1"/>
        </w:numPr>
        <w:spacing w:line="480" w:lineRule="auto"/>
        <w:rPr>
          <w:rFonts w:ascii="Times New Roman" w:eastAsia="Times New Roman" w:hAnsi="Times New Roman" w:cs="Times New Roman"/>
          <w:sz w:val="24"/>
          <w:szCs w:val="24"/>
        </w:rPr>
      </w:pPr>
      <w:r w:rsidRPr="00281864">
        <w:rPr>
          <w:rFonts w:ascii="Times New Roman" w:eastAsia="Times New Roman" w:hAnsi="Times New Roman" w:cs="Times New Roman"/>
          <w:sz w:val="24"/>
          <w:szCs w:val="24"/>
        </w:rPr>
        <w:lastRenderedPageBreak/>
        <w:t xml:space="preserve">“A different qualitative study with college students showed that </w:t>
      </w:r>
      <w:r w:rsidRPr="000617D0">
        <w:rPr>
          <w:rFonts w:ascii="Times New Roman" w:eastAsia="Times New Roman" w:hAnsi="Times New Roman" w:cs="Times New Roman"/>
          <w:b/>
          <w:bCs/>
          <w:sz w:val="24"/>
          <w:szCs w:val="24"/>
        </w:rPr>
        <w:t>purpose development was inherently tied to positive identity development, relationships, and decision-makin</w:t>
      </w:r>
      <w:r w:rsidR="6FEDA868" w:rsidRPr="000617D0">
        <w:rPr>
          <w:rFonts w:ascii="Times New Roman" w:eastAsia="Times New Roman" w:hAnsi="Times New Roman" w:cs="Times New Roman"/>
          <w:b/>
          <w:bCs/>
          <w:sz w:val="24"/>
          <w:szCs w:val="24"/>
        </w:rPr>
        <w:t>g</w:t>
      </w:r>
      <w:r w:rsidRPr="000617D0">
        <w:rPr>
          <w:rFonts w:ascii="Times New Roman" w:eastAsia="Times New Roman" w:hAnsi="Times New Roman" w:cs="Times New Roman"/>
          <w:b/>
          <w:bCs/>
          <w:sz w:val="24"/>
          <w:szCs w:val="24"/>
        </w:rPr>
        <w:t xml:space="preserve"> processes</w:t>
      </w:r>
      <w:r w:rsidRPr="00281864">
        <w:rPr>
          <w:rFonts w:ascii="Times New Roman" w:eastAsia="Times New Roman" w:hAnsi="Times New Roman" w:cs="Times New Roman"/>
          <w:sz w:val="24"/>
          <w:szCs w:val="24"/>
        </w:rPr>
        <w:t xml:space="preserve"> (</w:t>
      </w:r>
      <w:proofErr w:type="spellStart"/>
      <w:r w:rsidRPr="00281864">
        <w:rPr>
          <w:rFonts w:ascii="Times New Roman" w:eastAsia="Times New Roman" w:hAnsi="Times New Roman" w:cs="Times New Roman"/>
          <w:sz w:val="24"/>
          <w:szCs w:val="24"/>
        </w:rPr>
        <w:t>Wlkener</w:t>
      </w:r>
      <w:proofErr w:type="spellEnd"/>
      <w:r w:rsidRPr="00281864">
        <w:rPr>
          <w:rFonts w:ascii="Times New Roman" w:eastAsia="Times New Roman" w:hAnsi="Times New Roman" w:cs="Times New Roman"/>
          <w:sz w:val="24"/>
          <w:szCs w:val="24"/>
        </w:rPr>
        <w:t xml:space="preserve"> &amp; Bowsher, 2012)” (p. 38)</w:t>
      </w:r>
    </w:p>
    <w:p w14:paraId="18F1B7BB" w14:textId="39D28EE2" w:rsidR="00C96B62" w:rsidRPr="00281864" w:rsidRDefault="40E93A72" w:rsidP="2CDCCE82">
      <w:pPr>
        <w:pStyle w:val="ListParagraph"/>
        <w:numPr>
          <w:ilvl w:val="1"/>
          <w:numId w:val="1"/>
        </w:numPr>
        <w:spacing w:line="480" w:lineRule="auto"/>
        <w:rPr>
          <w:rFonts w:ascii="Times New Roman" w:eastAsia="Times New Roman" w:hAnsi="Times New Roman" w:cs="Times New Roman"/>
          <w:sz w:val="24"/>
          <w:szCs w:val="24"/>
        </w:rPr>
      </w:pPr>
      <w:r w:rsidRPr="00281864">
        <w:rPr>
          <w:rFonts w:ascii="Times New Roman" w:eastAsia="Times New Roman" w:hAnsi="Times New Roman" w:cs="Times New Roman"/>
          <w:sz w:val="24"/>
          <w:szCs w:val="24"/>
        </w:rPr>
        <w:t xml:space="preserve">“Other studies have shown that merely </w:t>
      </w:r>
      <w:r w:rsidRPr="000617D0">
        <w:rPr>
          <w:rFonts w:ascii="Times New Roman" w:eastAsia="Times New Roman" w:hAnsi="Times New Roman" w:cs="Times New Roman"/>
          <w:b/>
          <w:bCs/>
          <w:sz w:val="24"/>
          <w:szCs w:val="24"/>
        </w:rPr>
        <w:t>encouraging college students to talk about purpose can lead to educational benefits</w:t>
      </w:r>
      <w:r w:rsidRPr="00281864">
        <w:rPr>
          <w:rFonts w:ascii="Times New Roman" w:eastAsia="Times New Roman" w:hAnsi="Times New Roman" w:cs="Times New Roman"/>
          <w:sz w:val="24"/>
          <w:szCs w:val="24"/>
        </w:rPr>
        <w:t>. In an intervention study, researchers found that college students who were given regular opportunities to discuss pur</w:t>
      </w:r>
      <w:r w:rsidR="108BD095" w:rsidRPr="00281864">
        <w:rPr>
          <w:rFonts w:ascii="Times New Roman" w:eastAsia="Times New Roman" w:hAnsi="Times New Roman" w:cs="Times New Roman"/>
          <w:sz w:val="24"/>
          <w:szCs w:val="24"/>
        </w:rPr>
        <w:t>p</w:t>
      </w:r>
      <w:r w:rsidRPr="00281864">
        <w:rPr>
          <w:rFonts w:ascii="Times New Roman" w:eastAsia="Times New Roman" w:hAnsi="Times New Roman" w:cs="Times New Roman"/>
          <w:sz w:val="24"/>
          <w:szCs w:val="24"/>
        </w:rPr>
        <w:t>ose had fewer illness-related health center visits than did peers who did not participate in such dialogues (</w:t>
      </w:r>
      <w:proofErr w:type="spellStart"/>
      <w:r w:rsidRPr="00281864">
        <w:rPr>
          <w:rFonts w:ascii="Times New Roman" w:eastAsia="Times New Roman" w:hAnsi="Times New Roman" w:cs="Times New Roman"/>
          <w:sz w:val="24"/>
          <w:szCs w:val="24"/>
        </w:rPr>
        <w:t>Harrist</w:t>
      </w:r>
      <w:proofErr w:type="spellEnd"/>
      <w:r w:rsidRPr="00281864">
        <w:rPr>
          <w:rFonts w:ascii="Times New Roman" w:eastAsia="Times New Roman" w:hAnsi="Times New Roman" w:cs="Times New Roman"/>
          <w:sz w:val="24"/>
          <w:szCs w:val="24"/>
        </w:rPr>
        <w:t xml:space="preserve">, </w:t>
      </w:r>
      <w:proofErr w:type="spellStart"/>
      <w:r w:rsidRPr="00281864">
        <w:rPr>
          <w:rFonts w:ascii="Times New Roman" w:eastAsia="Times New Roman" w:hAnsi="Times New Roman" w:cs="Times New Roman"/>
          <w:sz w:val="24"/>
          <w:szCs w:val="24"/>
        </w:rPr>
        <w:t>Carlozzi</w:t>
      </w:r>
      <w:proofErr w:type="spellEnd"/>
      <w:r w:rsidRPr="00281864">
        <w:rPr>
          <w:rFonts w:ascii="Times New Roman" w:eastAsia="Times New Roman" w:hAnsi="Times New Roman" w:cs="Times New Roman"/>
          <w:sz w:val="24"/>
          <w:szCs w:val="24"/>
        </w:rPr>
        <w:t xml:space="preserve">, McGovern &amp; </w:t>
      </w:r>
      <w:proofErr w:type="spellStart"/>
      <w:r w:rsidRPr="00281864">
        <w:rPr>
          <w:rFonts w:ascii="Times New Roman" w:eastAsia="Times New Roman" w:hAnsi="Times New Roman" w:cs="Times New Roman"/>
          <w:sz w:val="24"/>
          <w:szCs w:val="24"/>
        </w:rPr>
        <w:t>Harrist</w:t>
      </w:r>
      <w:proofErr w:type="spellEnd"/>
      <w:r w:rsidRPr="00281864">
        <w:rPr>
          <w:rFonts w:ascii="Times New Roman" w:eastAsia="Times New Roman" w:hAnsi="Times New Roman" w:cs="Times New Roman"/>
          <w:sz w:val="24"/>
          <w:szCs w:val="24"/>
        </w:rPr>
        <w:t>,  2007)” (p. 38)</w:t>
      </w:r>
    </w:p>
    <w:p w14:paraId="1278CFEF" w14:textId="188A0053" w:rsidR="00C96B62" w:rsidRPr="00281864" w:rsidRDefault="40E93A72" w:rsidP="2CDCCE82">
      <w:pPr>
        <w:pStyle w:val="ListParagraph"/>
        <w:numPr>
          <w:ilvl w:val="1"/>
          <w:numId w:val="1"/>
        </w:numPr>
        <w:spacing w:line="480" w:lineRule="auto"/>
        <w:rPr>
          <w:rFonts w:ascii="Times New Roman" w:eastAsia="Times New Roman" w:hAnsi="Times New Roman" w:cs="Times New Roman"/>
          <w:sz w:val="24"/>
          <w:szCs w:val="24"/>
        </w:rPr>
      </w:pPr>
      <w:r w:rsidRPr="00281864">
        <w:rPr>
          <w:rFonts w:ascii="Times New Roman" w:eastAsia="Times New Roman" w:hAnsi="Times New Roman" w:cs="Times New Roman"/>
          <w:sz w:val="24"/>
          <w:szCs w:val="24"/>
        </w:rPr>
        <w:t>“For our participants, purpose was an ongoing process of assessing interests, clarifying passions, following dreams, and taking small and large steps to develop and accomplish life goals” (p. 41)</w:t>
      </w:r>
    </w:p>
    <w:p w14:paraId="79AA5D14" w14:textId="24047347" w:rsidR="00C96B62" w:rsidRPr="00281864" w:rsidRDefault="00C96B62" w:rsidP="120F60FD">
      <w:pPr>
        <w:pStyle w:val="ListParagraph"/>
        <w:numPr>
          <w:ilvl w:val="0"/>
          <w:numId w:val="15"/>
        </w:numPr>
        <w:spacing w:after="0" w:line="480" w:lineRule="auto"/>
        <w:rPr>
          <w:rFonts w:ascii="Times New Roman" w:hAnsi="Times New Roman" w:cs="Times New Roman"/>
          <w:b/>
          <w:bCs/>
          <w:sz w:val="24"/>
          <w:szCs w:val="24"/>
        </w:rPr>
      </w:pPr>
      <w:r w:rsidRPr="00281864">
        <w:rPr>
          <w:rStyle w:val="normaltextrun"/>
          <w:rFonts w:ascii="Times New Roman" w:hAnsi="Times New Roman" w:cs="Times New Roman"/>
          <w:b/>
          <w:bCs/>
          <w:sz w:val="24"/>
          <w:szCs w:val="24"/>
        </w:rPr>
        <w:t>Developing purpose in college = finding a vocation</w:t>
      </w:r>
      <w:r w:rsidRPr="00281864">
        <w:rPr>
          <w:rStyle w:val="eop"/>
          <w:rFonts w:ascii="Times New Roman" w:hAnsi="Times New Roman" w:cs="Times New Roman"/>
          <w:b/>
          <w:bCs/>
          <w:sz w:val="24"/>
          <w:szCs w:val="24"/>
        </w:rPr>
        <w:t> </w:t>
      </w:r>
      <w:r w:rsidRPr="00281864">
        <w:rPr>
          <w:rStyle w:val="eop"/>
          <w:rFonts w:ascii="Times New Roman" w:hAnsi="Times New Roman" w:cs="Times New Roman"/>
          <w:sz w:val="24"/>
          <w:szCs w:val="24"/>
        </w:rPr>
        <w:t> </w:t>
      </w:r>
    </w:p>
    <w:p w14:paraId="5135ED13" w14:textId="4EED7577" w:rsidR="00AC03CD" w:rsidRPr="00281864" w:rsidRDefault="00C96B62" w:rsidP="00D32AA4">
      <w:pPr>
        <w:pStyle w:val="ListParagraph"/>
        <w:numPr>
          <w:ilvl w:val="0"/>
          <w:numId w:val="15"/>
        </w:numPr>
        <w:spacing w:after="0" w:line="480" w:lineRule="auto"/>
        <w:rPr>
          <w:rStyle w:val="eop"/>
          <w:rFonts w:ascii="Times New Roman" w:hAnsi="Times New Roman" w:cs="Times New Roman"/>
          <w:sz w:val="24"/>
          <w:szCs w:val="24"/>
        </w:rPr>
      </w:pPr>
      <w:r w:rsidRPr="00281864">
        <w:rPr>
          <w:rStyle w:val="normaltextrun"/>
          <w:rFonts w:ascii="Times New Roman" w:hAnsi="Times New Roman" w:cs="Times New Roman"/>
          <w:sz w:val="24"/>
          <w:szCs w:val="24"/>
        </w:rPr>
        <w:t>It seems you </w:t>
      </w:r>
      <w:r w:rsidRPr="00281864">
        <w:rPr>
          <w:rStyle w:val="contextualspellingandgrammarerror"/>
          <w:rFonts w:ascii="Times New Roman" w:hAnsi="Times New Roman" w:cs="Times New Roman"/>
          <w:sz w:val="24"/>
          <w:szCs w:val="24"/>
        </w:rPr>
        <w:t>can</w:t>
      </w:r>
      <w:r w:rsidR="00AC03CD" w:rsidRPr="00281864">
        <w:rPr>
          <w:rStyle w:val="contextualspellingandgrammarerror"/>
          <w:rFonts w:ascii="Times New Roman" w:hAnsi="Times New Roman" w:cs="Times New Roman"/>
          <w:sz w:val="24"/>
          <w:szCs w:val="24"/>
        </w:rPr>
        <w:t>no</w:t>
      </w:r>
      <w:r w:rsidRPr="00281864">
        <w:rPr>
          <w:rStyle w:val="contextualspellingandgrammarerror"/>
          <w:rFonts w:ascii="Times New Roman" w:hAnsi="Times New Roman" w:cs="Times New Roman"/>
          <w:sz w:val="24"/>
          <w:szCs w:val="24"/>
        </w:rPr>
        <w:t>t</w:t>
      </w:r>
      <w:r w:rsidRPr="00281864">
        <w:rPr>
          <w:rStyle w:val="normaltextrun"/>
          <w:rFonts w:ascii="Times New Roman" w:hAnsi="Times New Roman" w:cs="Times New Roman"/>
          <w:sz w:val="24"/>
          <w:szCs w:val="24"/>
        </w:rPr>
        <w:t> talk about purpose or well</w:t>
      </w:r>
      <w:r w:rsidR="00F2744D" w:rsidRPr="00281864">
        <w:rPr>
          <w:rStyle w:val="normaltextrun"/>
          <w:rFonts w:ascii="Times New Roman" w:hAnsi="Times New Roman" w:cs="Times New Roman"/>
          <w:sz w:val="24"/>
          <w:szCs w:val="24"/>
        </w:rPr>
        <w:t>-</w:t>
      </w:r>
      <w:r w:rsidRPr="00281864">
        <w:rPr>
          <w:rStyle w:val="normaltextrun"/>
          <w:rFonts w:ascii="Times New Roman" w:hAnsi="Times New Roman" w:cs="Times New Roman"/>
          <w:sz w:val="24"/>
          <w:szCs w:val="24"/>
        </w:rPr>
        <w:t>being for very long before you also talk about character traits and grit.</w:t>
      </w:r>
      <w:r w:rsidRPr="00281864">
        <w:rPr>
          <w:rStyle w:val="eop"/>
          <w:rFonts w:ascii="Times New Roman" w:hAnsi="Times New Roman" w:cs="Times New Roman"/>
          <w:sz w:val="24"/>
          <w:szCs w:val="24"/>
        </w:rPr>
        <w:t> </w:t>
      </w:r>
    </w:p>
    <w:p w14:paraId="7926DA37" w14:textId="227074AB" w:rsidR="00557934" w:rsidRPr="00BF36BD" w:rsidRDefault="00557934" w:rsidP="00557934">
      <w:pPr>
        <w:pStyle w:val="paragraph"/>
        <w:spacing w:before="0" w:beforeAutospacing="0" w:after="0" w:afterAutospacing="0" w:line="480" w:lineRule="auto"/>
        <w:textAlignment w:val="baseline"/>
        <w:rPr>
          <w:b/>
          <w:bCs/>
          <w:i/>
          <w:iCs/>
        </w:rPr>
      </w:pPr>
      <w:r w:rsidRPr="00BF36BD">
        <w:rPr>
          <w:rStyle w:val="normaltextrun"/>
          <w:b/>
          <w:bCs/>
          <w:i/>
          <w:iCs/>
        </w:rPr>
        <w:t>Gaps in Literature</w:t>
      </w:r>
      <w:r w:rsidRPr="00BF36BD">
        <w:rPr>
          <w:rStyle w:val="eop"/>
          <w:b/>
          <w:bCs/>
          <w:i/>
          <w:iCs/>
        </w:rPr>
        <w:t> </w:t>
      </w:r>
    </w:p>
    <w:p w14:paraId="0BF991A7" w14:textId="77777777" w:rsidR="00557934" w:rsidRPr="00557934" w:rsidRDefault="00557934" w:rsidP="004026F0">
      <w:pPr>
        <w:spacing w:after="0" w:line="480" w:lineRule="auto"/>
        <w:ind w:firstLine="720"/>
        <w:rPr>
          <w:rStyle w:val="eop"/>
          <w:rFonts w:ascii="Times New Roman" w:hAnsi="Times New Roman" w:cs="Times New Roman"/>
          <w:sz w:val="24"/>
          <w:szCs w:val="24"/>
        </w:rPr>
      </w:pPr>
      <w:r w:rsidRPr="00281864">
        <w:rPr>
          <w:rStyle w:val="eop"/>
          <w:rFonts w:ascii="Times New Roman" w:hAnsi="Times New Roman" w:cs="Times New Roman"/>
          <w:sz w:val="24"/>
          <w:szCs w:val="24"/>
        </w:rPr>
        <w:t xml:space="preserve">A challenge in looking at the literature on purpose, is that the varied authors have even more varied interests in the topic, with sample populations conceiving of ‘purpose’ for vastly different ends. A ‘purpose’ for students to identify during a one-time event versus the self-actualization and self-knowledge to understand part- or all of </w:t>
      </w:r>
      <w:proofErr w:type="gramStart"/>
      <w:r w:rsidRPr="00281864">
        <w:rPr>
          <w:rStyle w:val="eop"/>
          <w:rFonts w:ascii="Times New Roman" w:hAnsi="Times New Roman" w:cs="Times New Roman"/>
          <w:sz w:val="24"/>
          <w:szCs w:val="24"/>
        </w:rPr>
        <w:t>one’s</w:t>
      </w:r>
      <w:proofErr w:type="gramEnd"/>
      <w:r w:rsidRPr="00281864">
        <w:rPr>
          <w:rStyle w:val="eop"/>
          <w:rFonts w:ascii="Times New Roman" w:hAnsi="Times New Roman" w:cs="Times New Roman"/>
          <w:sz w:val="24"/>
          <w:szCs w:val="24"/>
        </w:rPr>
        <w:t xml:space="preserve"> aims in life. It will be crucial to define what purpose means for this initiative, even if it has multiple meanings </w:t>
      </w:r>
      <w:r w:rsidRPr="00557934">
        <w:rPr>
          <w:rStyle w:val="eop"/>
          <w:rFonts w:ascii="Times New Roman" w:hAnsi="Times New Roman" w:cs="Times New Roman"/>
          <w:sz w:val="24"/>
          <w:szCs w:val="24"/>
        </w:rPr>
        <w:t xml:space="preserve">based on context, in order to operationalize it for staff, students and all stakeholders. </w:t>
      </w:r>
    </w:p>
    <w:p w14:paraId="467A37FA" w14:textId="77777777" w:rsidR="00557934" w:rsidRPr="00BF36BD" w:rsidRDefault="00557934" w:rsidP="00557934">
      <w:pPr>
        <w:pStyle w:val="paragraph"/>
        <w:spacing w:before="0" w:beforeAutospacing="0" w:after="0" w:afterAutospacing="0" w:line="480" w:lineRule="auto"/>
        <w:textAlignment w:val="baseline"/>
        <w:rPr>
          <w:i/>
          <w:iCs/>
        </w:rPr>
      </w:pPr>
      <w:r w:rsidRPr="00BF36BD">
        <w:rPr>
          <w:rStyle w:val="normaltextrun"/>
          <w:b/>
          <w:bCs/>
          <w:i/>
          <w:iCs/>
        </w:rPr>
        <w:lastRenderedPageBreak/>
        <w:t>Recommendations</w:t>
      </w:r>
      <w:r w:rsidRPr="00BF36BD">
        <w:rPr>
          <w:rStyle w:val="eop"/>
          <w:i/>
          <w:iCs/>
        </w:rPr>
        <w:t> </w:t>
      </w:r>
    </w:p>
    <w:p w14:paraId="6E2A21FF" w14:textId="5F50FB75" w:rsidR="000617D0" w:rsidRPr="00BF36BD" w:rsidRDefault="00557934" w:rsidP="00BF36BD">
      <w:pPr>
        <w:pStyle w:val="paragraph"/>
        <w:spacing w:before="0" w:beforeAutospacing="0" w:after="0" w:afterAutospacing="0" w:line="480" w:lineRule="auto"/>
        <w:ind w:firstLine="720"/>
        <w:textAlignment w:val="baseline"/>
      </w:pPr>
      <w:r w:rsidRPr="00281864">
        <w:rPr>
          <w:rStyle w:val="normaltextrun"/>
          <w:color w:val="000000"/>
          <w:shd w:val="clear" w:color="auto" w:fill="FFFFFF"/>
        </w:rPr>
        <w:t xml:space="preserve">We identified very little literature discussing or examining how student affairs professionals or co-curricular programming intersect with </w:t>
      </w:r>
      <w:r w:rsidR="00C725A0">
        <w:rPr>
          <w:rStyle w:val="normaltextrun"/>
          <w:color w:val="000000"/>
          <w:shd w:val="clear" w:color="auto" w:fill="FFFFFF"/>
        </w:rPr>
        <w:t>Purpose</w:t>
      </w:r>
      <w:r w:rsidRPr="00281864">
        <w:rPr>
          <w:rStyle w:val="normaltextrun"/>
          <w:color w:val="000000"/>
          <w:shd w:val="clear" w:color="auto" w:fill="FFFFFF"/>
        </w:rPr>
        <w:t xml:space="preserve">.  </w:t>
      </w:r>
      <w:r w:rsidRPr="00281864">
        <w:t>Future research should examine well-being in the context of student affairs professionals and programming, especially in a co-curricular nature to better gauge the full scope of the student experience on campus. Ohio University should more specifically define purpose, not only for researching consistent best practices, but to enact it as a concrete part of well-being at Ohio University, so students and staff can clearly define their purpose.</w:t>
      </w:r>
      <w:r w:rsidRPr="00557934">
        <w:rPr>
          <w:rStyle w:val="normaltextrun"/>
          <w:color w:val="1F497D"/>
        </w:rPr>
        <w:t> </w:t>
      </w:r>
      <w:r w:rsidRPr="00557934">
        <w:rPr>
          <w:rStyle w:val="eop"/>
        </w:rPr>
        <w:t> </w:t>
      </w:r>
    </w:p>
    <w:p w14:paraId="009084A9" w14:textId="1A70A301" w:rsidR="00AC03CD" w:rsidRPr="00281864" w:rsidRDefault="00AC03CD" w:rsidP="00D32AA4">
      <w:pPr>
        <w:spacing w:after="0" w:line="480" w:lineRule="auto"/>
        <w:rPr>
          <w:rFonts w:ascii="Times New Roman" w:hAnsi="Times New Roman" w:cs="Times New Roman"/>
          <w:b/>
          <w:bCs/>
          <w:sz w:val="24"/>
          <w:szCs w:val="24"/>
        </w:rPr>
      </w:pPr>
      <w:r w:rsidRPr="00281864">
        <w:rPr>
          <w:rFonts w:ascii="Times New Roman" w:hAnsi="Times New Roman" w:cs="Times New Roman"/>
          <w:b/>
          <w:bCs/>
          <w:sz w:val="24"/>
          <w:szCs w:val="24"/>
        </w:rPr>
        <w:t>Resilience</w:t>
      </w:r>
    </w:p>
    <w:p w14:paraId="290FB6DE" w14:textId="05F688E9" w:rsidR="001C2C1F" w:rsidRPr="00281864" w:rsidRDefault="001C2C1F" w:rsidP="00D32AA4">
      <w:pPr>
        <w:spacing w:after="0" w:line="480" w:lineRule="auto"/>
        <w:ind w:firstLine="720"/>
        <w:textAlignment w:val="baseline"/>
        <w:rPr>
          <w:rFonts w:ascii="Times New Roman" w:eastAsia="Times New Roman" w:hAnsi="Times New Roman" w:cs="Times New Roman"/>
          <w:sz w:val="24"/>
          <w:szCs w:val="24"/>
        </w:rPr>
      </w:pPr>
      <w:r w:rsidRPr="00281864">
        <w:rPr>
          <w:rFonts w:ascii="Times New Roman" w:eastAsia="Times New Roman" w:hAnsi="Times New Roman" w:cs="Times New Roman"/>
          <w:color w:val="000000"/>
          <w:sz w:val="24"/>
          <w:szCs w:val="24"/>
        </w:rPr>
        <w:t>Resilience is defined as b</w:t>
      </w:r>
      <w:r w:rsidRPr="00281864">
        <w:rPr>
          <w:rFonts w:ascii="Times New Roman" w:eastAsia="Times New Roman" w:hAnsi="Times New Roman" w:cs="Times New Roman"/>
          <w:sz w:val="24"/>
          <w:szCs w:val="24"/>
        </w:rPr>
        <w:t>elieving in oneself and managing adversity by making good choices and effectively utilizing surrounding opportunities. We searched higher education literature and social science literature on what resilience looks like for college students and what experiences undergraduate students can have to enhance resilience. Key terms used in the search to represent the concept of “resilience” were resilience, tenacity, perseverance, stress, and development.  In searching for resilience literature for college students, there were many branches and populations that could have been specified such as students with disabilities, international students, and students across a variety of specific majors.  </w:t>
      </w:r>
    </w:p>
    <w:p w14:paraId="0507AB05" w14:textId="77777777" w:rsidR="00AC03CD" w:rsidRPr="00281864" w:rsidRDefault="00AC03CD" w:rsidP="00D32AA4">
      <w:pPr>
        <w:pStyle w:val="paragraph"/>
        <w:spacing w:before="0" w:beforeAutospacing="0" w:after="0" w:afterAutospacing="0" w:line="480" w:lineRule="auto"/>
        <w:textAlignment w:val="baseline"/>
        <w:rPr>
          <w:i/>
          <w:iCs/>
        </w:rPr>
      </w:pPr>
      <w:r w:rsidRPr="00281864">
        <w:rPr>
          <w:rStyle w:val="normaltextrun"/>
          <w:b/>
          <w:bCs/>
          <w:i/>
          <w:iCs/>
          <w:color w:val="000000"/>
        </w:rPr>
        <w:t>Key Findings</w:t>
      </w:r>
      <w:r w:rsidRPr="00281864">
        <w:rPr>
          <w:rStyle w:val="eop"/>
          <w:i/>
          <w:iCs/>
        </w:rPr>
        <w:t> </w:t>
      </w:r>
    </w:p>
    <w:p w14:paraId="12389824" w14:textId="77777777" w:rsidR="00AC03CD" w:rsidRPr="00281864" w:rsidRDefault="00AC03CD" w:rsidP="00D32AA4">
      <w:pPr>
        <w:pStyle w:val="paragraph"/>
        <w:numPr>
          <w:ilvl w:val="0"/>
          <w:numId w:val="22"/>
        </w:numPr>
        <w:tabs>
          <w:tab w:val="left" w:pos="810"/>
        </w:tabs>
        <w:spacing w:before="0" w:beforeAutospacing="0" w:after="0" w:afterAutospacing="0" w:line="480" w:lineRule="auto"/>
        <w:ind w:right="360"/>
        <w:textAlignment w:val="baseline"/>
      </w:pPr>
      <w:r w:rsidRPr="00281864">
        <w:rPr>
          <w:rStyle w:val="normaltextrun"/>
          <w:color w:val="000000"/>
        </w:rPr>
        <w:t>According to Harms, Brady, Wood, and </w:t>
      </w:r>
      <w:proofErr w:type="spellStart"/>
      <w:r w:rsidRPr="00281864">
        <w:rPr>
          <w:rStyle w:val="spellingerror"/>
          <w:color w:val="000000"/>
        </w:rPr>
        <w:t>Silard</w:t>
      </w:r>
      <w:proofErr w:type="spellEnd"/>
      <w:r w:rsidRPr="00281864">
        <w:rPr>
          <w:rStyle w:val="normaltextrun"/>
          <w:color w:val="000000"/>
        </w:rPr>
        <w:t> (2018), resilience can have two different modes of meaning, as a trait and as a response mechanism to difficult situations or trauma. Various factors can have an impact on one’s ability to strengthen resiliency or make one feel resilient, including individual factors, social factors, and community factors.</w:t>
      </w:r>
      <w:r w:rsidRPr="00281864">
        <w:rPr>
          <w:rStyle w:val="eop"/>
        </w:rPr>
        <w:t> </w:t>
      </w:r>
    </w:p>
    <w:p w14:paraId="20314ED5" w14:textId="77777777" w:rsidR="00AC03CD" w:rsidRPr="00281864" w:rsidRDefault="00AC03CD" w:rsidP="00D32AA4">
      <w:pPr>
        <w:pStyle w:val="paragraph"/>
        <w:numPr>
          <w:ilvl w:val="0"/>
          <w:numId w:val="22"/>
        </w:numPr>
        <w:tabs>
          <w:tab w:val="left" w:pos="810"/>
        </w:tabs>
        <w:spacing w:before="0" w:beforeAutospacing="0" w:after="0" w:afterAutospacing="0" w:line="480" w:lineRule="auto"/>
        <w:ind w:right="360"/>
        <w:textAlignment w:val="baseline"/>
      </w:pPr>
      <w:r w:rsidRPr="00281864">
        <w:rPr>
          <w:rStyle w:val="normaltextrun"/>
          <w:color w:val="000000"/>
        </w:rPr>
        <w:lastRenderedPageBreak/>
        <w:t xml:space="preserve">Resilience can be measured or studied as a process and looking at patterns to determine resilience. First, one can look at </w:t>
      </w:r>
      <w:r w:rsidRPr="00281864">
        <w:rPr>
          <w:rStyle w:val="normaltextrun"/>
          <w:b/>
          <w:bCs/>
          <w:color w:val="000000"/>
        </w:rPr>
        <w:t>how well someone functions after facing adverse conditions</w:t>
      </w:r>
      <w:r w:rsidRPr="00281864">
        <w:rPr>
          <w:rStyle w:val="normaltextrun"/>
          <w:color w:val="000000"/>
        </w:rPr>
        <w:t>, whether there was a relatively quick recovery to normal activity, and development in the face of adversity. </w:t>
      </w:r>
      <w:r w:rsidRPr="00281864">
        <w:rPr>
          <w:rStyle w:val="eop"/>
        </w:rPr>
        <w:t> </w:t>
      </w:r>
    </w:p>
    <w:p w14:paraId="1EAA0C3C" w14:textId="77777777" w:rsidR="00AC03CD" w:rsidRPr="00281864" w:rsidRDefault="00AC03CD" w:rsidP="00D32AA4">
      <w:pPr>
        <w:pStyle w:val="paragraph"/>
        <w:numPr>
          <w:ilvl w:val="0"/>
          <w:numId w:val="22"/>
        </w:numPr>
        <w:tabs>
          <w:tab w:val="left" w:pos="810"/>
        </w:tabs>
        <w:spacing w:before="0" w:beforeAutospacing="0" w:after="0" w:afterAutospacing="0" w:line="480" w:lineRule="auto"/>
        <w:ind w:right="360"/>
        <w:textAlignment w:val="baseline"/>
      </w:pPr>
      <w:r w:rsidRPr="00281864">
        <w:rPr>
          <w:rStyle w:val="normaltextrun"/>
          <w:b/>
          <w:bCs/>
          <w:color w:val="333333"/>
        </w:rPr>
        <w:t>“Individuals who never experience challenges may experience high well-being on a regular basis, but they may also be more likely to fall apart when they finally do face adversity”</w:t>
      </w:r>
      <w:r w:rsidRPr="00281864">
        <w:rPr>
          <w:rStyle w:val="normaltextrun"/>
          <w:color w:val="333333"/>
        </w:rPr>
        <w:t xml:space="preserve"> (</w:t>
      </w:r>
      <w:proofErr w:type="spellStart"/>
      <w:r w:rsidRPr="00281864">
        <w:rPr>
          <w:rStyle w:val="normaltextrun"/>
          <w:color w:val="333333"/>
        </w:rPr>
        <w:t>Davydov</w:t>
      </w:r>
      <w:proofErr w:type="spellEnd"/>
      <w:r w:rsidRPr="00281864">
        <w:rPr>
          <w:rStyle w:val="normaltextrun"/>
          <w:color w:val="333333"/>
        </w:rPr>
        <w:t>, Stewart, Ritchie, &amp; </w:t>
      </w:r>
      <w:proofErr w:type="spellStart"/>
      <w:r w:rsidRPr="00281864">
        <w:rPr>
          <w:rStyle w:val="spellingerror"/>
          <w:color w:val="333333"/>
        </w:rPr>
        <w:t>Chaudieu</w:t>
      </w:r>
      <w:proofErr w:type="spellEnd"/>
      <w:r w:rsidRPr="00281864">
        <w:rPr>
          <w:rStyle w:val="normaltextrun"/>
          <w:color w:val="333333"/>
        </w:rPr>
        <w:t>, 2010)</w:t>
      </w:r>
      <w:r w:rsidRPr="00281864">
        <w:rPr>
          <w:rStyle w:val="eop"/>
        </w:rPr>
        <w:t> </w:t>
      </w:r>
    </w:p>
    <w:p w14:paraId="7CA41EE1" w14:textId="7C508FC7" w:rsidR="00AC03CD" w:rsidRDefault="00AC03CD" w:rsidP="00557934">
      <w:pPr>
        <w:pStyle w:val="paragraph"/>
        <w:numPr>
          <w:ilvl w:val="0"/>
          <w:numId w:val="22"/>
        </w:numPr>
        <w:tabs>
          <w:tab w:val="left" w:pos="810"/>
        </w:tabs>
        <w:spacing w:before="0" w:beforeAutospacing="0" w:after="0" w:afterAutospacing="0" w:line="480" w:lineRule="auto"/>
        <w:ind w:right="360"/>
        <w:textAlignment w:val="baseline"/>
        <w:rPr>
          <w:rStyle w:val="eop"/>
        </w:rPr>
      </w:pPr>
      <w:r w:rsidRPr="00281864">
        <w:rPr>
          <w:rStyle w:val="normaltextrun"/>
          <w:color w:val="333333"/>
        </w:rPr>
        <w:t>Research on college students suggests that there is a negative association between stressful life events and indicators of well-being or satisfaction with their life, </w:t>
      </w:r>
      <w:proofErr w:type="gramStart"/>
      <w:r w:rsidRPr="00281864">
        <w:rPr>
          <w:rStyle w:val="advancedproofingissue"/>
          <w:color w:val="333333"/>
        </w:rPr>
        <w:t>similar to</w:t>
      </w:r>
      <w:proofErr w:type="gramEnd"/>
      <w:r w:rsidRPr="00281864">
        <w:rPr>
          <w:rStyle w:val="normaltextrun"/>
          <w:color w:val="333333"/>
        </w:rPr>
        <w:t> resilience. An example of this might be for a group of undergraduates</w:t>
      </w:r>
      <w:r w:rsidRPr="00281864">
        <w:rPr>
          <w:rStyle w:val="normaltextrun"/>
          <w:b/>
          <w:bCs/>
          <w:color w:val="333333"/>
        </w:rPr>
        <w:t>,</w:t>
      </w:r>
      <w:r w:rsidRPr="00281864">
        <w:rPr>
          <w:rStyle w:val="normaltextrun"/>
          <w:color w:val="333333"/>
        </w:rPr>
        <w:t xml:space="preserve"> stress is negative in relation to well-being, but then self-compassion could come from that stressor which would be a positive predictor of well-being (</w:t>
      </w:r>
      <w:proofErr w:type="spellStart"/>
      <w:r w:rsidRPr="00281864">
        <w:rPr>
          <w:rStyle w:val="spellingerror"/>
          <w:color w:val="333333"/>
        </w:rPr>
        <w:t>Ceary</w:t>
      </w:r>
      <w:proofErr w:type="spellEnd"/>
      <w:r w:rsidRPr="00281864">
        <w:rPr>
          <w:rStyle w:val="normaltextrun"/>
          <w:color w:val="333333"/>
        </w:rPr>
        <w:t>, Donahue, and Shaffer, 2019)</w:t>
      </w:r>
      <w:r w:rsidRPr="00281864">
        <w:rPr>
          <w:rStyle w:val="eop"/>
        </w:rPr>
        <w:t> </w:t>
      </w:r>
    </w:p>
    <w:p w14:paraId="6B52C921" w14:textId="77777777" w:rsidR="00557934" w:rsidRPr="00BF36BD" w:rsidRDefault="00557934" w:rsidP="00557934">
      <w:pPr>
        <w:spacing w:after="0" w:line="480" w:lineRule="auto"/>
        <w:textAlignment w:val="baseline"/>
        <w:rPr>
          <w:rFonts w:ascii="Segoe UI" w:eastAsia="Times New Roman" w:hAnsi="Segoe UI" w:cs="Segoe UI"/>
          <w:i/>
          <w:iCs/>
          <w:sz w:val="18"/>
          <w:szCs w:val="18"/>
        </w:rPr>
      </w:pPr>
      <w:r w:rsidRPr="00BF36BD">
        <w:rPr>
          <w:rFonts w:ascii="Times New Roman" w:eastAsia="Times New Roman" w:hAnsi="Times New Roman" w:cs="Times New Roman"/>
          <w:b/>
          <w:bCs/>
          <w:i/>
          <w:iCs/>
          <w:color w:val="000000"/>
          <w:sz w:val="24"/>
          <w:szCs w:val="24"/>
        </w:rPr>
        <w:t>Gaps in Literature</w:t>
      </w:r>
      <w:r w:rsidRPr="00BF36BD">
        <w:rPr>
          <w:rFonts w:ascii="Times New Roman" w:eastAsia="Times New Roman" w:hAnsi="Times New Roman" w:cs="Times New Roman"/>
          <w:i/>
          <w:iCs/>
          <w:sz w:val="24"/>
          <w:szCs w:val="24"/>
        </w:rPr>
        <w:t> </w:t>
      </w:r>
    </w:p>
    <w:p w14:paraId="70019FF0" w14:textId="4B250254" w:rsidR="00557934" w:rsidRPr="00557934" w:rsidRDefault="00557934" w:rsidP="00BF36BD">
      <w:pPr>
        <w:spacing w:after="0" w:line="480" w:lineRule="auto"/>
        <w:ind w:firstLine="720"/>
        <w:textAlignment w:val="baseline"/>
        <w:rPr>
          <w:rFonts w:ascii="Segoe UI" w:eastAsia="Times New Roman" w:hAnsi="Segoe UI" w:cs="Segoe UI"/>
          <w:sz w:val="18"/>
          <w:szCs w:val="18"/>
        </w:rPr>
      </w:pPr>
      <w:r w:rsidRPr="00557934">
        <w:rPr>
          <w:rFonts w:ascii="Times New Roman" w:eastAsia="Times New Roman" w:hAnsi="Times New Roman" w:cs="Times New Roman"/>
          <w:color w:val="000000"/>
          <w:sz w:val="24"/>
          <w:szCs w:val="24"/>
        </w:rPr>
        <w:t>Resiliency is a component of well-being in that it connects individuals to positive and healthful coping mechanisms to stressors they may experience within their life. While there is research amongst undergraduate student populations, it relies mostly within the realm of measuring resiliency interventions. </w:t>
      </w:r>
      <w:r w:rsidRPr="00557934">
        <w:rPr>
          <w:rFonts w:ascii="Times New Roman" w:eastAsia="Times New Roman" w:hAnsi="Times New Roman" w:cs="Times New Roman"/>
          <w:sz w:val="24"/>
          <w:szCs w:val="24"/>
        </w:rPr>
        <w:t> </w:t>
      </w:r>
      <w:r w:rsidRPr="00557934">
        <w:rPr>
          <w:rFonts w:ascii="Times New Roman" w:eastAsia="Times New Roman" w:hAnsi="Times New Roman" w:cs="Times New Roman"/>
          <w:color w:val="000000"/>
          <w:sz w:val="24"/>
          <w:szCs w:val="24"/>
        </w:rPr>
        <w:t>As generational changes influence how society views and addresses issues, the next step in research is looking at how interventions can address the needs of different generations </w:t>
      </w:r>
      <w:r w:rsidR="00BF36BD" w:rsidRPr="00557934">
        <w:rPr>
          <w:rFonts w:ascii="Times New Roman" w:eastAsia="Times New Roman" w:hAnsi="Times New Roman" w:cs="Times New Roman"/>
          <w:color w:val="000000"/>
          <w:sz w:val="24"/>
          <w:szCs w:val="24"/>
        </w:rPr>
        <w:t>(i.e.</w:t>
      </w:r>
      <w:r w:rsidRPr="00557934">
        <w:rPr>
          <w:rFonts w:ascii="Times New Roman" w:eastAsia="Times New Roman" w:hAnsi="Times New Roman" w:cs="Times New Roman"/>
          <w:color w:val="000000"/>
          <w:sz w:val="24"/>
          <w:szCs w:val="24"/>
        </w:rPr>
        <w:t> millennials vs. Gen Z). Likely technology plays a role in how communication may be impacted, which may also present additional challenges related to coping, as well as new spaces where adversity can be </w:t>
      </w:r>
      <w:r w:rsidR="00BF36BD" w:rsidRPr="00557934">
        <w:rPr>
          <w:rFonts w:ascii="Times New Roman" w:eastAsia="Times New Roman" w:hAnsi="Times New Roman" w:cs="Times New Roman"/>
          <w:color w:val="000000"/>
          <w:sz w:val="24"/>
          <w:szCs w:val="24"/>
        </w:rPr>
        <w:t>prevalent</w:t>
      </w:r>
      <w:r w:rsidRPr="00557934">
        <w:rPr>
          <w:rFonts w:ascii="Times New Roman" w:eastAsia="Times New Roman" w:hAnsi="Times New Roman" w:cs="Times New Roman"/>
          <w:color w:val="000000"/>
          <w:sz w:val="24"/>
          <w:szCs w:val="24"/>
        </w:rPr>
        <w:t>. </w:t>
      </w:r>
      <w:r w:rsidRPr="00557934">
        <w:rPr>
          <w:rFonts w:ascii="Times New Roman" w:eastAsia="Times New Roman" w:hAnsi="Times New Roman" w:cs="Times New Roman"/>
          <w:sz w:val="24"/>
          <w:szCs w:val="24"/>
        </w:rPr>
        <w:t> </w:t>
      </w:r>
    </w:p>
    <w:p w14:paraId="3FDAEDE2" w14:textId="7BB47D18" w:rsidR="00557934" w:rsidRPr="00BF36BD" w:rsidRDefault="00557934" w:rsidP="00557934">
      <w:pPr>
        <w:spacing w:after="0" w:line="480" w:lineRule="auto"/>
        <w:textAlignment w:val="baseline"/>
        <w:rPr>
          <w:rFonts w:ascii="Segoe UI" w:eastAsia="Times New Roman" w:hAnsi="Segoe UI" w:cs="Segoe UI"/>
          <w:i/>
          <w:iCs/>
          <w:sz w:val="18"/>
          <w:szCs w:val="18"/>
        </w:rPr>
      </w:pPr>
      <w:r w:rsidRPr="00BF36BD">
        <w:rPr>
          <w:rFonts w:ascii="Times New Roman" w:eastAsia="Times New Roman" w:hAnsi="Times New Roman" w:cs="Times New Roman"/>
          <w:b/>
          <w:bCs/>
          <w:i/>
          <w:iCs/>
          <w:color w:val="000000"/>
          <w:sz w:val="24"/>
          <w:szCs w:val="24"/>
        </w:rPr>
        <w:t>Recommendations</w:t>
      </w:r>
      <w:r w:rsidRPr="00BF36BD">
        <w:rPr>
          <w:rFonts w:ascii="Times New Roman" w:eastAsia="Times New Roman" w:hAnsi="Times New Roman" w:cs="Times New Roman"/>
          <w:i/>
          <w:iCs/>
          <w:sz w:val="24"/>
          <w:szCs w:val="24"/>
        </w:rPr>
        <w:t> </w:t>
      </w:r>
    </w:p>
    <w:p w14:paraId="1B42E429" w14:textId="2C240C39" w:rsidR="00557934" w:rsidRPr="00557934" w:rsidRDefault="00557934" w:rsidP="004026F0">
      <w:pPr>
        <w:pStyle w:val="paragraph"/>
        <w:spacing w:before="0" w:beforeAutospacing="0" w:after="0" w:afterAutospacing="0" w:line="480" w:lineRule="auto"/>
        <w:ind w:firstLine="720"/>
        <w:textAlignment w:val="baseline"/>
        <w:rPr>
          <w:rFonts w:ascii="Segoe UI" w:hAnsi="Segoe UI" w:cs="Segoe UI"/>
          <w:sz w:val="18"/>
          <w:szCs w:val="18"/>
        </w:rPr>
      </w:pPr>
      <w:r w:rsidRPr="00557934">
        <w:lastRenderedPageBreak/>
        <w:t>Based on the literature, there are clear connections between college student mental health and resiliency</w:t>
      </w:r>
      <w:r w:rsidR="00C725A0">
        <w:t>. Ohio University and future research should</w:t>
      </w:r>
      <w:r w:rsidRPr="00557934">
        <w:t xml:space="preserve"> continue to explore what specific programs can be offered through an on-campus health facility or even off campus partnership, to help address the catalysts that need to be counteracted with resiliency. Resiliency is ideally a skill used to counteract stressors, which would be helpful for students to have a better understanding of how they define and identify stressors in their own personal lives. There is also indication that behaviors that occur as the result of stress are the reverse of resiliency, specifically in binge drinking, self-harm, and engaging in risky behaviors. By also incorporating resiliency work within alcohol education and prevention work may also help students identify more healthful coping mechanisms.  </w:t>
      </w:r>
    </w:p>
    <w:p w14:paraId="39A8C964" w14:textId="0DCAF0D7" w:rsidR="00557934" w:rsidRPr="00557934" w:rsidRDefault="00557934" w:rsidP="004026F0">
      <w:pPr>
        <w:spacing w:after="0" w:line="480" w:lineRule="auto"/>
        <w:ind w:firstLine="720"/>
        <w:textAlignment w:val="baseline"/>
        <w:rPr>
          <w:rFonts w:ascii="Segoe UI" w:eastAsia="Times New Roman" w:hAnsi="Segoe UI" w:cs="Segoe UI"/>
          <w:sz w:val="18"/>
          <w:szCs w:val="18"/>
        </w:rPr>
      </w:pPr>
      <w:r w:rsidRPr="00557934">
        <w:rPr>
          <w:rFonts w:ascii="Times New Roman" w:eastAsia="Times New Roman" w:hAnsi="Times New Roman" w:cs="Times New Roman"/>
          <w:sz w:val="24"/>
          <w:szCs w:val="24"/>
        </w:rPr>
        <w:t>It would also be recommended that resiliency in the undergraduate student population be looked at through a variety of lens depending on identity. As specific populations may experience adversity in more specialized ways, their resiliency may be higher or stronger than students within more </w:t>
      </w:r>
      <w:r w:rsidR="00BF36BD" w:rsidRPr="00557934">
        <w:rPr>
          <w:rFonts w:ascii="Times New Roman" w:eastAsia="Times New Roman" w:hAnsi="Times New Roman" w:cs="Times New Roman"/>
          <w:sz w:val="24"/>
          <w:szCs w:val="24"/>
        </w:rPr>
        <w:t>privileged</w:t>
      </w:r>
      <w:r w:rsidRPr="00557934">
        <w:rPr>
          <w:rFonts w:ascii="Times New Roman" w:eastAsia="Times New Roman" w:hAnsi="Times New Roman" w:cs="Times New Roman"/>
          <w:sz w:val="24"/>
          <w:szCs w:val="24"/>
        </w:rPr>
        <w:t> identities. </w:t>
      </w:r>
    </w:p>
    <w:p w14:paraId="4ECDC3F7" w14:textId="5DEF0ECF" w:rsidR="00AC03CD" w:rsidRPr="00281864" w:rsidRDefault="00AC03CD" w:rsidP="00D32AA4">
      <w:pPr>
        <w:spacing w:after="0" w:line="480" w:lineRule="auto"/>
        <w:rPr>
          <w:rFonts w:ascii="Times New Roman" w:hAnsi="Times New Roman" w:cs="Times New Roman"/>
          <w:b/>
          <w:bCs/>
          <w:sz w:val="24"/>
          <w:szCs w:val="24"/>
        </w:rPr>
      </w:pPr>
      <w:r w:rsidRPr="00281864">
        <w:rPr>
          <w:rFonts w:ascii="Times New Roman" w:hAnsi="Times New Roman" w:cs="Times New Roman"/>
          <w:b/>
          <w:bCs/>
          <w:sz w:val="24"/>
          <w:szCs w:val="24"/>
        </w:rPr>
        <w:t>Relationships</w:t>
      </w:r>
    </w:p>
    <w:p w14:paraId="5ABB6DF2" w14:textId="1D375C65" w:rsidR="001C2C1F" w:rsidRPr="00281864" w:rsidRDefault="001C2C1F" w:rsidP="00D32AA4">
      <w:pPr>
        <w:spacing w:after="0" w:line="480" w:lineRule="auto"/>
        <w:ind w:firstLine="720"/>
        <w:textAlignment w:val="baseline"/>
        <w:rPr>
          <w:rFonts w:ascii="Times New Roman" w:eastAsia="Times New Roman" w:hAnsi="Times New Roman" w:cs="Times New Roman"/>
          <w:sz w:val="24"/>
          <w:szCs w:val="24"/>
        </w:rPr>
      </w:pPr>
      <w:r w:rsidRPr="00281864">
        <w:rPr>
          <w:rFonts w:ascii="Times New Roman" w:eastAsia="Times New Roman" w:hAnsi="Times New Roman" w:cs="Times New Roman"/>
          <w:sz w:val="24"/>
          <w:szCs w:val="24"/>
        </w:rPr>
        <w:t>Relationships are defined as belonging to a greater community through social engagement. We searched the social science literature for research on the relationship between undergraduate students’ well-being and their relationships with other people.  Key terms used in the searches to represent the concept of “wellbeing” were well</w:t>
      </w:r>
      <w:r w:rsidR="00433993">
        <w:rPr>
          <w:rFonts w:ascii="Times New Roman" w:eastAsia="Times New Roman" w:hAnsi="Times New Roman" w:cs="Times New Roman"/>
          <w:sz w:val="24"/>
          <w:szCs w:val="24"/>
        </w:rPr>
        <w:t>-</w:t>
      </w:r>
      <w:r w:rsidRPr="00281864">
        <w:rPr>
          <w:rFonts w:ascii="Times New Roman" w:eastAsia="Times New Roman" w:hAnsi="Times New Roman" w:cs="Times New Roman"/>
          <w:sz w:val="24"/>
          <w:szCs w:val="24"/>
        </w:rPr>
        <w:t>being, happiness, and student success.  Key terms used in the searches to represent the concept of “relationships” were relations, peers, friends, family, loneliness, community, and social.  We focused on literature published after 2009 and reported on stud</w:t>
      </w:r>
      <w:r w:rsidR="78267863" w:rsidRPr="00281864">
        <w:rPr>
          <w:rFonts w:ascii="Times New Roman" w:eastAsia="Times New Roman" w:hAnsi="Times New Roman" w:cs="Times New Roman"/>
          <w:sz w:val="24"/>
          <w:szCs w:val="24"/>
        </w:rPr>
        <w:t>ies</w:t>
      </w:r>
      <w:r w:rsidRPr="00281864">
        <w:rPr>
          <w:rFonts w:ascii="Times New Roman" w:eastAsia="Times New Roman" w:hAnsi="Times New Roman" w:cs="Times New Roman"/>
          <w:sz w:val="24"/>
          <w:szCs w:val="24"/>
        </w:rPr>
        <w:t xml:space="preserve"> from North America.  Additionally, we looked for </w:t>
      </w:r>
      <w:r w:rsidRPr="00281864">
        <w:rPr>
          <w:rFonts w:ascii="Times New Roman" w:eastAsia="Times New Roman" w:hAnsi="Times New Roman" w:cs="Times New Roman"/>
          <w:sz w:val="24"/>
          <w:szCs w:val="24"/>
        </w:rPr>
        <w:lastRenderedPageBreak/>
        <w:t>results that intersected with student lives outside the classroom and not exclusively about student relationships with instructors or peers in the classroom setting.  </w:t>
      </w:r>
    </w:p>
    <w:p w14:paraId="371815EF" w14:textId="4D3517B3" w:rsidR="001C2C1F" w:rsidRPr="00281864" w:rsidRDefault="001C2C1F" w:rsidP="00D32AA4">
      <w:pPr>
        <w:spacing w:after="0" w:line="480" w:lineRule="auto"/>
        <w:ind w:firstLine="720"/>
        <w:textAlignment w:val="baseline"/>
        <w:rPr>
          <w:rFonts w:ascii="Times New Roman" w:eastAsia="Times New Roman" w:hAnsi="Times New Roman" w:cs="Times New Roman"/>
          <w:sz w:val="24"/>
          <w:szCs w:val="24"/>
        </w:rPr>
      </w:pPr>
      <w:r w:rsidRPr="00281864">
        <w:rPr>
          <w:rFonts w:ascii="Times New Roman" w:eastAsia="Times New Roman" w:hAnsi="Times New Roman" w:cs="Times New Roman"/>
          <w:sz w:val="24"/>
          <w:szCs w:val="24"/>
        </w:rPr>
        <w:t>Most of our results came from the higher education literature but applicable research was also located in other social science disciplines such as psychology and</w:t>
      </w:r>
      <w:r w:rsidR="00433993">
        <w:rPr>
          <w:rFonts w:ascii="Times New Roman" w:eastAsia="Times New Roman" w:hAnsi="Times New Roman" w:cs="Times New Roman"/>
          <w:sz w:val="24"/>
          <w:szCs w:val="24"/>
        </w:rPr>
        <w:t xml:space="preserve"> c</w:t>
      </w:r>
      <w:r w:rsidRPr="00281864">
        <w:rPr>
          <w:rFonts w:ascii="Times New Roman" w:eastAsia="Times New Roman" w:hAnsi="Times New Roman" w:cs="Times New Roman"/>
          <w:sz w:val="24"/>
          <w:szCs w:val="24"/>
        </w:rPr>
        <w:t>ommunication.  Additional supportive research </w:t>
      </w:r>
      <w:r w:rsidR="00433993" w:rsidRPr="00281864">
        <w:rPr>
          <w:rFonts w:ascii="Times New Roman" w:eastAsia="Times New Roman" w:hAnsi="Times New Roman" w:cs="Times New Roman"/>
          <w:sz w:val="24"/>
          <w:szCs w:val="24"/>
        </w:rPr>
        <w:t>was in</w:t>
      </w:r>
      <w:r w:rsidRPr="00281864">
        <w:rPr>
          <w:rFonts w:ascii="Times New Roman" w:eastAsia="Times New Roman" w:hAnsi="Times New Roman" w:cs="Times New Roman"/>
          <w:sz w:val="24"/>
          <w:szCs w:val="24"/>
        </w:rPr>
        <w:t xml:space="preserve"> the health sciences’ literature.  This research discusses the general impact of human relationships on mortality, brain functions, and physical mental health and typically is not exclusive to undergraduate college-age students.  The following provides a summary of our findings, gaps, and recommendations as it relates to subjective well-being and the common element, </w:t>
      </w:r>
      <w:r w:rsidR="78E33D14" w:rsidRPr="00281864">
        <w:rPr>
          <w:rFonts w:ascii="Times New Roman" w:eastAsia="Times New Roman" w:hAnsi="Times New Roman" w:cs="Times New Roman"/>
          <w:sz w:val="24"/>
          <w:szCs w:val="24"/>
        </w:rPr>
        <w:t>“</w:t>
      </w:r>
      <w:r w:rsidRPr="00281864">
        <w:rPr>
          <w:rFonts w:ascii="Times New Roman" w:eastAsia="Times New Roman" w:hAnsi="Times New Roman" w:cs="Times New Roman"/>
          <w:sz w:val="24"/>
          <w:szCs w:val="24"/>
        </w:rPr>
        <w:t>relationships.</w:t>
      </w:r>
      <w:r w:rsidR="3A60156B" w:rsidRPr="00281864">
        <w:rPr>
          <w:rFonts w:ascii="Times New Roman" w:eastAsia="Times New Roman" w:hAnsi="Times New Roman" w:cs="Times New Roman"/>
          <w:sz w:val="24"/>
          <w:szCs w:val="24"/>
        </w:rPr>
        <w:t>”</w:t>
      </w:r>
    </w:p>
    <w:p w14:paraId="782DB621" w14:textId="52075F07" w:rsidR="00AC03CD" w:rsidRPr="00281864" w:rsidRDefault="00AC03CD" w:rsidP="00D32AA4">
      <w:pPr>
        <w:spacing w:after="0" w:line="480" w:lineRule="auto"/>
        <w:rPr>
          <w:rFonts w:ascii="Times New Roman" w:hAnsi="Times New Roman" w:cs="Times New Roman"/>
          <w:b/>
          <w:bCs/>
          <w:i/>
          <w:iCs/>
          <w:sz w:val="24"/>
          <w:szCs w:val="24"/>
        </w:rPr>
      </w:pPr>
      <w:r w:rsidRPr="00281864">
        <w:rPr>
          <w:rFonts w:ascii="Times New Roman" w:hAnsi="Times New Roman" w:cs="Times New Roman"/>
          <w:b/>
          <w:bCs/>
          <w:i/>
          <w:iCs/>
          <w:sz w:val="24"/>
          <w:szCs w:val="24"/>
        </w:rPr>
        <w:t>Key Findings</w:t>
      </w:r>
    </w:p>
    <w:p w14:paraId="6C383B2F" w14:textId="77777777" w:rsidR="00AC03CD" w:rsidRPr="00281864" w:rsidRDefault="00AC03CD" w:rsidP="00D32AA4">
      <w:pPr>
        <w:pStyle w:val="ListParagraph"/>
        <w:numPr>
          <w:ilvl w:val="0"/>
          <w:numId w:val="21"/>
        </w:numPr>
        <w:spacing w:after="0" w:line="480" w:lineRule="auto"/>
        <w:rPr>
          <w:rFonts w:ascii="Times New Roman" w:hAnsi="Times New Roman" w:cs="Times New Roman"/>
          <w:sz w:val="24"/>
          <w:szCs w:val="24"/>
        </w:rPr>
      </w:pPr>
      <w:r w:rsidRPr="00281864">
        <w:rPr>
          <w:rStyle w:val="normaltextrun"/>
          <w:rFonts w:ascii="Times New Roman" w:hAnsi="Times New Roman" w:cs="Times New Roman"/>
          <w:sz w:val="24"/>
          <w:szCs w:val="24"/>
        </w:rPr>
        <w:t>“With the exception of overall college friendships (which likely include a wide variety of peers), </w:t>
      </w:r>
      <w:r w:rsidRPr="00281864">
        <w:rPr>
          <w:rStyle w:val="normaltextrun"/>
          <w:rFonts w:ascii="Times New Roman" w:hAnsi="Times New Roman" w:cs="Times New Roman"/>
          <w:b/>
          <w:bCs/>
          <w:sz w:val="24"/>
          <w:szCs w:val="24"/>
        </w:rPr>
        <w:t>satisfaction with roommate(s)</w:t>
      </w:r>
      <w:r w:rsidRPr="00281864">
        <w:rPr>
          <w:rStyle w:val="normaltextrun"/>
          <w:rFonts w:ascii="Times New Roman" w:hAnsi="Times New Roman" w:cs="Times New Roman"/>
          <w:sz w:val="24"/>
          <w:szCs w:val="24"/>
        </w:rPr>
        <w:t> has the strongest association of any satisfaction measure for [college sense of belonging, positive emotional well-being, and negative emotional well-being]” and possibly plays a critical role in shaping a student’s college adjustment period</w:t>
      </w:r>
      <w:r w:rsidRPr="00281864">
        <w:rPr>
          <w:rStyle w:val="normaltextrun"/>
          <w:rFonts w:ascii="Times New Roman" w:hAnsi="Times New Roman" w:cs="Times New Roman"/>
          <w:b/>
          <w:bCs/>
          <w:sz w:val="24"/>
          <w:szCs w:val="24"/>
        </w:rPr>
        <w:t>.</w:t>
      </w:r>
      <w:r w:rsidRPr="00281864">
        <w:rPr>
          <w:rStyle w:val="normaltextrun"/>
          <w:rFonts w:ascii="Times New Roman" w:hAnsi="Times New Roman" w:cs="Times New Roman"/>
          <w:sz w:val="24"/>
          <w:szCs w:val="24"/>
        </w:rPr>
        <w:t> “</w:t>
      </w:r>
      <w:r w:rsidRPr="00281864">
        <w:rPr>
          <w:rStyle w:val="normaltextrun"/>
          <w:rFonts w:ascii="Times New Roman" w:hAnsi="Times New Roman" w:cs="Times New Roman"/>
          <w:b/>
          <w:bCs/>
          <w:sz w:val="24"/>
          <w:szCs w:val="24"/>
        </w:rPr>
        <w:t>Relationship satisfaction with the resident assistant </w:t>
      </w:r>
      <w:r w:rsidRPr="00281864">
        <w:rPr>
          <w:rStyle w:val="normaltextrun"/>
          <w:rFonts w:ascii="Times New Roman" w:hAnsi="Times New Roman" w:cs="Times New Roman"/>
          <w:sz w:val="24"/>
          <w:szCs w:val="24"/>
        </w:rPr>
        <w:t>also significantly predicts college belonging.” (Bowman, Jarratt, Jang, &amp; Bono, 2018)</w:t>
      </w:r>
      <w:r w:rsidRPr="00281864">
        <w:rPr>
          <w:rStyle w:val="eop"/>
          <w:rFonts w:ascii="Times New Roman" w:hAnsi="Times New Roman" w:cs="Times New Roman"/>
          <w:sz w:val="24"/>
          <w:szCs w:val="24"/>
        </w:rPr>
        <w:t> </w:t>
      </w:r>
    </w:p>
    <w:p w14:paraId="44435E07" w14:textId="77777777" w:rsidR="00AC03CD" w:rsidRPr="00281864" w:rsidRDefault="00AC03CD" w:rsidP="00D32AA4">
      <w:pPr>
        <w:pStyle w:val="ListParagraph"/>
        <w:numPr>
          <w:ilvl w:val="0"/>
          <w:numId w:val="21"/>
        </w:numPr>
        <w:spacing w:after="0" w:line="480" w:lineRule="auto"/>
        <w:rPr>
          <w:rFonts w:ascii="Times New Roman" w:hAnsi="Times New Roman" w:cs="Times New Roman"/>
          <w:sz w:val="24"/>
          <w:szCs w:val="24"/>
        </w:rPr>
      </w:pPr>
      <w:r w:rsidRPr="00281864">
        <w:rPr>
          <w:rStyle w:val="normaltextrun"/>
          <w:rFonts w:ascii="Times New Roman" w:hAnsi="Times New Roman" w:cs="Times New Roman"/>
          <w:sz w:val="24"/>
          <w:szCs w:val="24"/>
        </w:rPr>
        <w:t>Improvements in well-being and belonging were also attributed to time spent exercising. Bowman et al. considers the experience of </w:t>
      </w:r>
      <w:r w:rsidRPr="00281864">
        <w:rPr>
          <w:rStyle w:val="normaltextrun"/>
          <w:rFonts w:ascii="Times New Roman" w:hAnsi="Times New Roman" w:cs="Times New Roman"/>
          <w:b/>
          <w:bCs/>
          <w:sz w:val="24"/>
          <w:szCs w:val="24"/>
        </w:rPr>
        <w:t>exercising on campus</w:t>
      </w:r>
      <w:r w:rsidRPr="00281864">
        <w:rPr>
          <w:rStyle w:val="normaltextrun"/>
          <w:rFonts w:ascii="Times New Roman" w:hAnsi="Times New Roman" w:cs="Times New Roman"/>
          <w:sz w:val="24"/>
          <w:szCs w:val="24"/>
        </w:rPr>
        <w:t> brings about the potential for social interaction with peers and the college environment through on-campus facilities.</w:t>
      </w:r>
      <w:r w:rsidRPr="00281864">
        <w:rPr>
          <w:rStyle w:val="eop"/>
          <w:rFonts w:ascii="Times New Roman" w:hAnsi="Times New Roman" w:cs="Times New Roman"/>
          <w:sz w:val="24"/>
          <w:szCs w:val="24"/>
        </w:rPr>
        <w:t> </w:t>
      </w:r>
    </w:p>
    <w:p w14:paraId="677B185E" w14:textId="521E70C1" w:rsidR="00AC03CD" w:rsidRPr="00281864" w:rsidRDefault="00AC03CD" w:rsidP="00D32AA4">
      <w:pPr>
        <w:pStyle w:val="ListParagraph"/>
        <w:numPr>
          <w:ilvl w:val="0"/>
          <w:numId w:val="21"/>
        </w:numPr>
        <w:spacing w:after="0" w:line="480" w:lineRule="auto"/>
        <w:rPr>
          <w:rFonts w:ascii="Times New Roman" w:hAnsi="Times New Roman" w:cs="Times New Roman"/>
          <w:sz w:val="24"/>
          <w:szCs w:val="24"/>
        </w:rPr>
      </w:pPr>
      <w:r w:rsidRPr="00281864">
        <w:rPr>
          <w:rStyle w:val="normaltextrun"/>
          <w:rFonts w:ascii="Times New Roman" w:hAnsi="Times New Roman" w:cs="Times New Roman"/>
          <w:sz w:val="24"/>
          <w:szCs w:val="24"/>
        </w:rPr>
        <w:t>Students reported higher college belonging when they </w:t>
      </w:r>
      <w:r w:rsidRPr="00281864">
        <w:rPr>
          <w:rStyle w:val="normaltextrun"/>
          <w:rFonts w:ascii="Times New Roman" w:hAnsi="Times New Roman" w:cs="Times New Roman"/>
          <w:b/>
          <w:bCs/>
          <w:sz w:val="24"/>
          <w:szCs w:val="24"/>
        </w:rPr>
        <w:t>visited their professor once</w:t>
      </w:r>
      <w:r w:rsidRPr="00281864">
        <w:rPr>
          <w:rStyle w:val="normaltextrun"/>
          <w:rFonts w:ascii="Times New Roman" w:hAnsi="Times New Roman" w:cs="Times New Roman"/>
          <w:sz w:val="24"/>
          <w:szCs w:val="24"/>
        </w:rPr>
        <w:t xml:space="preserve">. However, </w:t>
      </w:r>
      <w:r w:rsidRPr="00281864">
        <w:rPr>
          <w:rStyle w:val="normaltextrun"/>
          <w:rFonts w:ascii="Times New Roman" w:hAnsi="Times New Roman" w:cs="Times New Roman"/>
          <w:b/>
          <w:bCs/>
          <w:sz w:val="24"/>
          <w:szCs w:val="24"/>
        </w:rPr>
        <w:t>visiting more than once is associated with more negative well-being</w:t>
      </w:r>
      <w:r w:rsidRPr="00281864">
        <w:rPr>
          <w:rStyle w:val="normaltextrun"/>
          <w:rFonts w:ascii="Times New Roman" w:hAnsi="Times New Roman" w:cs="Times New Roman"/>
          <w:sz w:val="24"/>
          <w:szCs w:val="24"/>
        </w:rPr>
        <w:t xml:space="preserve">. </w:t>
      </w:r>
      <w:r w:rsidRPr="00281864">
        <w:rPr>
          <w:rStyle w:val="normaltextrun"/>
          <w:rFonts w:ascii="Times New Roman" w:hAnsi="Times New Roman" w:cs="Times New Roman"/>
          <w:sz w:val="24"/>
          <w:szCs w:val="24"/>
        </w:rPr>
        <w:lastRenderedPageBreak/>
        <w:t>Mayhew, </w:t>
      </w:r>
      <w:proofErr w:type="spellStart"/>
      <w:r w:rsidRPr="00281864">
        <w:rPr>
          <w:rStyle w:val="normaltextrun"/>
          <w:rFonts w:ascii="Times New Roman" w:hAnsi="Times New Roman" w:cs="Times New Roman"/>
          <w:sz w:val="24"/>
          <w:szCs w:val="24"/>
        </w:rPr>
        <w:t>Rockenbach</w:t>
      </w:r>
      <w:proofErr w:type="spellEnd"/>
      <w:r w:rsidRPr="00281864">
        <w:rPr>
          <w:rStyle w:val="normaltextrun"/>
          <w:rFonts w:ascii="Times New Roman" w:hAnsi="Times New Roman" w:cs="Times New Roman"/>
          <w:sz w:val="24"/>
          <w:szCs w:val="24"/>
        </w:rPr>
        <w:t> Bowman, Seifert, </w:t>
      </w:r>
      <w:proofErr w:type="spellStart"/>
      <w:r w:rsidRPr="00281864">
        <w:rPr>
          <w:rStyle w:val="spellingerror"/>
          <w:rFonts w:ascii="Times New Roman" w:hAnsi="Times New Roman" w:cs="Times New Roman"/>
          <w:sz w:val="24"/>
          <w:szCs w:val="24"/>
        </w:rPr>
        <w:t>Wolniak</w:t>
      </w:r>
      <w:proofErr w:type="spellEnd"/>
      <w:r w:rsidRPr="00281864">
        <w:rPr>
          <w:rStyle w:val="normaltextrun"/>
          <w:rFonts w:ascii="Times New Roman" w:hAnsi="Times New Roman" w:cs="Times New Roman"/>
          <w:sz w:val="24"/>
          <w:szCs w:val="24"/>
        </w:rPr>
        <w:t>, Pascarella, et al. (2016) argue this could be due to the nature of the visit. One visit may reflect a voluntary or proactive action by the student, while more than one visit to a professor could indicate low academic performance and thus reveal the possibility for negative well-being outcomes. </w:t>
      </w:r>
      <w:r w:rsidRPr="00281864">
        <w:rPr>
          <w:rStyle w:val="eop"/>
          <w:rFonts w:ascii="Times New Roman" w:hAnsi="Times New Roman" w:cs="Times New Roman"/>
          <w:sz w:val="24"/>
          <w:szCs w:val="24"/>
        </w:rPr>
        <w:t> </w:t>
      </w:r>
    </w:p>
    <w:p w14:paraId="7862C894" w14:textId="77777777" w:rsidR="00AC03CD" w:rsidRPr="00281864" w:rsidRDefault="00AC03CD" w:rsidP="00D32AA4">
      <w:pPr>
        <w:pStyle w:val="ListParagraph"/>
        <w:numPr>
          <w:ilvl w:val="0"/>
          <w:numId w:val="21"/>
        </w:numPr>
        <w:spacing w:after="0" w:line="480" w:lineRule="auto"/>
        <w:rPr>
          <w:rFonts w:ascii="Times New Roman" w:hAnsi="Times New Roman" w:cs="Times New Roman"/>
          <w:sz w:val="24"/>
          <w:szCs w:val="24"/>
        </w:rPr>
      </w:pPr>
      <w:r w:rsidRPr="00281864">
        <w:rPr>
          <w:rStyle w:val="normaltextrun"/>
          <w:rFonts w:ascii="Times New Roman" w:hAnsi="Times New Roman" w:cs="Times New Roman"/>
          <w:sz w:val="24"/>
          <w:szCs w:val="24"/>
        </w:rPr>
        <w:t>Mayhew et al. (2016) suggest </w:t>
      </w:r>
      <w:r w:rsidRPr="00281864">
        <w:rPr>
          <w:rStyle w:val="normaltextrun"/>
          <w:rFonts w:ascii="Times New Roman" w:hAnsi="Times New Roman" w:cs="Times New Roman"/>
          <w:b/>
          <w:bCs/>
          <w:sz w:val="24"/>
          <w:szCs w:val="24"/>
        </w:rPr>
        <w:t>living on campus strengthens social engagement</w:t>
      </w:r>
      <w:r w:rsidRPr="00281864">
        <w:rPr>
          <w:rStyle w:val="normaltextrun"/>
          <w:rFonts w:ascii="Times New Roman" w:hAnsi="Times New Roman" w:cs="Times New Roman"/>
          <w:sz w:val="24"/>
          <w:szCs w:val="24"/>
        </w:rPr>
        <w:t>, which leads to greater college retention. </w:t>
      </w:r>
      <w:r w:rsidRPr="00281864">
        <w:rPr>
          <w:rStyle w:val="eop"/>
          <w:rFonts w:ascii="Times New Roman" w:hAnsi="Times New Roman" w:cs="Times New Roman"/>
          <w:sz w:val="24"/>
          <w:szCs w:val="24"/>
        </w:rPr>
        <w:t> </w:t>
      </w:r>
    </w:p>
    <w:p w14:paraId="00B5CE54" w14:textId="663FEA2E" w:rsidR="00AC03CD" w:rsidRPr="00281864" w:rsidRDefault="00AC03CD" w:rsidP="00D32AA4">
      <w:pPr>
        <w:pStyle w:val="ListParagraph"/>
        <w:numPr>
          <w:ilvl w:val="0"/>
          <w:numId w:val="21"/>
        </w:numPr>
        <w:spacing w:after="0" w:line="480" w:lineRule="auto"/>
        <w:rPr>
          <w:rFonts w:ascii="Times New Roman" w:hAnsi="Times New Roman" w:cs="Times New Roman"/>
          <w:sz w:val="24"/>
          <w:szCs w:val="24"/>
        </w:rPr>
      </w:pPr>
      <w:r w:rsidRPr="00281864">
        <w:rPr>
          <w:rStyle w:val="normaltextrun"/>
          <w:rFonts w:ascii="Times New Roman" w:hAnsi="Times New Roman" w:cs="Times New Roman"/>
          <w:sz w:val="24"/>
          <w:szCs w:val="24"/>
        </w:rPr>
        <w:t xml:space="preserve">Burke, Ruppel, and Dinsmore (2016) reviewed the relationship between parent and student during the transition to college. Their results </w:t>
      </w:r>
      <w:r w:rsidR="045AC2E8" w:rsidRPr="00281864">
        <w:rPr>
          <w:rStyle w:val="normaltextrun"/>
          <w:rFonts w:ascii="Times New Roman" w:hAnsi="Times New Roman" w:cs="Times New Roman"/>
          <w:sz w:val="24"/>
          <w:szCs w:val="24"/>
        </w:rPr>
        <w:t xml:space="preserve">indicate that </w:t>
      </w:r>
      <w:r w:rsidRPr="00281864">
        <w:rPr>
          <w:rStyle w:val="normaltextrun"/>
          <w:rFonts w:ascii="Times New Roman" w:hAnsi="Times New Roman" w:cs="Times New Roman"/>
          <w:sz w:val="24"/>
          <w:szCs w:val="24"/>
        </w:rPr>
        <w:t>“expressions of openness and assurances with a parent seem to be the most beneficial to students’ well-being.” In conjunction with openness and assurances, students who were under greater stress experienced more loneliness. Students should practice</w:t>
      </w:r>
      <w:r w:rsidRPr="00281864">
        <w:rPr>
          <w:rStyle w:val="normaltextrun"/>
          <w:rFonts w:ascii="Times New Roman" w:hAnsi="Times New Roman" w:cs="Times New Roman"/>
          <w:b/>
          <w:bCs/>
          <w:sz w:val="24"/>
          <w:szCs w:val="24"/>
        </w:rPr>
        <w:t> relational maintenance with a parent</w:t>
      </w:r>
      <w:r w:rsidRPr="00281864">
        <w:rPr>
          <w:rStyle w:val="normaltextrun"/>
          <w:rFonts w:ascii="Times New Roman" w:hAnsi="Times New Roman" w:cs="Times New Roman"/>
          <w:sz w:val="24"/>
          <w:szCs w:val="24"/>
        </w:rPr>
        <w:t> to encourage consistent communication to combat loneliness. </w:t>
      </w:r>
      <w:r w:rsidRPr="00281864">
        <w:rPr>
          <w:rStyle w:val="eop"/>
          <w:rFonts w:ascii="Times New Roman" w:hAnsi="Times New Roman" w:cs="Times New Roman"/>
          <w:sz w:val="24"/>
          <w:szCs w:val="24"/>
        </w:rPr>
        <w:t> </w:t>
      </w:r>
    </w:p>
    <w:p w14:paraId="59B92A08" w14:textId="77777777" w:rsidR="00AC03CD" w:rsidRPr="00281864" w:rsidRDefault="00AC03CD" w:rsidP="00D32AA4">
      <w:pPr>
        <w:pStyle w:val="ListParagraph"/>
        <w:numPr>
          <w:ilvl w:val="0"/>
          <w:numId w:val="21"/>
        </w:numPr>
        <w:spacing w:after="0" w:line="480" w:lineRule="auto"/>
        <w:rPr>
          <w:rFonts w:ascii="Times New Roman" w:hAnsi="Times New Roman" w:cs="Times New Roman"/>
          <w:sz w:val="24"/>
          <w:szCs w:val="24"/>
        </w:rPr>
      </w:pPr>
      <w:r w:rsidRPr="00281864">
        <w:rPr>
          <w:rStyle w:val="normaltextrun"/>
          <w:rFonts w:ascii="Times New Roman" w:hAnsi="Times New Roman" w:cs="Times New Roman"/>
          <w:sz w:val="24"/>
          <w:szCs w:val="24"/>
        </w:rPr>
        <w:t>Henry (2012) reviewed the impact of new technologies and social media on college students’ social and psychosocial well-being and their sense of community. The findings revealed the intended use of technologies and social media affected the outcomes related to well-being and community. Students who </w:t>
      </w:r>
      <w:r w:rsidRPr="00281864">
        <w:rPr>
          <w:rStyle w:val="normaltextrun"/>
          <w:rFonts w:ascii="Times New Roman" w:hAnsi="Times New Roman" w:cs="Times New Roman"/>
          <w:b/>
          <w:bCs/>
          <w:sz w:val="24"/>
          <w:szCs w:val="24"/>
        </w:rPr>
        <w:t>used technologies and social media in a more social nature </w:t>
      </w:r>
      <w:r w:rsidRPr="00433993">
        <w:rPr>
          <w:rStyle w:val="normaltextrun"/>
          <w:rFonts w:ascii="Times New Roman" w:hAnsi="Times New Roman" w:cs="Times New Roman"/>
          <w:b/>
          <w:bCs/>
          <w:sz w:val="24"/>
          <w:szCs w:val="24"/>
        </w:rPr>
        <w:t>(talking on the phone, instant messaging, etc.) saw more positive psychosocial well-being and sense of community outcomes</w:t>
      </w:r>
      <w:r w:rsidRPr="00281864">
        <w:rPr>
          <w:rStyle w:val="normaltextrun"/>
          <w:rFonts w:ascii="Times New Roman" w:hAnsi="Times New Roman" w:cs="Times New Roman"/>
          <w:sz w:val="24"/>
          <w:szCs w:val="24"/>
        </w:rPr>
        <w:t>. Additionally, motivation for use of technologies and social media matter. Students motivated to use technology in a more social manner (meeting new people, keeping up with friends, etc.) saw a more positive outcome for psychosocial well-being and sense of community. </w:t>
      </w:r>
      <w:r w:rsidRPr="00281864">
        <w:rPr>
          <w:rStyle w:val="eop"/>
          <w:rFonts w:ascii="Times New Roman" w:hAnsi="Times New Roman" w:cs="Times New Roman"/>
          <w:sz w:val="24"/>
          <w:szCs w:val="24"/>
        </w:rPr>
        <w:t> </w:t>
      </w:r>
    </w:p>
    <w:p w14:paraId="2F8E539E" w14:textId="7DF5AC29" w:rsidR="00AC03CD" w:rsidRPr="00281864" w:rsidRDefault="00AC03CD" w:rsidP="00D32AA4">
      <w:pPr>
        <w:pStyle w:val="ListParagraph"/>
        <w:numPr>
          <w:ilvl w:val="0"/>
          <w:numId w:val="21"/>
        </w:numPr>
        <w:spacing w:after="0" w:line="480" w:lineRule="auto"/>
        <w:rPr>
          <w:rFonts w:ascii="Times New Roman" w:hAnsi="Times New Roman" w:cs="Times New Roman"/>
          <w:sz w:val="24"/>
          <w:szCs w:val="24"/>
        </w:rPr>
      </w:pPr>
      <w:r w:rsidRPr="00281864">
        <w:rPr>
          <w:rStyle w:val="normaltextrun"/>
          <w:rFonts w:ascii="Times New Roman" w:hAnsi="Times New Roman" w:cs="Times New Roman"/>
          <w:sz w:val="24"/>
          <w:szCs w:val="24"/>
        </w:rPr>
        <w:t xml:space="preserve">While preference for online social integration (POSI) does not predict poor well-being, </w:t>
      </w:r>
      <w:r w:rsidR="002A0ABD" w:rsidRPr="00281864">
        <w:rPr>
          <w:rStyle w:val="normaltextrun"/>
          <w:rFonts w:ascii="Times New Roman" w:hAnsi="Times New Roman" w:cs="Times New Roman"/>
          <w:sz w:val="24"/>
          <w:szCs w:val="24"/>
        </w:rPr>
        <w:t>its</w:t>
      </w:r>
      <w:r w:rsidRPr="00281864">
        <w:rPr>
          <w:rStyle w:val="normaltextrun"/>
          <w:rFonts w:ascii="Times New Roman" w:hAnsi="Times New Roman" w:cs="Times New Roman"/>
          <w:sz w:val="24"/>
          <w:szCs w:val="24"/>
        </w:rPr>
        <w:t xml:space="preserve"> effect on loneliness may increase the likelihood for poor well-being outcomes. Chen </w:t>
      </w:r>
      <w:r w:rsidRPr="00281864">
        <w:rPr>
          <w:rStyle w:val="normaltextrun"/>
          <w:rFonts w:ascii="Times New Roman" w:hAnsi="Times New Roman" w:cs="Times New Roman"/>
          <w:sz w:val="24"/>
          <w:szCs w:val="24"/>
        </w:rPr>
        <w:lastRenderedPageBreak/>
        <w:t>(2019) emphasizes in their study of communication anxiety the causal relationship between online social integration and loneliness. While well-being outcomes are not directly affected by POSI, it can be a predictor of loneliness, which influences an individuals’ well-being. Thus, it can be understood that </w:t>
      </w:r>
      <w:r w:rsidRPr="00281864">
        <w:rPr>
          <w:rStyle w:val="normaltextrun"/>
          <w:rFonts w:ascii="Times New Roman" w:hAnsi="Times New Roman" w:cs="Times New Roman"/>
          <w:b/>
          <w:bCs/>
          <w:sz w:val="24"/>
          <w:szCs w:val="24"/>
        </w:rPr>
        <w:t>a preference for online social integration has the potential to bring about loneliness</w:t>
      </w:r>
      <w:r w:rsidRPr="00281864">
        <w:rPr>
          <w:rStyle w:val="normaltextrun"/>
          <w:rFonts w:ascii="Times New Roman" w:hAnsi="Times New Roman" w:cs="Times New Roman"/>
          <w:sz w:val="24"/>
          <w:szCs w:val="24"/>
        </w:rPr>
        <w:t>, it does not directly affect well-being—it is only once loneliness is present that well-being may be affected. </w:t>
      </w:r>
      <w:r w:rsidRPr="00281864">
        <w:rPr>
          <w:rStyle w:val="eop"/>
          <w:rFonts w:ascii="Times New Roman" w:hAnsi="Times New Roman" w:cs="Times New Roman"/>
          <w:sz w:val="24"/>
          <w:szCs w:val="24"/>
        </w:rPr>
        <w:t> </w:t>
      </w:r>
    </w:p>
    <w:p w14:paraId="022AAA1F" w14:textId="77777777" w:rsidR="00AC03CD" w:rsidRPr="00281864" w:rsidRDefault="00AC03CD" w:rsidP="00D32AA4">
      <w:pPr>
        <w:pStyle w:val="ListParagraph"/>
        <w:numPr>
          <w:ilvl w:val="0"/>
          <w:numId w:val="21"/>
        </w:numPr>
        <w:spacing w:after="0" w:line="480" w:lineRule="auto"/>
        <w:rPr>
          <w:rFonts w:ascii="Times New Roman" w:hAnsi="Times New Roman" w:cs="Times New Roman"/>
          <w:sz w:val="24"/>
          <w:szCs w:val="24"/>
        </w:rPr>
      </w:pPr>
      <w:proofErr w:type="spellStart"/>
      <w:r w:rsidRPr="00281864">
        <w:rPr>
          <w:rStyle w:val="normaltextrun"/>
          <w:rFonts w:ascii="Times New Roman" w:hAnsi="Times New Roman" w:cs="Times New Roman"/>
          <w:sz w:val="24"/>
          <w:szCs w:val="24"/>
        </w:rPr>
        <w:t>Flett</w:t>
      </w:r>
      <w:proofErr w:type="spellEnd"/>
      <w:r w:rsidRPr="00281864">
        <w:rPr>
          <w:rStyle w:val="normaltextrun"/>
          <w:rFonts w:ascii="Times New Roman" w:hAnsi="Times New Roman" w:cs="Times New Roman"/>
          <w:sz w:val="24"/>
          <w:szCs w:val="24"/>
        </w:rPr>
        <w:t>, Khan, and </w:t>
      </w:r>
      <w:proofErr w:type="spellStart"/>
      <w:r w:rsidRPr="00281864">
        <w:rPr>
          <w:rStyle w:val="spellingerror"/>
          <w:rFonts w:ascii="Times New Roman" w:hAnsi="Times New Roman" w:cs="Times New Roman"/>
          <w:sz w:val="24"/>
          <w:szCs w:val="24"/>
        </w:rPr>
        <w:t>Su</w:t>
      </w:r>
      <w:proofErr w:type="spellEnd"/>
      <w:r w:rsidRPr="00281864">
        <w:rPr>
          <w:rStyle w:val="normaltextrun"/>
          <w:rFonts w:ascii="Times New Roman" w:hAnsi="Times New Roman" w:cs="Times New Roman"/>
          <w:sz w:val="24"/>
          <w:szCs w:val="24"/>
        </w:rPr>
        <w:t xml:space="preserve"> (2019) summarize interventions designed to increase levels of mattering in a college or university setting. They encourage university employees to demonstrate student mattering by viewing their practices through the student’s eye during each interaction. In addition to creating an atmosphere where students believe they matter, the atmosphere and practice must be sustained. This is heavily due to </w:t>
      </w:r>
      <w:r w:rsidRPr="00281864">
        <w:rPr>
          <w:rStyle w:val="normaltextrun"/>
          <w:rFonts w:ascii="Times New Roman" w:hAnsi="Times New Roman" w:cs="Times New Roman"/>
          <w:b/>
          <w:bCs/>
          <w:sz w:val="24"/>
          <w:szCs w:val="24"/>
        </w:rPr>
        <w:t>increased feelings of depression when a sense of mattering is lost</w:t>
      </w:r>
      <w:r w:rsidRPr="00281864">
        <w:rPr>
          <w:rStyle w:val="normaltextrun"/>
          <w:rFonts w:ascii="Times New Roman" w:hAnsi="Times New Roman" w:cs="Times New Roman"/>
          <w:sz w:val="24"/>
          <w:szCs w:val="24"/>
        </w:rPr>
        <w:t>.  Another intervention strategy is educating and encouraging students to </w:t>
      </w:r>
      <w:r w:rsidRPr="00281864">
        <w:rPr>
          <w:rStyle w:val="normaltextrun"/>
          <w:rFonts w:ascii="Times New Roman" w:hAnsi="Times New Roman" w:cs="Times New Roman"/>
          <w:b/>
          <w:bCs/>
          <w:sz w:val="24"/>
          <w:szCs w:val="24"/>
        </w:rPr>
        <w:t>engage in self-socialization skills</w:t>
      </w:r>
      <w:r w:rsidRPr="00281864">
        <w:rPr>
          <w:rStyle w:val="normaltextrun"/>
          <w:rFonts w:ascii="Times New Roman" w:hAnsi="Times New Roman" w:cs="Times New Roman"/>
          <w:sz w:val="24"/>
          <w:szCs w:val="24"/>
        </w:rPr>
        <w:t xml:space="preserve"> like seeking out volunteer opportunities or anything that places a dependency on the individual—this has been known to increase sense of mattering (Rosenberg and McCullough, 1981). Growing evidence </w:t>
      </w:r>
      <w:r w:rsidRPr="00281864">
        <w:rPr>
          <w:rStyle w:val="normaltextrun"/>
          <w:rFonts w:ascii="Times New Roman" w:hAnsi="Times New Roman" w:cs="Times New Roman"/>
          <w:b/>
          <w:bCs/>
          <w:sz w:val="24"/>
          <w:szCs w:val="24"/>
        </w:rPr>
        <w:t>supports the success of</w:t>
      </w:r>
      <w:r w:rsidRPr="00281864">
        <w:rPr>
          <w:rStyle w:val="normaltextrun"/>
          <w:rFonts w:ascii="Times New Roman" w:hAnsi="Times New Roman" w:cs="Times New Roman"/>
          <w:sz w:val="24"/>
          <w:szCs w:val="24"/>
        </w:rPr>
        <w:t> </w:t>
      </w:r>
      <w:r w:rsidRPr="00281864">
        <w:rPr>
          <w:rStyle w:val="normaltextrun"/>
          <w:rFonts w:ascii="Times New Roman" w:hAnsi="Times New Roman" w:cs="Times New Roman"/>
          <w:b/>
          <w:bCs/>
          <w:sz w:val="24"/>
          <w:szCs w:val="24"/>
        </w:rPr>
        <w:t>peer-mentoring programs on a students’ sense of mattering</w:t>
      </w:r>
      <w:r w:rsidRPr="00281864">
        <w:rPr>
          <w:rStyle w:val="normaltextrun"/>
          <w:rFonts w:ascii="Times New Roman" w:hAnsi="Times New Roman" w:cs="Times New Roman"/>
          <w:sz w:val="24"/>
          <w:szCs w:val="24"/>
        </w:rPr>
        <w:t> and reciprocal benefits for mentor as well. </w:t>
      </w:r>
      <w:r w:rsidRPr="00281864">
        <w:rPr>
          <w:rStyle w:val="eop"/>
          <w:rFonts w:ascii="Times New Roman" w:hAnsi="Times New Roman" w:cs="Times New Roman"/>
          <w:sz w:val="24"/>
          <w:szCs w:val="24"/>
        </w:rPr>
        <w:t> </w:t>
      </w:r>
    </w:p>
    <w:p w14:paraId="39CD12F2" w14:textId="77777777" w:rsidR="00AC03CD" w:rsidRPr="00281864" w:rsidRDefault="00AC03CD" w:rsidP="00D32AA4">
      <w:pPr>
        <w:pStyle w:val="ListParagraph"/>
        <w:numPr>
          <w:ilvl w:val="0"/>
          <w:numId w:val="21"/>
        </w:numPr>
        <w:spacing w:after="0" w:line="480" w:lineRule="auto"/>
        <w:rPr>
          <w:rFonts w:ascii="Times New Roman" w:hAnsi="Times New Roman" w:cs="Times New Roman"/>
          <w:sz w:val="24"/>
          <w:szCs w:val="24"/>
        </w:rPr>
      </w:pPr>
      <w:r w:rsidRPr="00281864">
        <w:rPr>
          <w:rStyle w:val="normaltextrun"/>
          <w:rFonts w:ascii="Times New Roman" w:hAnsi="Times New Roman" w:cs="Times New Roman"/>
          <w:sz w:val="24"/>
          <w:szCs w:val="24"/>
        </w:rPr>
        <w:t>Structural opportunities for engagement, like athletic teams, professional or social organizations, have been shown to positively affect connectedness on campus (Armstrong &amp; </w:t>
      </w:r>
      <w:proofErr w:type="spellStart"/>
      <w:r w:rsidRPr="00281864">
        <w:rPr>
          <w:rStyle w:val="spellingerror"/>
          <w:rFonts w:ascii="Times New Roman" w:hAnsi="Times New Roman" w:cs="Times New Roman"/>
          <w:sz w:val="24"/>
          <w:szCs w:val="24"/>
        </w:rPr>
        <w:t>Oomen</w:t>
      </w:r>
      <w:proofErr w:type="spellEnd"/>
      <w:r w:rsidRPr="00281864">
        <w:rPr>
          <w:rStyle w:val="normaltextrun"/>
          <w:rFonts w:ascii="Times New Roman" w:hAnsi="Times New Roman" w:cs="Times New Roman"/>
          <w:sz w:val="24"/>
          <w:szCs w:val="24"/>
        </w:rPr>
        <w:t>-Early, 2009). Armstrong and </w:t>
      </w:r>
      <w:proofErr w:type="spellStart"/>
      <w:r w:rsidRPr="00281864">
        <w:rPr>
          <w:rStyle w:val="spellingerror"/>
          <w:rFonts w:ascii="Times New Roman" w:hAnsi="Times New Roman" w:cs="Times New Roman"/>
          <w:sz w:val="24"/>
          <w:szCs w:val="24"/>
        </w:rPr>
        <w:t>Oomen</w:t>
      </w:r>
      <w:proofErr w:type="spellEnd"/>
      <w:r w:rsidRPr="00281864">
        <w:rPr>
          <w:rStyle w:val="normaltextrun"/>
          <w:rFonts w:ascii="Times New Roman" w:hAnsi="Times New Roman" w:cs="Times New Roman"/>
          <w:sz w:val="24"/>
          <w:szCs w:val="24"/>
        </w:rPr>
        <w:t xml:space="preserve">-Early demonstrated this effect in their research on depressive symptomatology for athletes versus non-athletes. Results concluded </w:t>
      </w:r>
      <w:r w:rsidRPr="00281864">
        <w:rPr>
          <w:rStyle w:val="normaltextrun"/>
          <w:rFonts w:ascii="Times New Roman" w:hAnsi="Times New Roman" w:cs="Times New Roman"/>
          <w:b/>
          <w:bCs/>
          <w:sz w:val="24"/>
          <w:szCs w:val="24"/>
        </w:rPr>
        <w:t xml:space="preserve">collegiate athletes are protected from depressive symptomatology due to the positive influence of social network and team </w:t>
      </w:r>
      <w:r w:rsidRPr="00281864">
        <w:rPr>
          <w:rStyle w:val="normaltextrun"/>
          <w:rFonts w:ascii="Times New Roman" w:hAnsi="Times New Roman" w:cs="Times New Roman"/>
          <w:b/>
          <w:bCs/>
          <w:sz w:val="24"/>
          <w:szCs w:val="24"/>
        </w:rPr>
        <w:lastRenderedPageBreak/>
        <w:t xml:space="preserve">support </w:t>
      </w:r>
      <w:r w:rsidRPr="00281864">
        <w:rPr>
          <w:rStyle w:val="normaltextrun"/>
          <w:rFonts w:ascii="Times New Roman" w:hAnsi="Times New Roman" w:cs="Times New Roman"/>
          <w:sz w:val="24"/>
          <w:szCs w:val="24"/>
        </w:rPr>
        <w:t>that is fostered when you are a part of a collegiate team. Further, their research concluded individuals with</w:t>
      </w:r>
      <w:r w:rsidRPr="00281864">
        <w:rPr>
          <w:rStyle w:val="normaltextrun"/>
          <w:rFonts w:ascii="Times New Roman" w:hAnsi="Times New Roman" w:cs="Times New Roman"/>
          <w:b/>
          <w:bCs/>
          <w:sz w:val="24"/>
          <w:szCs w:val="24"/>
        </w:rPr>
        <w:t> low social connectedness reported more psychological distress, including depression</w:t>
      </w:r>
      <w:r w:rsidRPr="00281864">
        <w:rPr>
          <w:rStyle w:val="normaltextrun"/>
          <w:rFonts w:ascii="Times New Roman" w:hAnsi="Times New Roman" w:cs="Times New Roman"/>
          <w:sz w:val="24"/>
          <w:szCs w:val="24"/>
        </w:rPr>
        <w:t>; this effect on psychological distress could attribute to poor well-being. </w:t>
      </w:r>
      <w:r w:rsidRPr="00281864">
        <w:rPr>
          <w:rStyle w:val="eop"/>
          <w:rFonts w:ascii="Times New Roman" w:hAnsi="Times New Roman" w:cs="Times New Roman"/>
          <w:sz w:val="24"/>
          <w:szCs w:val="24"/>
        </w:rPr>
        <w:t> </w:t>
      </w:r>
    </w:p>
    <w:p w14:paraId="0B5CA3CA" w14:textId="40A847DB" w:rsidR="00AC03CD" w:rsidRPr="00281864" w:rsidRDefault="00AC03CD" w:rsidP="00D32AA4">
      <w:pPr>
        <w:pStyle w:val="ListParagraph"/>
        <w:numPr>
          <w:ilvl w:val="0"/>
          <w:numId w:val="21"/>
        </w:numPr>
        <w:spacing w:after="0" w:line="480" w:lineRule="auto"/>
        <w:rPr>
          <w:rFonts w:ascii="Times New Roman" w:hAnsi="Times New Roman" w:cs="Times New Roman"/>
          <w:sz w:val="24"/>
          <w:szCs w:val="24"/>
        </w:rPr>
      </w:pPr>
      <w:r w:rsidRPr="00281864">
        <w:rPr>
          <w:rStyle w:val="normaltextrun"/>
          <w:rFonts w:ascii="Times New Roman" w:hAnsi="Times New Roman" w:cs="Times New Roman"/>
          <w:sz w:val="24"/>
          <w:szCs w:val="24"/>
        </w:rPr>
        <w:t>Cultural adaptability shows an influence in international students’ well-being in United States university settings. Liu (2019) reviewed the research surrounding cross-cultural communication and discovered a study that suggests international students’ psychological well</w:t>
      </w:r>
      <w:r w:rsidR="00F2744D" w:rsidRPr="00281864">
        <w:rPr>
          <w:rStyle w:val="normaltextrun"/>
          <w:rFonts w:ascii="Times New Roman" w:hAnsi="Times New Roman" w:cs="Times New Roman"/>
          <w:sz w:val="24"/>
          <w:szCs w:val="24"/>
        </w:rPr>
        <w:t>-</w:t>
      </w:r>
      <w:r w:rsidRPr="00281864">
        <w:rPr>
          <w:rStyle w:val="normaltextrun"/>
          <w:rFonts w:ascii="Times New Roman" w:hAnsi="Times New Roman" w:cs="Times New Roman"/>
          <w:sz w:val="24"/>
          <w:szCs w:val="24"/>
        </w:rPr>
        <w:t>being was enhanced through their cultural adaptability because of the increase in intercultural communication. </w:t>
      </w:r>
      <w:r w:rsidRPr="00281864">
        <w:rPr>
          <w:rStyle w:val="eop"/>
          <w:rFonts w:ascii="Times New Roman" w:hAnsi="Times New Roman" w:cs="Times New Roman"/>
          <w:sz w:val="24"/>
          <w:szCs w:val="24"/>
        </w:rPr>
        <w:t> </w:t>
      </w:r>
    </w:p>
    <w:p w14:paraId="7C0426A4" w14:textId="4242046A" w:rsidR="00AC03CD" w:rsidRPr="00281864" w:rsidRDefault="00AC03CD" w:rsidP="00D32AA4">
      <w:pPr>
        <w:pStyle w:val="ListParagraph"/>
        <w:numPr>
          <w:ilvl w:val="0"/>
          <w:numId w:val="21"/>
        </w:numPr>
        <w:spacing w:after="0" w:line="480" w:lineRule="auto"/>
        <w:rPr>
          <w:rFonts w:ascii="Times New Roman" w:hAnsi="Times New Roman" w:cs="Times New Roman"/>
          <w:sz w:val="24"/>
          <w:szCs w:val="24"/>
        </w:rPr>
      </w:pPr>
      <w:r w:rsidRPr="00281864">
        <w:rPr>
          <w:rStyle w:val="normaltextrun"/>
          <w:rFonts w:ascii="Times New Roman" w:hAnsi="Times New Roman" w:cs="Times New Roman"/>
          <w:sz w:val="24"/>
          <w:szCs w:val="24"/>
        </w:rPr>
        <w:t>Weak ties</w:t>
      </w:r>
      <w:r w:rsidR="00433993" w:rsidRPr="00281864">
        <w:rPr>
          <w:rStyle w:val="contextualspellingandgrammarerror"/>
          <w:rFonts w:ascii="Times New Roman" w:hAnsi="Times New Roman" w:cs="Times New Roman"/>
          <w:sz w:val="24"/>
          <w:szCs w:val="24"/>
        </w:rPr>
        <w:t>—</w:t>
      </w:r>
      <w:r w:rsidR="00433993">
        <w:rPr>
          <w:rStyle w:val="contextualspellingandgrammarerror"/>
          <w:rFonts w:ascii="Times New Roman" w:hAnsi="Times New Roman" w:cs="Times New Roman"/>
          <w:sz w:val="24"/>
          <w:szCs w:val="24"/>
        </w:rPr>
        <w:t xml:space="preserve"> “</w:t>
      </w:r>
      <w:r w:rsidRPr="00281864">
        <w:rPr>
          <w:rStyle w:val="contextualspellingandgrammarerror"/>
          <w:rFonts w:ascii="Times New Roman" w:hAnsi="Times New Roman" w:cs="Times New Roman"/>
          <w:sz w:val="24"/>
          <w:szCs w:val="24"/>
        </w:rPr>
        <w:t>relationships</w:t>
      </w:r>
      <w:r w:rsidRPr="00281864">
        <w:rPr>
          <w:rStyle w:val="normaltextrun"/>
          <w:rFonts w:ascii="Times New Roman" w:hAnsi="Times New Roman" w:cs="Times New Roman"/>
          <w:sz w:val="24"/>
          <w:szCs w:val="24"/>
        </w:rPr>
        <w:t> involving less frequent contact, low emotional intensity, and limited intimacy” —have been shown to have positive affect on well-being (Sandstrom &amp; Dunn, 2014). The positive effects of these interactions are not restricted to the classroom. In fact, students who reported </w:t>
      </w:r>
      <w:r w:rsidRPr="00281864">
        <w:rPr>
          <w:rStyle w:val="normaltextrun"/>
          <w:rFonts w:ascii="Times New Roman" w:hAnsi="Times New Roman" w:cs="Times New Roman"/>
          <w:b/>
          <w:bCs/>
          <w:sz w:val="24"/>
          <w:szCs w:val="24"/>
        </w:rPr>
        <w:t>more daily interactions with weak ties were happier and experienced greater feelings of belonging</w:t>
      </w:r>
      <w:r w:rsidRPr="00281864">
        <w:rPr>
          <w:rStyle w:val="normaltextrun"/>
          <w:rFonts w:ascii="Times New Roman" w:hAnsi="Times New Roman" w:cs="Times New Roman"/>
          <w:sz w:val="24"/>
          <w:szCs w:val="24"/>
        </w:rPr>
        <w:t>. An increase in weak tie interactions only serves to enhance this result. Increasing weak tie interactions had an even greater effect on students during days where they experienced less interaction overall. These results were not limited to extroverts. </w:t>
      </w:r>
      <w:r w:rsidRPr="00281864">
        <w:rPr>
          <w:rStyle w:val="eop"/>
          <w:rFonts w:ascii="Times New Roman" w:hAnsi="Times New Roman" w:cs="Times New Roman"/>
          <w:sz w:val="24"/>
          <w:szCs w:val="24"/>
        </w:rPr>
        <w:t> </w:t>
      </w:r>
    </w:p>
    <w:p w14:paraId="464B4C80" w14:textId="77777777" w:rsidR="00AC03CD" w:rsidRPr="00281864" w:rsidRDefault="00AC03CD" w:rsidP="00D32AA4">
      <w:pPr>
        <w:pStyle w:val="ListParagraph"/>
        <w:numPr>
          <w:ilvl w:val="0"/>
          <w:numId w:val="21"/>
        </w:numPr>
        <w:spacing w:after="0" w:line="480" w:lineRule="auto"/>
        <w:rPr>
          <w:rFonts w:ascii="Times New Roman" w:hAnsi="Times New Roman" w:cs="Times New Roman"/>
          <w:sz w:val="24"/>
          <w:szCs w:val="24"/>
        </w:rPr>
      </w:pPr>
      <w:r w:rsidRPr="00281864">
        <w:rPr>
          <w:rStyle w:val="normaltextrun"/>
          <w:rFonts w:ascii="Times New Roman" w:hAnsi="Times New Roman" w:cs="Times New Roman"/>
          <w:sz w:val="24"/>
          <w:szCs w:val="24"/>
        </w:rPr>
        <w:t>In Wilcox and </w:t>
      </w:r>
      <w:proofErr w:type="spellStart"/>
      <w:r w:rsidRPr="00281864">
        <w:rPr>
          <w:rStyle w:val="spellingerror"/>
          <w:rFonts w:ascii="Times New Roman" w:hAnsi="Times New Roman" w:cs="Times New Roman"/>
          <w:sz w:val="24"/>
          <w:szCs w:val="24"/>
        </w:rPr>
        <w:t>Nordstokke’s</w:t>
      </w:r>
      <w:proofErr w:type="spellEnd"/>
      <w:r w:rsidRPr="00281864">
        <w:rPr>
          <w:rStyle w:val="normaltextrun"/>
          <w:rFonts w:ascii="Times New Roman" w:hAnsi="Times New Roman" w:cs="Times New Roman"/>
          <w:sz w:val="24"/>
          <w:szCs w:val="24"/>
        </w:rPr>
        <w:t> (2019) research on predictors of student satisfaction with life, academic self-efficacy, and achievement in first year students, they found evidence that suggests students possessing </w:t>
      </w:r>
      <w:r w:rsidRPr="00281864">
        <w:rPr>
          <w:rStyle w:val="normaltextrun"/>
          <w:rFonts w:ascii="Times New Roman" w:hAnsi="Times New Roman" w:cs="Times New Roman"/>
          <w:b/>
          <w:bCs/>
          <w:sz w:val="24"/>
          <w:szCs w:val="24"/>
        </w:rPr>
        <w:t>higher life satisfaction and higher well-being were correlated with higher GPA</w:t>
      </w:r>
      <w:r w:rsidRPr="00281864">
        <w:rPr>
          <w:rStyle w:val="normaltextrun"/>
          <w:rFonts w:ascii="Times New Roman" w:hAnsi="Times New Roman" w:cs="Times New Roman"/>
          <w:sz w:val="24"/>
          <w:szCs w:val="24"/>
        </w:rPr>
        <w:t>. Overall, they concluded self-reported academic achievement could be predicted by well-being and anxiety. </w:t>
      </w:r>
      <w:r w:rsidRPr="00281864">
        <w:rPr>
          <w:rStyle w:val="eop"/>
          <w:rFonts w:ascii="Times New Roman" w:hAnsi="Times New Roman" w:cs="Times New Roman"/>
          <w:sz w:val="24"/>
          <w:szCs w:val="24"/>
        </w:rPr>
        <w:t> </w:t>
      </w:r>
    </w:p>
    <w:p w14:paraId="345261D4" w14:textId="2E1D1472" w:rsidR="00AC03CD" w:rsidRPr="00281864" w:rsidRDefault="00AC03CD" w:rsidP="00D32AA4">
      <w:pPr>
        <w:pStyle w:val="ListParagraph"/>
        <w:numPr>
          <w:ilvl w:val="0"/>
          <w:numId w:val="21"/>
        </w:numPr>
        <w:spacing w:after="0" w:line="480" w:lineRule="auto"/>
        <w:rPr>
          <w:rStyle w:val="eop"/>
          <w:rFonts w:ascii="Times New Roman" w:hAnsi="Times New Roman" w:cs="Times New Roman"/>
          <w:sz w:val="24"/>
          <w:szCs w:val="24"/>
        </w:rPr>
      </w:pPr>
      <w:r w:rsidRPr="00281864">
        <w:rPr>
          <w:rStyle w:val="normaltextrun"/>
          <w:rFonts w:ascii="Times New Roman" w:hAnsi="Times New Roman" w:cs="Times New Roman"/>
          <w:sz w:val="24"/>
          <w:szCs w:val="24"/>
        </w:rPr>
        <w:lastRenderedPageBreak/>
        <w:t>Taylor (2010) reviewed quality versus quantity as it relates to relationships. Findings suggest “</w:t>
      </w:r>
      <w:r w:rsidRPr="00281864">
        <w:rPr>
          <w:rStyle w:val="normaltextrun"/>
          <w:rFonts w:ascii="Times New Roman" w:hAnsi="Times New Roman" w:cs="Times New Roman"/>
          <w:b/>
          <w:bCs/>
          <w:sz w:val="24"/>
          <w:szCs w:val="24"/>
        </w:rPr>
        <w:t>having a single confidante</w:t>
      </w:r>
      <w:r w:rsidRPr="00281864">
        <w:rPr>
          <w:rStyle w:val="normaltextrun"/>
          <w:rFonts w:ascii="Times New Roman" w:hAnsi="Times New Roman" w:cs="Times New Roman"/>
          <w:sz w:val="24"/>
          <w:szCs w:val="24"/>
        </w:rPr>
        <w:t>—a person with whom you can be authentic and trust not to exploit your secrets or vulnerabilities—</w:t>
      </w:r>
      <w:r w:rsidRPr="00281864">
        <w:rPr>
          <w:rStyle w:val="normaltextrun"/>
          <w:rFonts w:ascii="Times New Roman" w:hAnsi="Times New Roman" w:cs="Times New Roman"/>
          <w:b/>
          <w:bCs/>
          <w:sz w:val="24"/>
          <w:szCs w:val="24"/>
        </w:rPr>
        <w:t>is more important to happiness than having a large social network</w:t>
      </w:r>
      <w:r w:rsidRPr="00281864">
        <w:rPr>
          <w:rStyle w:val="normaltextrun"/>
          <w:rFonts w:ascii="Times New Roman" w:hAnsi="Times New Roman" w:cs="Times New Roman"/>
          <w:sz w:val="24"/>
          <w:szCs w:val="24"/>
        </w:rPr>
        <w:t>.”</w:t>
      </w:r>
      <w:r w:rsidRPr="00281864">
        <w:rPr>
          <w:rStyle w:val="eop"/>
          <w:rFonts w:ascii="Times New Roman" w:hAnsi="Times New Roman" w:cs="Times New Roman"/>
          <w:sz w:val="24"/>
          <w:szCs w:val="24"/>
        </w:rPr>
        <w:t> </w:t>
      </w:r>
    </w:p>
    <w:p w14:paraId="5FD0F2C9" w14:textId="508F5606" w:rsidR="00BF36BD" w:rsidRDefault="00BF36BD" w:rsidP="00D32AA4">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Gaps in Literature</w:t>
      </w:r>
    </w:p>
    <w:p w14:paraId="1225DA82" w14:textId="2B7001C6" w:rsidR="00BF36BD" w:rsidRPr="00BF36BD" w:rsidRDefault="00BF36BD" w:rsidP="00BF36BD">
      <w:pPr>
        <w:pStyle w:val="paragraph"/>
        <w:spacing w:before="0" w:beforeAutospacing="0" w:after="0" w:afterAutospacing="0" w:line="480" w:lineRule="auto"/>
        <w:ind w:firstLine="720"/>
        <w:textAlignment w:val="baseline"/>
      </w:pPr>
      <w:r w:rsidRPr="00557934">
        <w:rPr>
          <w:rStyle w:val="normaltextrun"/>
          <w:color w:val="000000"/>
          <w:shd w:val="clear" w:color="auto" w:fill="FFFFFF"/>
        </w:rPr>
        <w:t>We identified very little literature discussing or examining how student affairs or co-curricular programming intersect with student relationship building.  We also did not identify work discussing the impacts of relationships students may have with university staff outside of residence life.</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p>
    <w:p w14:paraId="25E407C3" w14:textId="10D68E82" w:rsidR="00BF36BD" w:rsidRPr="00BF36BD" w:rsidRDefault="00BF36BD" w:rsidP="00D32AA4">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Recommendations</w:t>
      </w:r>
    </w:p>
    <w:p w14:paraId="180B4063" w14:textId="0C413082" w:rsidR="00BF36BD" w:rsidRPr="0024007D" w:rsidRDefault="0024007D" w:rsidP="00D32AA4">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Future research should focus on </w:t>
      </w:r>
      <w:r w:rsidR="00C12E3C">
        <w:rPr>
          <w:rFonts w:ascii="Times New Roman" w:hAnsi="Times New Roman" w:cs="Times New Roman"/>
          <w:sz w:val="24"/>
          <w:szCs w:val="24"/>
        </w:rPr>
        <w:t>a wider variety of</w:t>
      </w:r>
      <w:r>
        <w:rPr>
          <w:rFonts w:ascii="Times New Roman" w:hAnsi="Times New Roman" w:cs="Times New Roman"/>
          <w:sz w:val="24"/>
          <w:szCs w:val="24"/>
        </w:rPr>
        <w:t xml:space="preserve"> relationships that exist on a university campus. Current research focuses on the teacher/student</w:t>
      </w:r>
      <w:r w:rsidR="00433993">
        <w:rPr>
          <w:rFonts w:ascii="Times New Roman" w:hAnsi="Times New Roman" w:cs="Times New Roman"/>
          <w:sz w:val="24"/>
          <w:szCs w:val="24"/>
        </w:rPr>
        <w:t>, peer/peer, and resident assistant</w:t>
      </w:r>
      <w:r>
        <w:rPr>
          <w:rFonts w:ascii="Times New Roman" w:hAnsi="Times New Roman" w:cs="Times New Roman"/>
          <w:sz w:val="24"/>
          <w:szCs w:val="24"/>
        </w:rPr>
        <w:t xml:space="preserve">/student relationship, but less often articulates relationships with university staff. Areas of focus should </w:t>
      </w:r>
      <w:r w:rsidR="00C12E3C">
        <w:rPr>
          <w:rFonts w:ascii="Times New Roman" w:hAnsi="Times New Roman" w:cs="Times New Roman"/>
          <w:sz w:val="24"/>
          <w:szCs w:val="24"/>
        </w:rPr>
        <w:t>include</w:t>
      </w:r>
      <w:r>
        <w:rPr>
          <w:rFonts w:ascii="Times New Roman" w:hAnsi="Times New Roman" w:cs="Times New Roman"/>
          <w:sz w:val="24"/>
          <w:szCs w:val="24"/>
        </w:rPr>
        <w:t xml:space="preserve"> common touch points university staff have with students: </w:t>
      </w:r>
      <w:r w:rsidR="00C12E3C">
        <w:rPr>
          <w:rFonts w:ascii="Times New Roman" w:hAnsi="Times New Roman" w:cs="Times New Roman"/>
          <w:sz w:val="24"/>
          <w:szCs w:val="24"/>
        </w:rPr>
        <w:t>counseling, advising, student affairs professionals, university police, student employee supervisors, and student organizations.</w:t>
      </w:r>
    </w:p>
    <w:p w14:paraId="2CA6222C" w14:textId="513C796E" w:rsidR="00F144F1" w:rsidRPr="00281864" w:rsidRDefault="00F144F1" w:rsidP="00D32AA4">
      <w:pPr>
        <w:spacing w:after="0" w:line="480" w:lineRule="auto"/>
        <w:rPr>
          <w:rFonts w:ascii="Times New Roman" w:hAnsi="Times New Roman" w:cs="Times New Roman"/>
          <w:b/>
          <w:bCs/>
          <w:sz w:val="24"/>
          <w:szCs w:val="24"/>
        </w:rPr>
      </w:pPr>
      <w:r w:rsidRPr="00281864">
        <w:rPr>
          <w:rFonts w:ascii="Times New Roman" w:hAnsi="Times New Roman" w:cs="Times New Roman"/>
          <w:b/>
          <w:bCs/>
          <w:sz w:val="24"/>
          <w:szCs w:val="24"/>
        </w:rPr>
        <w:t>Achievement</w:t>
      </w:r>
    </w:p>
    <w:p w14:paraId="4E06760C" w14:textId="5D2539BB" w:rsidR="00416F16" w:rsidRPr="00281864" w:rsidRDefault="00416F16" w:rsidP="004026F0">
      <w:pPr>
        <w:pStyle w:val="paragraph"/>
        <w:spacing w:before="0" w:beforeAutospacing="0" w:after="0" w:afterAutospacing="0" w:line="480" w:lineRule="auto"/>
        <w:ind w:firstLine="720"/>
        <w:textAlignment w:val="baseline"/>
      </w:pPr>
      <w:r w:rsidRPr="00281864">
        <w:rPr>
          <w:rStyle w:val="normaltextrun"/>
        </w:rPr>
        <w:t>In the literature “achievement” was defined as academic achievement or academic success/performance and often measure by GPA.</w:t>
      </w:r>
      <w:r w:rsidRPr="00281864">
        <w:rPr>
          <w:rStyle w:val="normaltextrun"/>
          <w:color w:val="000000"/>
        </w:rPr>
        <w:t> </w:t>
      </w:r>
      <w:r w:rsidRPr="00281864">
        <w:rPr>
          <w:rStyle w:val="eop"/>
        </w:rPr>
        <w:t> </w:t>
      </w:r>
      <w:r w:rsidRPr="00281864">
        <w:rPr>
          <w:rStyle w:val="normaltextrun"/>
          <w:color w:val="000000"/>
        </w:rPr>
        <w:t>Academic achievement can be measured with a wide range of indicators (</w:t>
      </w:r>
      <w:proofErr w:type="spellStart"/>
      <w:r w:rsidRPr="00281864">
        <w:rPr>
          <w:rStyle w:val="spellingerror"/>
        </w:rPr>
        <w:t>Steinmayr</w:t>
      </w:r>
      <w:proofErr w:type="spellEnd"/>
      <w:r w:rsidRPr="00281864">
        <w:rPr>
          <w:rStyle w:val="normaltextrun"/>
        </w:rPr>
        <w:t> et al., 2014</w:t>
      </w:r>
      <w:r w:rsidRPr="00281864">
        <w:rPr>
          <w:rStyle w:val="normaltextrun"/>
          <w:color w:val="000000"/>
        </w:rPr>
        <w:t>). To ensure comparability across studies, we restricted the present meta-analysis to achievement measures with a criterion-oriented reference standard such as grades or academic achievement </w:t>
      </w:r>
      <w:r w:rsidRPr="00281864">
        <w:rPr>
          <w:rStyle w:val="contextualspellingandgrammarerror"/>
          <w:color w:val="000000"/>
        </w:rPr>
        <w:t>tests and</w:t>
      </w:r>
      <w:r w:rsidRPr="00281864">
        <w:rPr>
          <w:rStyle w:val="normaltextrun"/>
          <w:color w:val="000000"/>
        </w:rPr>
        <w:t> excluded measures with an individual reference standard such as performance compared to other students in class. (Bucker et al., 2018).</w:t>
      </w:r>
      <w:r w:rsidRPr="00281864">
        <w:rPr>
          <w:rStyle w:val="eop"/>
        </w:rPr>
        <w:t> </w:t>
      </w:r>
      <w:r w:rsidRPr="00281864">
        <w:rPr>
          <w:rStyle w:val="normaltextrun"/>
          <w:color w:val="000000"/>
        </w:rPr>
        <w:t xml:space="preserve">Academic achievement is one performance outcome of instruction and is an important </w:t>
      </w:r>
      <w:r w:rsidRPr="00281864">
        <w:rPr>
          <w:rStyle w:val="normaltextrun"/>
          <w:color w:val="000000"/>
        </w:rPr>
        <w:lastRenderedPageBreak/>
        <w:t>factor for shaping a person’s outlook on life (</w:t>
      </w:r>
      <w:proofErr w:type="spellStart"/>
      <w:r w:rsidRPr="00281864">
        <w:rPr>
          <w:rStyle w:val="spellingerror"/>
        </w:rPr>
        <w:t>Steinmayr</w:t>
      </w:r>
      <w:proofErr w:type="spellEnd"/>
      <w:r w:rsidRPr="00281864">
        <w:rPr>
          <w:rStyle w:val="normaltextrun"/>
        </w:rPr>
        <w:t> et al., 2015</w:t>
      </w:r>
      <w:r w:rsidRPr="00281864">
        <w:rPr>
          <w:rStyle w:val="normaltextrun"/>
          <w:color w:val="000000"/>
        </w:rPr>
        <w:t xml:space="preserve">). It is associated with </w:t>
      </w:r>
      <w:r w:rsidRPr="00281864">
        <w:rPr>
          <w:rStyle w:val="normaltextrun"/>
          <w:b/>
          <w:bCs/>
          <w:color w:val="000000"/>
        </w:rPr>
        <w:t xml:space="preserve">lower </w:t>
      </w:r>
      <w:r w:rsidRPr="00281864">
        <w:rPr>
          <w:rStyle w:val="normaltextrun"/>
          <w:b/>
          <w:bCs/>
        </w:rPr>
        <w:t>stress</w:t>
      </w:r>
      <w:r w:rsidRPr="00281864">
        <w:rPr>
          <w:rStyle w:val="normaltextrun"/>
        </w:rPr>
        <w:t xml:space="preserve"> (</w:t>
      </w:r>
      <w:proofErr w:type="spellStart"/>
      <w:r w:rsidRPr="00281864">
        <w:rPr>
          <w:rStyle w:val="spellingerror"/>
        </w:rPr>
        <w:t>Zajacova</w:t>
      </w:r>
      <w:proofErr w:type="spellEnd"/>
      <w:r w:rsidRPr="00281864">
        <w:rPr>
          <w:rStyle w:val="normaltextrun"/>
        </w:rPr>
        <w:t>, Lynch, &amp; </w:t>
      </w:r>
      <w:proofErr w:type="spellStart"/>
      <w:r w:rsidRPr="00281864">
        <w:rPr>
          <w:rStyle w:val="normaltextrun"/>
        </w:rPr>
        <w:t>Espenshade</w:t>
      </w:r>
      <w:proofErr w:type="spellEnd"/>
      <w:r w:rsidRPr="00281864">
        <w:rPr>
          <w:rStyle w:val="normaltextrun"/>
        </w:rPr>
        <w:t xml:space="preserve">, 2005), </w:t>
      </w:r>
      <w:r w:rsidRPr="00281864">
        <w:rPr>
          <w:rStyle w:val="normaltextrun"/>
          <w:b/>
          <w:bCs/>
        </w:rPr>
        <w:t>higher self-concept</w:t>
      </w:r>
      <w:r w:rsidRPr="00281864">
        <w:rPr>
          <w:rStyle w:val="normaltextrun"/>
        </w:rPr>
        <w:t xml:space="preserve"> (</w:t>
      </w:r>
      <w:proofErr w:type="spellStart"/>
      <w:r w:rsidRPr="00281864">
        <w:rPr>
          <w:rStyle w:val="normaltextrun"/>
        </w:rPr>
        <w:t>Guay</w:t>
      </w:r>
      <w:proofErr w:type="spellEnd"/>
      <w:r w:rsidRPr="00281864">
        <w:rPr>
          <w:rStyle w:val="normaltextrun"/>
        </w:rPr>
        <w:t xml:space="preserve"> Marsh, &amp; Boivin, 2003), </w:t>
      </w:r>
      <w:r w:rsidRPr="00281864">
        <w:rPr>
          <w:rStyle w:val="normaltextrun"/>
          <w:b/>
          <w:bCs/>
        </w:rPr>
        <w:t>higher self-efficacy</w:t>
      </w:r>
      <w:r w:rsidRPr="00281864">
        <w:rPr>
          <w:rStyle w:val="normaltextrun"/>
        </w:rPr>
        <w:t xml:space="preserve"> (</w:t>
      </w:r>
      <w:proofErr w:type="spellStart"/>
      <w:r w:rsidRPr="00281864">
        <w:rPr>
          <w:rStyle w:val="spellingerror"/>
        </w:rPr>
        <w:t>Zajacova</w:t>
      </w:r>
      <w:proofErr w:type="spellEnd"/>
      <w:r w:rsidRPr="00281864">
        <w:rPr>
          <w:rStyle w:val="normaltextrun"/>
        </w:rPr>
        <w:t xml:space="preserve"> et al., 2005), and </w:t>
      </w:r>
      <w:r w:rsidRPr="00281864">
        <w:rPr>
          <w:rStyle w:val="normaltextrun"/>
          <w:b/>
          <w:bCs/>
        </w:rPr>
        <w:t>positive health behavior</w:t>
      </w:r>
      <w:r w:rsidRPr="00281864">
        <w:rPr>
          <w:rStyle w:val="normaltextrun"/>
        </w:rPr>
        <w:t xml:space="preserve"> and </w:t>
      </w:r>
      <w:r w:rsidRPr="00281864">
        <w:rPr>
          <w:rStyle w:val="normaltextrun"/>
          <w:b/>
          <w:bCs/>
        </w:rPr>
        <w:t>health</w:t>
      </w:r>
      <w:r w:rsidRPr="00281864">
        <w:rPr>
          <w:rStyle w:val="normaltextrun"/>
        </w:rPr>
        <w:t xml:space="preserve"> (Eide, Showalter, &amp; Goldhaber, 2010; </w:t>
      </w:r>
      <w:proofErr w:type="spellStart"/>
      <w:r w:rsidRPr="00281864">
        <w:rPr>
          <w:rStyle w:val="spellingerror"/>
        </w:rPr>
        <w:t>Sigfúsdóttir</w:t>
      </w:r>
      <w:proofErr w:type="spellEnd"/>
      <w:r w:rsidRPr="00281864">
        <w:rPr>
          <w:rStyle w:val="normaltextrun"/>
        </w:rPr>
        <w:t>, </w:t>
      </w:r>
      <w:proofErr w:type="spellStart"/>
      <w:r w:rsidRPr="00281864">
        <w:rPr>
          <w:rStyle w:val="spellingerror"/>
        </w:rPr>
        <w:t>Kristjánsson</w:t>
      </w:r>
      <w:proofErr w:type="spellEnd"/>
      <w:r w:rsidRPr="00281864">
        <w:rPr>
          <w:rStyle w:val="normaltextrun"/>
        </w:rPr>
        <w:t>, &amp; </w:t>
      </w:r>
      <w:proofErr w:type="spellStart"/>
      <w:r w:rsidRPr="00281864">
        <w:rPr>
          <w:rStyle w:val="spellingerror"/>
        </w:rPr>
        <w:t>Allegrante</w:t>
      </w:r>
      <w:proofErr w:type="spellEnd"/>
      <w:r w:rsidRPr="00281864">
        <w:rPr>
          <w:rStyle w:val="normaltextrun"/>
        </w:rPr>
        <w:t xml:space="preserve">, 2007). Academic achievement is </w:t>
      </w:r>
      <w:r w:rsidRPr="00281864">
        <w:rPr>
          <w:rStyle w:val="normaltextrun"/>
          <w:b/>
          <w:bCs/>
        </w:rPr>
        <w:t>essential for mastering several central developmental goals across the life span</w:t>
      </w:r>
      <w:r w:rsidRPr="00281864">
        <w:rPr>
          <w:rStyle w:val="normaltextrun"/>
        </w:rPr>
        <w:t>, especially during the school years and young adulthood (</w:t>
      </w:r>
      <w:proofErr w:type="spellStart"/>
      <w:r w:rsidRPr="00281864">
        <w:rPr>
          <w:rStyle w:val="spellingerror"/>
        </w:rPr>
        <w:t>Heckhausen</w:t>
      </w:r>
      <w:proofErr w:type="spellEnd"/>
      <w:r w:rsidRPr="00281864">
        <w:rPr>
          <w:rStyle w:val="normaltextrun"/>
        </w:rPr>
        <w:t>, </w:t>
      </w:r>
      <w:proofErr w:type="spellStart"/>
      <w:r w:rsidRPr="00281864">
        <w:rPr>
          <w:rStyle w:val="spellingerror"/>
        </w:rPr>
        <w:t>Wrosch</w:t>
      </w:r>
      <w:proofErr w:type="spellEnd"/>
      <w:r w:rsidRPr="00281864">
        <w:rPr>
          <w:rStyle w:val="normaltextrun"/>
        </w:rPr>
        <w:t>, &amp; Schulz, 2010). Engagement with educational goals is related to more positive developmental outcomes in terms of both SWB and educational attainments</w:t>
      </w:r>
      <w:r w:rsidRPr="00281864">
        <w:rPr>
          <w:rStyle w:val="spellingerror"/>
        </w:rPr>
        <w:t xml:space="preserve"> (</w:t>
      </w:r>
      <w:proofErr w:type="spellStart"/>
      <w:r w:rsidRPr="00281864">
        <w:rPr>
          <w:rStyle w:val="spellingerror"/>
        </w:rPr>
        <w:t>Heckhausen</w:t>
      </w:r>
      <w:proofErr w:type="spellEnd"/>
      <w:r w:rsidRPr="00281864">
        <w:rPr>
          <w:rStyle w:val="normaltextrun"/>
        </w:rPr>
        <w:t> &amp; Chang, 2009) (Bucker et al., 2018).</w:t>
      </w:r>
      <w:r w:rsidRPr="00281864">
        <w:rPr>
          <w:rStyle w:val="eop"/>
        </w:rPr>
        <w:t> </w:t>
      </w:r>
    </w:p>
    <w:p w14:paraId="56A6DDA6" w14:textId="3BD1C42A" w:rsidR="00F144F1" w:rsidRPr="00281864" w:rsidRDefault="00F144F1" w:rsidP="00D32AA4">
      <w:pPr>
        <w:spacing w:after="0" w:line="480" w:lineRule="auto"/>
        <w:rPr>
          <w:rFonts w:ascii="Times New Roman" w:hAnsi="Times New Roman" w:cs="Times New Roman"/>
          <w:b/>
          <w:bCs/>
          <w:i/>
          <w:iCs/>
          <w:sz w:val="24"/>
          <w:szCs w:val="24"/>
        </w:rPr>
      </w:pPr>
      <w:r w:rsidRPr="00281864">
        <w:rPr>
          <w:rFonts w:ascii="Times New Roman" w:hAnsi="Times New Roman" w:cs="Times New Roman"/>
          <w:b/>
          <w:bCs/>
          <w:i/>
          <w:iCs/>
          <w:sz w:val="24"/>
          <w:szCs w:val="24"/>
        </w:rPr>
        <w:t>Key Findings</w:t>
      </w:r>
    </w:p>
    <w:p w14:paraId="702E5AE8" w14:textId="0CAC8DD6" w:rsidR="00F144F1" w:rsidRPr="00281864" w:rsidRDefault="00F144F1" w:rsidP="004026F0">
      <w:pPr>
        <w:pStyle w:val="paragraph"/>
        <w:spacing w:before="0" w:beforeAutospacing="0" w:after="0" w:afterAutospacing="0" w:line="480" w:lineRule="auto"/>
        <w:ind w:firstLine="720"/>
        <w:textAlignment w:val="baseline"/>
      </w:pPr>
      <w:r w:rsidRPr="00281864">
        <w:rPr>
          <w:rStyle w:val="normaltextrun"/>
          <w:b/>
          <w:bCs/>
        </w:rPr>
        <w:t>Relation between Well-being and Achievement</w:t>
      </w:r>
      <w:r w:rsidR="00416F16" w:rsidRPr="00281864">
        <w:rPr>
          <w:rStyle w:val="normaltextrun"/>
          <w:b/>
          <w:bCs/>
        </w:rPr>
        <w:t>.</w:t>
      </w:r>
      <w:r w:rsidRPr="00281864">
        <w:rPr>
          <w:rStyle w:val="eop"/>
        </w:rPr>
        <w:t> </w:t>
      </w:r>
    </w:p>
    <w:p w14:paraId="3D627A3B" w14:textId="66DF29DF" w:rsidR="00F144F1" w:rsidRPr="00281864" w:rsidRDefault="00F144F1" w:rsidP="00121A2E">
      <w:pPr>
        <w:pStyle w:val="paragraph"/>
        <w:numPr>
          <w:ilvl w:val="0"/>
          <w:numId w:val="23"/>
        </w:numPr>
        <w:spacing w:before="0" w:beforeAutospacing="0" w:after="0" w:afterAutospacing="0" w:line="480" w:lineRule="auto"/>
        <w:textAlignment w:val="baseline"/>
      </w:pPr>
      <w:r w:rsidRPr="00281864">
        <w:rPr>
          <w:rStyle w:val="normaltextrun"/>
        </w:rPr>
        <w:t>There are a few cross-sectional studies that suggest an association between SWB and academic achievement (e.g., </w:t>
      </w:r>
      <w:proofErr w:type="spellStart"/>
      <w:r w:rsidRPr="00281864">
        <w:rPr>
          <w:rStyle w:val="spellingerror"/>
        </w:rPr>
        <w:t>Crede</w:t>
      </w:r>
      <w:proofErr w:type="spellEnd"/>
      <w:r w:rsidRPr="00281864">
        <w:rPr>
          <w:rStyle w:val="normaltextrun"/>
        </w:rPr>
        <w:t>, </w:t>
      </w:r>
      <w:proofErr w:type="spellStart"/>
      <w:r w:rsidRPr="00281864">
        <w:rPr>
          <w:rStyle w:val="spellingerror"/>
        </w:rPr>
        <w:t>Wirthwein</w:t>
      </w:r>
      <w:proofErr w:type="spellEnd"/>
      <w:r w:rsidRPr="00281864">
        <w:rPr>
          <w:rStyle w:val="normaltextrun"/>
        </w:rPr>
        <w:t>, </w:t>
      </w:r>
      <w:proofErr w:type="spellStart"/>
      <w:r w:rsidRPr="00281864">
        <w:rPr>
          <w:rStyle w:val="spellingerror"/>
        </w:rPr>
        <w:t>McElvany</w:t>
      </w:r>
      <w:proofErr w:type="spellEnd"/>
      <w:r w:rsidRPr="00281864">
        <w:rPr>
          <w:rStyle w:val="normaltextrun"/>
        </w:rPr>
        <w:t>, &amp; </w:t>
      </w:r>
      <w:proofErr w:type="spellStart"/>
      <w:r w:rsidRPr="00281864">
        <w:rPr>
          <w:rStyle w:val="spellingerror"/>
        </w:rPr>
        <w:t>Steinmayr</w:t>
      </w:r>
      <w:proofErr w:type="spellEnd"/>
      <w:r w:rsidRPr="00281864">
        <w:rPr>
          <w:rStyle w:val="normaltextrun"/>
        </w:rPr>
        <w:t>, 2015; Kirkcaldy, Furnham, &amp; </w:t>
      </w:r>
      <w:proofErr w:type="spellStart"/>
      <w:r w:rsidRPr="00281864">
        <w:rPr>
          <w:rStyle w:val="spellingerror"/>
        </w:rPr>
        <w:t>Siefen</w:t>
      </w:r>
      <w:proofErr w:type="spellEnd"/>
      <w:r w:rsidRPr="00281864">
        <w:rPr>
          <w:rStyle w:val="normaltextrun"/>
        </w:rPr>
        <w:t>, 2004; </w:t>
      </w:r>
      <w:proofErr w:type="spellStart"/>
      <w:r w:rsidRPr="00281864">
        <w:rPr>
          <w:rStyle w:val="spellingerror"/>
        </w:rPr>
        <w:t>Suldo</w:t>
      </w:r>
      <w:proofErr w:type="spellEnd"/>
      <w:r w:rsidRPr="00281864">
        <w:rPr>
          <w:rStyle w:val="normaltextrun"/>
        </w:rPr>
        <w:t>, Shaffer, &amp; Riley, 2008). Some results indicate that higher academic functioning leads to higher SWB and lower levels of psychopathology (</w:t>
      </w:r>
      <w:proofErr w:type="spellStart"/>
      <w:r w:rsidRPr="00281864">
        <w:rPr>
          <w:rStyle w:val="spellingerror"/>
        </w:rPr>
        <w:t>Suldo</w:t>
      </w:r>
      <w:proofErr w:type="spellEnd"/>
      <w:r w:rsidRPr="00281864">
        <w:rPr>
          <w:rStyle w:val="normaltextrun"/>
        </w:rPr>
        <w:t> &amp; Shaffer, 2008) and that students’ gr</w:t>
      </w:r>
      <w:r w:rsidR="001326D5" w:rsidRPr="00281864">
        <w:rPr>
          <w:rStyle w:val="normaltextrun"/>
        </w:rPr>
        <w:t>ade</w:t>
      </w:r>
      <w:r w:rsidRPr="00281864">
        <w:rPr>
          <w:rStyle w:val="normaltextrun"/>
        </w:rPr>
        <w:t xml:space="preserve"> point average (GPA) positively predicts changes in life satisfaction (</w:t>
      </w:r>
      <w:proofErr w:type="spellStart"/>
      <w:r w:rsidRPr="00281864">
        <w:rPr>
          <w:rStyle w:val="spellingerror"/>
        </w:rPr>
        <w:t>Steinmayr</w:t>
      </w:r>
      <w:proofErr w:type="spellEnd"/>
      <w:r w:rsidRPr="00281864">
        <w:rPr>
          <w:rStyle w:val="normaltextrun"/>
        </w:rPr>
        <w:t> et al., 2015). However, in other cases, SWB and academic achievement were not statistically significantly correlated (e.g., Huebner, 1991; Huebner &amp; Alderman, 1993). In sum, single studies provide mixed evidence on the relationship between SWB and academic achievement. (Bucker et al., 2018)</w:t>
      </w:r>
      <w:r w:rsidRPr="00281864">
        <w:rPr>
          <w:rStyle w:val="eop"/>
        </w:rPr>
        <w:t> </w:t>
      </w:r>
    </w:p>
    <w:p w14:paraId="15E4AEA4" w14:textId="50A89697" w:rsidR="00F144F1" w:rsidRPr="00281864" w:rsidRDefault="00F144F1" w:rsidP="00121A2E">
      <w:pPr>
        <w:pStyle w:val="paragraph"/>
        <w:numPr>
          <w:ilvl w:val="0"/>
          <w:numId w:val="23"/>
        </w:numPr>
        <w:spacing w:before="0" w:beforeAutospacing="0" w:after="0" w:afterAutospacing="0" w:line="480" w:lineRule="auto"/>
        <w:textAlignment w:val="baseline"/>
      </w:pPr>
      <w:r w:rsidRPr="00281864">
        <w:rPr>
          <w:rStyle w:val="normaltextrun"/>
        </w:rPr>
        <w:t xml:space="preserve">High subjective well-being and high academic achievement are both values that are desirable within our western society. However, no existing meta-analysis investigated if </w:t>
      </w:r>
      <w:r w:rsidRPr="00281864">
        <w:rPr>
          <w:rStyle w:val="normaltextrun"/>
        </w:rPr>
        <w:lastRenderedPageBreak/>
        <w:t>and how these two often reported indicators of societal prosperity are related to each other. SWB and academic achievement could be associated because (a) academic achievement has a causal effect on SWB, (b) SWB has a causal effect on academic achievement, or (c) both SWB and academic achievement are influenced by common third variables.  (Bucker et al., 2018)</w:t>
      </w:r>
      <w:r w:rsidRPr="00281864">
        <w:rPr>
          <w:rStyle w:val="eop"/>
        </w:rPr>
        <w:t> </w:t>
      </w:r>
    </w:p>
    <w:p w14:paraId="010C800E" w14:textId="7C02C1F7" w:rsidR="00F144F1" w:rsidRPr="008A7A50" w:rsidRDefault="00F144F1" w:rsidP="004026F0">
      <w:pPr>
        <w:pStyle w:val="paragraph"/>
        <w:spacing w:before="0" w:beforeAutospacing="0" w:after="0" w:afterAutospacing="0" w:line="480" w:lineRule="auto"/>
        <w:ind w:firstLine="720"/>
        <w:textAlignment w:val="baseline"/>
        <w:rPr>
          <w:i/>
          <w:iCs/>
        </w:rPr>
      </w:pPr>
      <w:r w:rsidRPr="008A7A50">
        <w:rPr>
          <w:rStyle w:val="normaltextrun"/>
          <w:b/>
          <w:bCs/>
          <w:i/>
          <w:iCs/>
        </w:rPr>
        <w:t>Academic Achievement has a Causal Effect on Well-being.</w:t>
      </w:r>
      <w:r w:rsidRPr="008A7A50">
        <w:rPr>
          <w:rStyle w:val="eop"/>
          <w:i/>
          <w:iCs/>
        </w:rPr>
        <w:t> </w:t>
      </w:r>
    </w:p>
    <w:p w14:paraId="57994E95" w14:textId="7BEFE775" w:rsidR="00F144F1" w:rsidRPr="00281864" w:rsidRDefault="00F144F1" w:rsidP="00121A2E">
      <w:pPr>
        <w:pStyle w:val="paragraph"/>
        <w:numPr>
          <w:ilvl w:val="0"/>
          <w:numId w:val="24"/>
        </w:numPr>
        <w:spacing w:before="0" w:beforeAutospacing="0" w:after="0" w:afterAutospacing="0" w:line="480" w:lineRule="auto"/>
        <w:textAlignment w:val="baseline"/>
      </w:pPr>
      <w:r w:rsidRPr="00281864">
        <w:rPr>
          <w:rStyle w:val="normaltextrun"/>
        </w:rPr>
        <w:t>The first mechanism is consistent with </w:t>
      </w:r>
      <w:r w:rsidR="00F2744D" w:rsidRPr="00281864">
        <w:rPr>
          <w:rStyle w:val="contextualspellingandgrammarerror"/>
        </w:rPr>
        <w:t>self-determination</w:t>
      </w:r>
      <w:r w:rsidRPr="00281864">
        <w:rPr>
          <w:rStyle w:val="normaltextrun"/>
        </w:rPr>
        <w:t xml:space="preserve"> theory (SDT; Ryan &amp; Deci, 2000), which posits that three innate psychological needs (competence, relatedness and autonomy) are essential for intrinsic motivation, personality growth, social development, and personal well-being. Academic achievement may therefore lead to SWB through </w:t>
      </w:r>
      <w:r w:rsidRPr="00281864">
        <w:rPr>
          <w:rStyle w:val="normaltextrun"/>
          <w:b/>
          <w:bCs/>
        </w:rPr>
        <w:t>fulfilling the need for competence</w:t>
      </w:r>
      <w:r w:rsidRPr="00281864">
        <w:rPr>
          <w:rStyle w:val="normaltextrun"/>
        </w:rPr>
        <w:t xml:space="preserve"> (e.g., Neubauer, </w:t>
      </w:r>
      <w:proofErr w:type="spellStart"/>
      <w:r w:rsidRPr="00281864">
        <w:rPr>
          <w:rStyle w:val="normaltextrun"/>
        </w:rPr>
        <w:t>Lerche</w:t>
      </w:r>
      <w:proofErr w:type="spellEnd"/>
      <w:r w:rsidRPr="00281864">
        <w:rPr>
          <w:rStyle w:val="normaltextrun"/>
        </w:rPr>
        <w:t>, &amp; Voss, 2017). (Bucker et al., 2018).  </w:t>
      </w:r>
      <w:r w:rsidRPr="00281864">
        <w:rPr>
          <w:rStyle w:val="eop"/>
        </w:rPr>
        <w:t> </w:t>
      </w:r>
    </w:p>
    <w:p w14:paraId="2F689E7F" w14:textId="665A75CC" w:rsidR="00F144F1" w:rsidRPr="00281864" w:rsidRDefault="00F144F1" w:rsidP="00121A2E">
      <w:pPr>
        <w:pStyle w:val="paragraph"/>
        <w:numPr>
          <w:ilvl w:val="0"/>
          <w:numId w:val="25"/>
        </w:numPr>
        <w:spacing w:before="0" w:beforeAutospacing="0" w:after="0" w:afterAutospacing="0" w:line="480" w:lineRule="auto"/>
        <w:textAlignment w:val="baseline"/>
      </w:pPr>
      <w:r w:rsidRPr="00281864">
        <w:rPr>
          <w:rStyle w:val="normaltextrun"/>
        </w:rPr>
        <w:t>A 1-year prospective study was done with students accepted into the School of Medical Sciences,</w:t>
      </w:r>
      <w:r w:rsidR="001326D5" w:rsidRPr="00281864">
        <w:rPr>
          <w:rStyle w:val="normaltextrun"/>
        </w:rPr>
        <w:t xml:space="preserve"> </w:t>
      </w:r>
      <w:proofErr w:type="spellStart"/>
      <w:r w:rsidR="001326D5" w:rsidRPr="00281864">
        <w:rPr>
          <w:rStyle w:val="normaltextrun"/>
        </w:rPr>
        <w:t>Universiti</w:t>
      </w:r>
      <w:proofErr w:type="spellEnd"/>
      <w:r w:rsidR="001326D5" w:rsidRPr="00281864">
        <w:rPr>
          <w:rStyle w:val="normaltextrun"/>
        </w:rPr>
        <w:t xml:space="preserve"> </w:t>
      </w:r>
      <w:proofErr w:type="spellStart"/>
      <w:r w:rsidR="001326D5" w:rsidRPr="00281864">
        <w:rPr>
          <w:rStyle w:val="normaltextrun"/>
        </w:rPr>
        <w:t>Sains</w:t>
      </w:r>
      <w:proofErr w:type="spellEnd"/>
      <w:r w:rsidR="001326D5" w:rsidRPr="00281864">
        <w:rPr>
          <w:rStyle w:val="normaltextrun"/>
        </w:rPr>
        <w:t xml:space="preserve"> Malaysia</w:t>
      </w:r>
      <w:r w:rsidR="001326D5" w:rsidRPr="00281864">
        <w:rPr>
          <w:rStyle w:val="contextualspellingandgrammarerror"/>
        </w:rPr>
        <w:t>.</w:t>
      </w:r>
      <w:r w:rsidRPr="00281864">
        <w:rPr>
          <w:rStyle w:val="normaltextrun"/>
        </w:rPr>
        <w:t> The study finds that the personality traits, emotional intelligence and previous academic performance were associated factors of psychological health during a less stressful period. Early identification of medical students who are vulnerable to stressful environment by medical schools might help them to improve their psychological well</w:t>
      </w:r>
      <w:r w:rsidR="00F2744D" w:rsidRPr="00281864">
        <w:rPr>
          <w:rStyle w:val="normaltextrun"/>
        </w:rPr>
        <w:t>-</w:t>
      </w:r>
      <w:r w:rsidRPr="00281864">
        <w:rPr>
          <w:rStyle w:val="normaltextrun"/>
        </w:rPr>
        <w:t>being during medical training. In summary, a range of evidence has consistently supported the </w:t>
      </w:r>
      <w:r w:rsidRPr="00281864">
        <w:rPr>
          <w:rStyle w:val="spellingerror"/>
        </w:rPr>
        <w:t>favorable</w:t>
      </w:r>
      <w:r w:rsidRPr="00281864">
        <w:rPr>
          <w:rStyle w:val="normaltextrun"/>
        </w:rPr>
        <w:t xml:space="preserve"> relationships between </w:t>
      </w:r>
      <w:r w:rsidR="008B54B3">
        <w:rPr>
          <w:rStyle w:val="normaltextrun"/>
        </w:rPr>
        <w:t>p</w:t>
      </w:r>
      <w:r w:rsidRPr="00281864">
        <w:rPr>
          <w:rStyle w:val="normaltextrun"/>
        </w:rPr>
        <w:t>revious academic performance, emotional intelligence and personality with various areas of individual performance, which include job performance, mental health, academic success, career success, positive personal qualities and well</w:t>
      </w:r>
      <w:r w:rsidR="00F2744D" w:rsidRPr="00281864">
        <w:rPr>
          <w:rStyle w:val="normaltextrun"/>
        </w:rPr>
        <w:t>-</w:t>
      </w:r>
      <w:r w:rsidRPr="00281864">
        <w:rPr>
          <w:rStyle w:val="normaltextrun"/>
        </w:rPr>
        <w:t xml:space="preserve">being either in the medical context or outside the medical context.  Many studies have shown that the </w:t>
      </w:r>
      <w:r w:rsidRPr="00281864">
        <w:rPr>
          <w:rStyle w:val="normaltextrun"/>
        </w:rPr>
        <w:lastRenderedPageBreak/>
        <w:t>personality traits predict individuals’ performance in various non-medical occupation settings with regard to cognitive ability, mental health, job performance, well</w:t>
      </w:r>
      <w:r w:rsidR="00F2744D" w:rsidRPr="00281864">
        <w:rPr>
          <w:rStyle w:val="normaltextrun"/>
        </w:rPr>
        <w:t>-</w:t>
      </w:r>
      <w:r w:rsidRPr="00281864">
        <w:rPr>
          <w:rStyle w:val="normaltextrun"/>
        </w:rPr>
        <w:t>being, career success and personal </w:t>
      </w:r>
      <w:proofErr w:type="gramStart"/>
      <w:r w:rsidRPr="00281864">
        <w:rPr>
          <w:rStyle w:val="contextualspellingandgrammarerror"/>
        </w:rPr>
        <w:t>qualities.[</w:t>
      </w:r>
      <w:proofErr w:type="gramEnd"/>
      <w:r w:rsidRPr="00281864">
        <w:rPr>
          <w:rStyle w:val="normaltextrun"/>
        </w:rPr>
        <w:t>19-30]  (</w:t>
      </w:r>
      <w:proofErr w:type="spellStart"/>
      <w:r w:rsidRPr="00281864">
        <w:rPr>
          <w:rStyle w:val="spellingerror"/>
        </w:rPr>
        <w:t>Yusoff</w:t>
      </w:r>
      <w:proofErr w:type="spellEnd"/>
      <w:r w:rsidRPr="00281864">
        <w:rPr>
          <w:rStyle w:val="normaltextrun"/>
        </w:rPr>
        <w:t>, 2013)</w:t>
      </w:r>
      <w:r w:rsidRPr="00281864">
        <w:rPr>
          <w:rStyle w:val="eop"/>
        </w:rPr>
        <w:t> </w:t>
      </w:r>
    </w:p>
    <w:p w14:paraId="5B953072" w14:textId="43E9E9FA" w:rsidR="00F144F1" w:rsidRPr="00281864" w:rsidRDefault="00F144F1" w:rsidP="00121A2E">
      <w:pPr>
        <w:pStyle w:val="paragraph"/>
        <w:numPr>
          <w:ilvl w:val="0"/>
          <w:numId w:val="25"/>
        </w:numPr>
        <w:spacing w:before="0" w:beforeAutospacing="0" w:after="0" w:afterAutospacing="0" w:line="480" w:lineRule="auto"/>
        <w:textAlignment w:val="baseline"/>
      </w:pPr>
      <w:r w:rsidRPr="00281864">
        <w:rPr>
          <w:rStyle w:val="normaltextrun"/>
        </w:rPr>
        <w:t>Arroyo &amp; </w:t>
      </w:r>
      <w:proofErr w:type="spellStart"/>
      <w:r w:rsidRPr="00281864">
        <w:rPr>
          <w:rStyle w:val="normaltextrun"/>
        </w:rPr>
        <w:t>Zigler</w:t>
      </w:r>
      <w:proofErr w:type="spellEnd"/>
      <w:r w:rsidRPr="00281864">
        <w:rPr>
          <w:rStyle w:val="normaltextrun"/>
        </w:rPr>
        <w:t> (1995) f</w:t>
      </w:r>
      <w:r w:rsidR="008B54B3">
        <w:rPr>
          <w:rStyle w:val="normaltextrun"/>
        </w:rPr>
        <w:t>ound</w:t>
      </w:r>
      <w:r w:rsidRPr="00281864">
        <w:rPr>
          <w:rStyle w:val="normaltextrun"/>
        </w:rPr>
        <w:t xml:space="preserve"> some African Americans minimize their relationships with their communities</w:t>
      </w:r>
      <w:r w:rsidR="008B54B3">
        <w:rPr>
          <w:rStyle w:val="normaltextrun"/>
        </w:rPr>
        <w:t>; adolescents</w:t>
      </w:r>
      <w:r w:rsidRPr="00281864">
        <w:rPr>
          <w:rStyle w:val="normaltextrun"/>
        </w:rPr>
        <w:t xml:space="preserve"> are criticized by their peers but are not fully accepted by White Americans. Fordham and </w:t>
      </w:r>
      <w:proofErr w:type="spellStart"/>
      <w:r w:rsidRPr="00281864">
        <w:rPr>
          <w:rStyle w:val="spellingerror"/>
        </w:rPr>
        <w:t>Ogbu</w:t>
      </w:r>
      <w:proofErr w:type="spellEnd"/>
      <w:r w:rsidRPr="00281864">
        <w:rPr>
          <w:rStyle w:val="normaltextrun"/>
        </w:rPr>
        <w:t> (1986) used the term racelessness to refer to the behaviors and experiences of these high-achieving students. Fordham and </w:t>
      </w:r>
      <w:proofErr w:type="spellStart"/>
      <w:r w:rsidRPr="00281864">
        <w:rPr>
          <w:rStyle w:val="spellingerror"/>
        </w:rPr>
        <w:t>Ogbu</w:t>
      </w:r>
      <w:proofErr w:type="spellEnd"/>
      <w:r w:rsidRPr="00281864">
        <w:rPr>
          <w:rStyle w:val="normaltextrun"/>
        </w:rPr>
        <w:t> (1986) and Fordham (1988) associated this form of racial disidentification with negative psychological consequences. These researchers argued that African American adolescents' attempts at success and social mobility often distance them from their community and result in feelings of cultural alienation, depression, and anxiety. </w:t>
      </w:r>
      <w:r w:rsidRPr="00281864">
        <w:rPr>
          <w:rStyle w:val="normaltextrun"/>
          <w:b/>
          <w:bCs/>
        </w:rPr>
        <w:t>Racelessness may therefore explain the heightened prevalence of loneliness and psychological pain among academically successful African Americans</w:t>
      </w:r>
      <w:r w:rsidRPr="00281864">
        <w:rPr>
          <w:rStyle w:val="normaltextrun"/>
        </w:rPr>
        <w:t xml:space="preserve"> that has been documented in the empirical literature (Irvine, 1986; Spurlock, 1985; Tyler &amp; Pargament, 1981). On the other hand, several studies have characterized high-achieving African American adolescents as self-confident, industrious, adaptive in their social environments, and toughminded (Allen, 1985; Comer, 1988; Evans &amp; Quarterman, 1983; Fordham, 1988; Fordham &amp; </w:t>
      </w:r>
      <w:proofErr w:type="spellStart"/>
      <w:r w:rsidRPr="00281864">
        <w:rPr>
          <w:rStyle w:val="spellingerror"/>
        </w:rPr>
        <w:t>Ogbu</w:t>
      </w:r>
      <w:proofErr w:type="spellEnd"/>
      <w:r w:rsidRPr="00281864">
        <w:rPr>
          <w:rStyle w:val="normaltextrun"/>
        </w:rPr>
        <w:t>, 1986; Foster &amp; Seltzer, 1986; Lee, 1984, 1985; Sewell, Farley, Manni, &amp; Hunt, 1982). (Arroyo &amp; </w:t>
      </w:r>
      <w:proofErr w:type="spellStart"/>
      <w:r w:rsidRPr="00281864">
        <w:rPr>
          <w:rStyle w:val="normaltextrun"/>
        </w:rPr>
        <w:t>Zigler</w:t>
      </w:r>
      <w:proofErr w:type="spellEnd"/>
      <w:r w:rsidRPr="00281864">
        <w:rPr>
          <w:rStyle w:val="normaltextrun"/>
        </w:rPr>
        <w:t>, 1995)</w:t>
      </w:r>
      <w:r w:rsidRPr="00281864">
        <w:rPr>
          <w:rStyle w:val="eop"/>
        </w:rPr>
        <w:t> </w:t>
      </w:r>
    </w:p>
    <w:p w14:paraId="116F75B1" w14:textId="56FA4729" w:rsidR="00433993" w:rsidRPr="00433993" w:rsidRDefault="00F144F1" w:rsidP="00433993">
      <w:pPr>
        <w:pStyle w:val="paragraph"/>
        <w:numPr>
          <w:ilvl w:val="0"/>
          <w:numId w:val="25"/>
        </w:numPr>
        <w:spacing w:before="0" w:beforeAutospacing="0" w:after="0" w:afterAutospacing="0" w:line="480" w:lineRule="auto"/>
        <w:textAlignment w:val="baseline"/>
        <w:rPr>
          <w:rStyle w:val="normaltextrun"/>
        </w:rPr>
      </w:pPr>
      <w:r w:rsidRPr="00281864">
        <w:rPr>
          <w:rStyle w:val="normaltextrun"/>
        </w:rPr>
        <w:t xml:space="preserve">Adoption of those behaviors and attitudes defined as raceless are also presumed to be significantly related to African American students' psychological experiences. The present data provide partial support for these assumptions. Analyses of the patterns of correlations between the RS and measures of depression and anxiety showed that among </w:t>
      </w:r>
      <w:r w:rsidRPr="00281864">
        <w:rPr>
          <w:rStyle w:val="normaltextrun"/>
        </w:rPr>
        <w:lastRenderedPageBreak/>
        <w:t xml:space="preserve">African American students, </w:t>
      </w:r>
      <w:r w:rsidRPr="00281864">
        <w:rPr>
          <w:rStyle w:val="normaltextrun"/>
          <w:b/>
          <w:bCs/>
        </w:rPr>
        <w:t>racelessness was positively related to </w:t>
      </w:r>
      <w:r w:rsidRPr="00281864">
        <w:rPr>
          <w:rStyle w:val="spellingerror"/>
          <w:b/>
          <w:bCs/>
        </w:rPr>
        <w:t>intro</w:t>
      </w:r>
      <w:r w:rsidR="003C6FE3" w:rsidRPr="00281864">
        <w:rPr>
          <w:rStyle w:val="spellingerror"/>
          <w:b/>
          <w:bCs/>
        </w:rPr>
        <w:t>sp</w:t>
      </w:r>
      <w:r w:rsidRPr="00281864">
        <w:rPr>
          <w:rStyle w:val="spellingerror"/>
          <w:b/>
          <w:bCs/>
        </w:rPr>
        <w:t>ective</w:t>
      </w:r>
      <w:r w:rsidRPr="00281864">
        <w:rPr>
          <w:rStyle w:val="normaltextrun"/>
          <w:b/>
          <w:bCs/>
        </w:rPr>
        <w:t> depression</w:t>
      </w:r>
      <w:r w:rsidRPr="00281864">
        <w:rPr>
          <w:rStyle w:val="normaltextrun"/>
        </w:rPr>
        <w:t>. Specifically, those African Americans who reported higher RS scores also expressed greater concerns about losing the approval of others. Among European American participants, no significant associations between responses to the RS and measures of depression were found. Thus, it appears that the behaviors associated with racelessness are predictive of African American students' psychological states, but not those of European Americans. (Arroyo &amp; </w:t>
      </w:r>
      <w:proofErr w:type="spellStart"/>
      <w:r w:rsidRPr="00281864">
        <w:rPr>
          <w:rStyle w:val="normaltextrun"/>
        </w:rPr>
        <w:t>Zigler</w:t>
      </w:r>
      <w:proofErr w:type="spellEnd"/>
      <w:r w:rsidRPr="00281864">
        <w:rPr>
          <w:rStyle w:val="normaltextrun"/>
        </w:rPr>
        <w:t>, 1995)</w:t>
      </w:r>
      <w:r w:rsidRPr="00281864">
        <w:rPr>
          <w:rStyle w:val="eop"/>
        </w:rPr>
        <w:t> </w:t>
      </w:r>
    </w:p>
    <w:p w14:paraId="3FC693D1" w14:textId="6A386B0B" w:rsidR="00F144F1" w:rsidRPr="008B54B3" w:rsidRDefault="00F144F1" w:rsidP="004026F0">
      <w:pPr>
        <w:pStyle w:val="paragraph"/>
        <w:spacing w:before="0" w:beforeAutospacing="0" w:after="0" w:afterAutospacing="0" w:line="480" w:lineRule="auto"/>
        <w:ind w:firstLine="720"/>
        <w:textAlignment w:val="baseline"/>
        <w:rPr>
          <w:i/>
          <w:iCs/>
        </w:rPr>
      </w:pPr>
      <w:r w:rsidRPr="008B54B3">
        <w:rPr>
          <w:rStyle w:val="normaltextrun"/>
          <w:b/>
          <w:bCs/>
          <w:i/>
          <w:iCs/>
        </w:rPr>
        <w:t>Well-being has a Causal Effect on Academic Achievement</w:t>
      </w:r>
      <w:r w:rsidRPr="008B54B3">
        <w:rPr>
          <w:rStyle w:val="eop"/>
          <w:i/>
          <w:iCs/>
        </w:rPr>
        <w:t>.</w:t>
      </w:r>
    </w:p>
    <w:p w14:paraId="40217DEF" w14:textId="615C3179" w:rsidR="00F144F1" w:rsidRPr="00281864" w:rsidRDefault="00F144F1" w:rsidP="00121A2E">
      <w:pPr>
        <w:pStyle w:val="paragraph"/>
        <w:numPr>
          <w:ilvl w:val="0"/>
          <w:numId w:val="26"/>
        </w:numPr>
        <w:spacing w:before="0" w:beforeAutospacing="0" w:after="0" w:afterAutospacing="0" w:line="480" w:lineRule="auto"/>
        <w:textAlignment w:val="baseline"/>
      </w:pPr>
      <w:r w:rsidRPr="00281864">
        <w:rPr>
          <w:rStyle w:val="normaltextrun"/>
        </w:rPr>
        <w:t xml:space="preserve">The second mechanism is consistent with the broaden-and-build theory of positive emotions (Fredrickson, 1998, 2001) which posits that </w:t>
      </w:r>
      <w:r w:rsidRPr="00281864">
        <w:rPr>
          <w:rStyle w:val="normaltextrun"/>
          <w:b/>
          <w:bCs/>
        </w:rPr>
        <w:t>the experience of positive emotions broadens one’s awareness and allows building new skills and resources, which may ultimately lead to enhanced academic achievement</w:t>
      </w:r>
      <w:r w:rsidRPr="00281864">
        <w:rPr>
          <w:rStyle w:val="normaltextrun"/>
        </w:rPr>
        <w:t xml:space="preserve">. Indeed, positive emotions are associated with better </w:t>
      </w:r>
      <w:r w:rsidRPr="00281864">
        <w:rPr>
          <w:rStyle w:val="normaltextrun"/>
          <w:b/>
          <w:bCs/>
        </w:rPr>
        <w:t>self-regulated learning, higher motivation, and better examination grades</w:t>
      </w:r>
      <w:r w:rsidRPr="00281864">
        <w:rPr>
          <w:rStyle w:val="normaltextrun"/>
        </w:rPr>
        <w:t xml:space="preserve"> (Mega, </w:t>
      </w:r>
      <w:proofErr w:type="spellStart"/>
      <w:r w:rsidRPr="00281864">
        <w:rPr>
          <w:rStyle w:val="spellingerror"/>
        </w:rPr>
        <w:t>Ronconi</w:t>
      </w:r>
      <w:proofErr w:type="spellEnd"/>
      <w:r w:rsidRPr="00281864">
        <w:rPr>
          <w:rStyle w:val="normaltextrun"/>
        </w:rPr>
        <w:t>, &amp; De Beni, 2014) and have a positive effect on memory and attention processes (Fiedler &amp; </w:t>
      </w:r>
      <w:proofErr w:type="spellStart"/>
      <w:r w:rsidRPr="00281864">
        <w:rPr>
          <w:rStyle w:val="normaltextrun"/>
        </w:rPr>
        <w:t>Beier</w:t>
      </w:r>
      <w:proofErr w:type="spellEnd"/>
      <w:r w:rsidRPr="00281864">
        <w:rPr>
          <w:rStyle w:val="normaltextrun"/>
        </w:rPr>
        <w:t>, 2014). Moreover, experiencing positive emotions is associated with adopting goals oriented towards approach and mastery rather than </w:t>
      </w:r>
      <w:r w:rsidRPr="00281864">
        <w:rPr>
          <w:rStyle w:val="contextualspellingandgrammarerror"/>
        </w:rPr>
        <w:t>goals oriented</w:t>
      </w:r>
      <w:r w:rsidRPr="00281864">
        <w:rPr>
          <w:rStyle w:val="normaltextrun"/>
        </w:rPr>
        <w:t> towards avoidance (</w:t>
      </w:r>
      <w:proofErr w:type="spellStart"/>
      <w:r w:rsidRPr="00281864">
        <w:rPr>
          <w:rStyle w:val="spellingerror"/>
        </w:rPr>
        <w:t>Linnenbrink</w:t>
      </w:r>
      <w:proofErr w:type="spellEnd"/>
      <w:r w:rsidRPr="00281864">
        <w:rPr>
          <w:rStyle w:val="normaltextrun"/>
        </w:rPr>
        <w:t> &amp; </w:t>
      </w:r>
      <w:proofErr w:type="spellStart"/>
      <w:r w:rsidRPr="00281864">
        <w:rPr>
          <w:rStyle w:val="spellingerror"/>
        </w:rPr>
        <w:t>Pintrich</w:t>
      </w:r>
      <w:proofErr w:type="spellEnd"/>
      <w:r w:rsidRPr="00281864">
        <w:rPr>
          <w:rStyle w:val="normaltextrun"/>
        </w:rPr>
        <w:t>, 2002). Pursuing mastery-oriented goals is in turn associated with positive outcomes (see Anderman &amp; Wolters, 2006, for a review). Mastery-oriented students persist longer at academic tasks, are more engaged with their work, use more effective cognitive processing strategies, use less </w:t>
      </w:r>
      <w:r w:rsidR="003C6FE3" w:rsidRPr="00281864">
        <w:rPr>
          <w:rStyle w:val="contextualspellingandgrammarerror"/>
        </w:rPr>
        <w:t>self-handicapping</w:t>
      </w:r>
      <w:r w:rsidRPr="00281864">
        <w:rPr>
          <w:rStyle w:val="normaltextrun"/>
        </w:rPr>
        <w:t>, and continue to engage with tasks in the future when possible (Tuominen-Soini, </w:t>
      </w:r>
      <w:proofErr w:type="spellStart"/>
      <w:r w:rsidRPr="00281864">
        <w:rPr>
          <w:rStyle w:val="normaltextrun"/>
        </w:rPr>
        <w:t>Salmela-Aro</w:t>
      </w:r>
      <w:proofErr w:type="spellEnd"/>
      <w:r w:rsidRPr="00281864">
        <w:rPr>
          <w:rStyle w:val="normaltextrun"/>
        </w:rPr>
        <w:t>, &amp; </w:t>
      </w:r>
      <w:proofErr w:type="spellStart"/>
      <w:r w:rsidRPr="00281864">
        <w:rPr>
          <w:rStyle w:val="spellingerror"/>
        </w:rPr>
        <w:t>Niemivirta</w:t>
      </w:r>
      <w:proofErr w:type="spellEnd"/>
      <w:r w:rsidRPr="00281864">
        <w:rPr>
          <w:rStyle w:val="normaltextrun"/>
        </w:rPr>
        <w:t xml:space="preserve">, 2008). Moreover, some studies indicate that negative emotionality is </w:t>
      </w:r>
      <w:r w:rsidRPr="00281864">
        <w:rPr>
          <w:rStyle w:val="normaltextrun"/>
        </w:rPr>
        <w:lastRenderedPageBreak/>
        <w:t>negatively related to school achievement (</w:t>
      </w:r>
      <w:proofErr w:type="spellStart"/>
      <w:r w:rsidRPr="00281864">
        <w:rPr>
          <w:rStyle w:val="spellingerror"/>
        </w:rPr>
        <w:t>Gumora</w:t>
      </w:r>
      <w:proofErr w:type="spellEnd"/>
      <w:r w:rsidRPr="00281864">
        <w:rPr>
          <w:rStyle w:val="normaltextrun"/>
        </w:rPr>
        <w:t> &amp; Arsenio, 2002). However, this finding could not be replicated with different measures of affect and emotionality (e.g., Supplee, Shaw, Hailstones, &amp; Hartman, 2004). (Bucker et al., 2018).</w:t>
      </w:r>
      <w:r w:rsidRPr="00281864">
        <w:rPr>
          <w:rStyle w:val="eop"/>
        </w:rPr>
        <w:t> </w:t>
      </w:r>
    </w:p>
    <w:p w14:paraId="5FE91ED3" w14:textId="00039668" w:rsidR="00F144F1" w:rsidRPr="00281864" w:rsidRDefault="00F144F1" w:rsidP="00121A2E">
      <w:pPr>
        <w:pStyle w:val="paragraph"/>
        <w:numPr>
          <w:ilvl w:val="0"/>
          <w:numId w:val="26"/>
        </w:numPr>
        <w:spacing w:before="0" w:beforeAutospacing="0" w:after="0" w:afterAutospacing="0" w:line="480" w:lineRule="auto"/>
        <w:textAlignment w:val="baseline"/>
      </w:pPr>
      <w:proofErr w:type="spellStart"/>
      <w:r w:rsidRPr="00281864">
        <w:rPr>
          <w:rStyle w:val="spellingerror"/>
        </w:rPr>
        <w:t>Wintre</w:t>
      </w:r>
      <w:proofErr w:type="spellEnd"/>
      <w:r w:rsidRPr="00281864">
        <w:rPr>
          <w:rStyle w:val="normaltextrun"/>
        </w:rPr>
        <w:t> et al. (2011) discuss the relation between achievement and well-being in an opposite direction, which mean</w:t>
      </w:r>
      <w:r w:rsidR="00C66DA4">
        <w:rPr>
          <w:rStyle w:val="normaltextrun"/>
        </w:rPr>
        <w:t>s</w:t>
      </w:r>
      <w:r w:rsidRPr="00281864">
        <w:rPr>
          <w:rStyle w:val="normaltextrun"/>
        </w:rPr>
        <w:t xml:space="preserve"> well-being is used to predict academic achievement (GPA) among first-year undergrad students in Canadian universities. While often used as an outcome variable, </w:t>
      </w:r>
      <w:r w:rsidRPr="00281864">
        <w:rPr>
          <w:rStyle w:val="normaltextrun"/>
          <w:b/>
          <w:bCs/>
        </w:rPr>
        <w:t>adjustment can also be used as a predictor of academic achievement</w:t>
      </w:r>
      <w:r w:rsidRPr="00281864">
        <w:rPr>
          <w:rStyle w:val="normaltextrun"/>
        </w:rPr>
        <w:t xml:space="preserve"> (</w:t>
      </w:r>
      <w:proofErr w:type="spellStart"/>
      <w:r w:rsidRPr="00281864">
        <w:rPr>
          <w:rStyle w:val="spellingerror"/>
        </w:rPr>
        <w:t>Wintre</w:t>
      </w:r>
      <w:proofErr w:type="spellEnd"/>
      <w:r w:rsidRPr="00281864">
        <w:rPr>
          <w:rStyle w:val="normaltextrun"/>
        </w:rPr>
        <w:t> and Bowers 2007; </w:t>
      </w:r>
      <w:proofErr w:type="spellStart"/>
      <w:r w:rsidRPr="00281864">
        <w:rPr>
          <w:rStyle w:val="spellingerror"/>
        </w:rPr>
        <w:t>Wintre</w:t>
      </w:r>
      <w:proofErr w:type="spellEnd"/>
      <w:r w:rsidRPr="00281864">
        <w:rPr>
          <w:rStyle w:val="normaltextrun"/>
        </w:rPr>
        <w:t> and </w:t>
      </w:r>
      <w:proofErr w:type="spellStart"/>
      <w:r w:rsidRPr="00281864">
        <w:rPr>
          <w:rStyle w:val="normaltextrun"/>
        </w:rPr>
        <w:t>Yaffe</w:t>
      </w:r>
      <w:proofErr w:type="spellEnd"/>
      <w:r w:rsidRPr="00281864">
        <w:rPr>
          <w:rStyle w:val="normaltextrun"/>
        </w:rPr>
        <w:t> 2000).  During the transition to university, students must learn to cope with a new work and interpersonal environment that imposes many intellectual, social and instrumental demands. These new demands may then contribute to students’ stress (</w:t>
      </w:r>
      <w:proofErr w:type="spellStart"/>
      <w:r w:rsidRPr="00281864">
        <w:rPr>
          <w:rStyle w:val="spellingerror"/>
        </w:rPr>
        <w:t>Vaez</w:t>
      </w:r>
      <w:proofErr w:type="spellEnd"/>
      <w:r w:rsidRPr="00281864">
        <w:rPr>
          <w:rStyle w:val="normaltextrun"/>
        </w:rPr>
        <w:t xml:space="preserve"> and Laflamme 2008).  The belief that students with higher self-esteem attain higher grades originates from the perception that individuals with higher self-esteem are persistent in the face of failure and have greater aspirations than those with lower self-esteem (Baumeister et al. 2003).  The results show that </w:t>
      </w:r>
      <w:r w:rsidR="003C6FE3" w:rsidRPr="00281864">
        <w:rPr>
          <w:rStyle w:val="normaltextrun"/>
          <w:b/>
          <w:bCs/>
        </w:rPr>
        <w:t>p</w:t>
      </w:r>
      <w:r w:rsidRPr="00281864">
        <w:rPr>
          <w:rStyle w:val="normaltextrun"/>
          <w:b/>
          <w:bCs/>
        </w:rPr>
        <w:t>erceived stress, a component of psychological well-being</w:t>
      </w:r>
      <w:r w:rsidR="003C6FE3" w:rsidRPr="00281864">
        <w:rPr>
          <w:rStyle w:val="normaltextrun"/>
          <w:b/>
          <w:bCs/>
        </w:rPr>
        <w:t>,</w:t>
      </w:r>
      <w:r w:rsidRPr="00281864">
        <w:rPr>
          <w:rStyle w:val="normaltextrun"/>
          <w:b/>
          <w:bCs/>
        </w:rPr>
        <w:t xml:space="preserve"> is a significant predictor of academic success (GPA)</w:t>
      </w:r>
      <w:r w:rsidRPr="00281864">
        <w:rPr>
          <w:rStyle w:val="normaltextrun"/>
        </w:rPr>
        <w:t>. (</w:t>
      </w:r>
      <w:proofErr w:type="spellStart"/>
      <w:r w:rsidRPr="00281864">
        <w:rPr>
          <w:rStyle w:val="spellingerror"/>
        </w:rPr>
        <w:t>Wintre</w:t>
      </w:r>
      <w:proofErr w:type="spellEnd"/>
      <w:r w:rsidRPr="00281864">
        <w:rPr>
          <w:rStyle w:val="normaltextrun"/>
        </w:rPr>
        <w:t> et al., 2011) </w:t>
      </w:r>
      <w:r w:rsidRPr="00281864">
        <w:rPr>
          <w:rStyle w:val="eop"/>
        </w:rPr>
        <w:t> </w:t>
      </w:r>
    </w:p>
    <w:p w14:paraId="0D507F2A" w14:textId="10ED9629" w:rsidR="00F144F1" w:rsidRPr="00281864" w:rsidRDefault="00F144F1" w:rsidP="00121A2E">
      <w:pPr>
        <w:pStyle w:val="paragraph"/>
        <w:numPr>
          <w:ilvl w:val="0"/>
          <w:numId w:val="26"/>
        </w:numPr>
        <w:spacing w:before="0" w:beforeAutospacing="0" w:after="0" w:afterAutospacing="0" w:line="480" w:lineRule="auto"/>
        <w:textAlignment w:val="baseline"/>
      </w:pPr>
      <w:r w:rsidRPr="00281864">
        <w:rPr>
          <w:rStyle w:val="normaltextrun"/>
        </w:rPr>
        <w:t>Previous research has demonstrated that first-generation college students (i.e., students whose parents did not attend college) feel guilty about their educational achievements when their family members do not have similar access to higher </w:t>
      </w:r>
      <w:r w:rsidR="003C6FE3" w:rsidRPr="00281864">
        <w:rPr>
          <w:rStyle w:val="contextualspellingandgrammarerror"/>
        </w:rPr>
        <w:t>education.</w:t>
      </w:r>
      <w:r w:rsidRPr="00281864">
        <w:rPr>
          <w:rStyle w:val="normaltextrun"/>
        </w:rPr>
        <w:t xml:space="preserve"> The purpose of this study was to examine the relationship between college students’ mental well-being and family achievement guilt, in other words, the feelings of guilt that arise when students have more educational success than their parents or siblings, which may lead to minimizing academic successes. As hypothesized, among all college students, family </w:t>
      </w:r>
      <w:r w:rsidRPr="00281864">
        <w:rPr>
          <w:rStyle w:val="normaltextrun"/>
        </w:rPr>
        <w:lastRenderedPageBreak/>
        <w:t xml:space="preserve">achievement guilt significantly predicted more depressive symptoms and lower self-esteem. Additionally, as expected, </w:t>
      </w:r>
      <w:r w:rsidRPr="00281864">
        <w:rPr>
          <w:rStyle w:val="normaltextrun"/>
          <w:b/>
          <w:bCs/>
        </w:rPr>
        <w:t>at higher levels of family achievement guilt, first-generation college students reported significantly more depressive symptoms than non-first-generation college students</w:t>
      </w:r>
      <w:r w:rsidRPr="00281864">
        <w:rPr>
          <w:rStyle w:val="normaltextrun"/>
        </w:rPr>
        <w:t> (Covarrubias, 2014). </w:t>
      </w:r>
      <w:r w:rsidRPr="00281864">
        <w:rPr>
          <w:rStyle w:val="eop"/>
        </w:rPr>
        <w:t> </w:t>
      </w:r>
    </w:p>
    <w:p w14:paraId="642B210F" w14:textId="2C1C6738" w:rsidR="00F144F1" w:rsidRPr="00281864" w:rsidRDefault="00F144F1" w:rsidP="61BD026A">
      <w:pPr>
        <w:pStyle w:val="paragraph"/>
        <w:numPr>
          <w:ilvl w:val="0"/>
          <w:numId w:val="26"/>
        </w:numPr>
        <w:spacing w:before="0" w:beforeAutospacing="0" w:after="0" w:afterAutospacing="0" w:line="480" w:lineRule="auto"/>
        <w:textAlignment w:val="baseline"/>
      </w:pPr>
      <w:r w:rsidRPr="00281864">
        <w:rPr>
          <w:rStyle w:val="normaltextrun"/>
        </w:rPr>
        <w:t xml:space="preserve">Covarrubias (2014) finds that </w:t>
      </w:r>
      <w:r w:rsidRPr="00281864">
        <w:rPr>
          <w:rStyle w:val="normaltextrun"/>
          <w:b/>
          <w:bCs/>
        </w:rPr>
        <w:t>family achievement guilt is associated with decreased mental well-being among all students</w:t>
      </w:r>
      <w:r w:rsidRPr="00281864">
        <w:rPr>
          <w:rStyle w:val="normaltextrun"/>
        </w:rPr>
        <w:t xml:space="preserve">, </w:t>
      </w:r>
      <w:r w:rsidR="00C502A3" w:rsidRPr="00281864">
        <w:rPr>
          <w:rStyle w:val="normaltextrun"/>
        </w:rPr>
        <w:t>it</w:t>
      </w:r>
      <w:r w:rsidRPr="00281864">
        <w:rPr>
          <w:rStyle w:val="normaltextrun"/>
        </w:rPr>
        <w:t xml:space="preserve"> especially highlights that high levels of guilt relate to more depressive symptoms for students whose parents have not been to college. As </w:t>
      </w:r>
      <w:r w:rsidR="00C502A3" w:rsidRPr="00281864">
        <w:rPr>
          <w:rStyle w:val="normaltextrun"/>
        </w:rPr>
        <w:t>their</w:t>
      </w:r>
      <w:r w:rsidRPr="00281864">
        <w:rPr>
          <w:rStyle w:val="normaltextrun"/>
        </w:rPr>
        <w:t xml:space="preserve"> findings sho</w:t>
      </w:r>
      <w:r w:rsidR="00C502A3" w:rsidRPr="00281864">
        <w:rPr>
          <w:rStyle w:val="normaltextrun"/>
        </w:rPr>
        <w:t xml:space="preserve">w, </w:t>
      </w:r>
      <w:r w:rsidRPr="00281864">
        <w:rPr>
          <w:rStyle w:val="normaltextrun"/>
        </w:rPr>
        <w:t>these family-specific components of guilt may play a particularly significant role in the well</w:t>
      </w:r>
      <w:r w:rsidR="00F2744D" w:rsidRPr="00281864">
        <w:rPr>
          <w:rStyle w:val="normaltextrun"/>
        </w:rPr>
        <w:t>-</w:t>
      </w:r>
      <w:r w:rsidRPr="00281864">
        <w:rPr>
          <w:rStyle w:val="normaltextrun"/>
        </w:rPr>
        <w:t>being of first-generation college students. Previous studies demonstrating that first-generation college students are more likely to prioritize family ties more than non-first-generation college students helps explain our findings (</w:t>
      </w:r>
      <w:proofErr w:type="spellStart"/>
      <w:r w:rsidRPr="00281864">
        <w:rPr>
          <w:rStyle w:val="normaltextrun"/>
        </w:rPr>
        <w:t>Freeberg</w:t>
      </w:r>
      <w:proofErr w:type="spellEnd"/>
      <w:r w:rsidRPr="00281864">
        <w:rPr>
          <w:rStyle w:val="normaltextrun"/>
        </w:rPr>
        <w:t> and Stein </w:t>
      </w:r>
      <w:r w:rsidRPr="00281864">
        <w:rPr>
          <w:rStyle w:val="contextualspellingandgrammarerror"/>
        </w:rPr>
        <w:t>1996;</w:t>
      </w:r>
      <w:r w:rsidRPr="00281864">
        <w:rPr>
          <w:rStyle w:val="normaltextrun"/>
        </w:rPr>
        <w:t> Gaines et al. 1997; Ramirez et al. 2004; Stephens et al. 2012). First-generation college students who prioritize family closeness and harmony may feel that their academic achievements are disrupting typical family patterns of regular interaction and interdependence. Additionally, first-generation college students may not be following cultural norms of getting a job and beginning a family of their own, which may conflict with family expectations. Furthermore, families of first-generation college students may be more likely to be suffering hardships of poverty and family dysfunction that may be difficult for students to separate from physically and emotionally. Future studies may need to expand the measure of family achievement guilt to tap into these distinct constructs (Covarrubias, 2014).</w:t>
      </w:r>
      <w:r w:rsidRPr="00281864">
        <w:rPr>
          <w:rStyle w:val="eop"/>
        </w:rPr>
        <w:t> </w:t>
      </w:r>
    </w:p>
    <w:p w14:paraId="7DA4F272" w14:textId="574C0B3E" w:rsidR="00F144F1" w:rsidRPr="00281864" w:rsidRDefault="00F144F1" w:rsidP="00121A2E">
      <w:pPr>
        <w:pStyle w:val="paragraph"/>
        <w:numPr>
          <w:ilvl w:val="0"/>
          <w:numId w:val="26"/>
        </w:numPr>
        <w:spacing w:before="0" w:beforeAutospacing="0" w:after="0" w:afterAutospacing="0" w:line="480" w:lineRule="auto"/>
        <w:textAlignment w:val="baseline"/>
      </w:pPr>
      <w:r w:rsidRPr="00281864">
        <w:rPr>
          <w:rStyle w:val="normaltextrun"/>
        </w:rPr>
        <w:t xml:space="preserve">The current study investigated the additional impact of psychosocial factors (i.e., performance obstacles and facilitators) as well as psychological well-being (i.e., burnout </w:t>
      </w:r>
      <w:r w:rsidRPr="00281864">
        <w:rPr>
          <w:rStyle w:val="normaltextrun"/>
        </w:rPr>
        <w:lastRenderedPageBreak/>
        <w:t xml:space="preserve">and engagement) on success (i.e., academic performance). More specifically, </w:t>
      </w:r>
      <w:r w:rsidR="00C66DA4">
        <w:rPr>
          <w:rStyle w:val="normaltextrun"/>
        </w:rPr>
        <w:t>the</w:t>
      </w:r>
      <w:r w:rsidRPr="00281864">
        <w:rPr>
          <w:rStyle w:val="normaltextrun"/>
        </w:rPr>
        <w:t xml:space="preserve"> purpose was to show that, instead of directly affecting future performance, obstacles and facilitators exert an indirect effect via well-being. </w:t>
      </w:r>
      <w:proofErr w:type="spellStart"/>
      <w:r w:rsidR="003C6FE3" w:rsidRPr="00281864">
        <w:rPr>
          <w:rStyle w:val="normaltextrun"/>
        </w:rPr>
        <w:t>Salanova</w:t>
      </w:r>
      <w:proofErr w:type="spellEnd"/>
      <w:r w:rsidR="003C6FE3" w:rsidRPr="00281864">
        <w:rPr>
          <w:rStyle w:val="normaltextrun"/>
        </w:rPr>
        <w:t xml:space="preserve"> et al. (2008) </w:t>
      </w:r>
      <w:r w:rsidRPr="00281864">
        <w:rPr>
          <w:rStyle w:val="normaltextrun"/>
        </w:rPr>
        <w:t xml:space="preserve">assumed that, instead of directly influencing performance, obstacles and facilitators have an indirect effect, namely through student well-being (i.e., burnout and engagement). Evidence for such an indirect effect derives from the study of Cotton et al. (2002) that found that </w:t>
      </w:r>
      <w:r w:rsidRPr="00281864">
        <w:rPr>
          <w:rStyle w:val="normaltextrun"/>
          <w:b/>
          <w:bCs/>
        </w:rPr>
        <w:t>high study demands in combination with low control plus poor social support decreased students’ well-being, and subsequently resulted in poor academic performance</w:t>
      </w:r>
      <w:r w:rsidRPr="00281864">
        <w:rPr>
          <w:rStyle w:val="normaltextrun"/>
        </w:rPr>
        <w:t>.</w:t>
      </w:r>
      <w:r w:rsidR="003C6FE3" w:rsidRPr="00281864">
        <w:rPr>
          <w:rStyle w:val="normaltextrun"/>
        </w:rPr>
        <w:t xml:space="preserve"> (</w:t>
      </w:r>
      <w:proofErr w:type="spellStart"/>
      <w:r w:rsidR="003C6FE3" w:rsidRPr="00281864">
        <w:rPr>
          <w:rStyle w:val="normaltextrun"/>
        </w:rPr>
        <w:t>Salanova</w:t>
      </w:r>
      <w:proofErr w:type="spellEnd"/>
      <w:r w:rsidR="003C6FE3" w:rsidRPr="00281864">
        <w:rPr>
          <w:rStyle w:val="normaltextrun"/>
        </w:rPr>
        <w:t xml:space="preserve"> et al., 2008)</w:t>
      </w:r>
    </w:p>
    <w:p w14:paraId="3BF5EADD" w14:textId="4F5ABE71" w:rsidR="00F144F1" w:rsidRPr="00C66DA4" w:rsidRDefault="00F144F1" w:rsidP="00433993">
      <w:pPr>
        <w:pStyle w:val="paragraph"/>
        <w:spacing w:before="0" w:beforeAutospacing="0" w:after="0" w:afterAutospacing="0" w:line="480" w:lineRule="auto"/>
        <w:ind w:firstLine="720"/>
        <w:textAlignment w:val="baseline"/>
        <w:rPr>
          <w:i/>
          <w:iCs/>
        </w:rPr>
      </w:pPr>
      <w:r w:rsidRPr="00C66DA4">
        <w:rPr>
          <w:rStyle w:val="normaltextrun"/>
          <w:b/>
          <w:bCs/>
          <w:i/>
          <w:iCs/>
        </w:rPr>
        <w:t>Third factor influencing both Well-being and Achievement</w:t>
      </w:r>
      <w:r w:rsidR="00121A2E" w:rsidRPr="00C66DA4">
        <w:rPr>
          <w:rStyle w:val="normaltextrun"/>
          <w:b/>
          <w:bCs/>
          <w:i/>
          <w:iCs/>
        </w:rPr>
        <w:t>.</w:t>
      </w:r>
      <w:r w:rsidRPr="00C66DA4">
        <w:rPr>
          <w:rStyle w:val="eop"/>
          <w:i/>
          <w:iCs/>
        </w:rPr>
        <w:t> </w:t>
      </w:r>
    </w:p>
    <w:p w14:paraId="643FE60B" w14:textId="1E79E229" w:rsidR="00F144F1" w:rsidRPr="00281864" w:rsidRDefault="00F144F1" w:rsidP="00121A2E">
      <w:pPr>
        <w:pStyle w:val="paragraph"/>
        <w:numPr>
          <w:ilvl w:val="0"/>
          <w:numId w:val="27"/>
        </w:numPr>
        <w:spacing w:before="0" w:beforeAutospacing="0" w:after="0" w:afterAutospacing="0" w:line="480" w:lineRule="auto"/>
        <w:textAlignment w:val="baseline"/>
      </w:pPr>
      <w:r w:rsidRPr="00281864">
        <w:rPr>
          <w:rStyle w:val="normaltextrun"/>
        </w:rPr>
        <w:t>Finally, the two variables may also be correlated because they are influenced by a common third variable. In the case of SWB and academic achievement, potential confounding variables are intelligence and socioeconomic status. Intelligence and socioeconomic status are not only positively related to academic achieve</w:t>
      </w:r>
      <w:r w:rsidRPr="00281864">
        <w:rPr>
          <w:rStyle w:val="spellingerror"/>
        </w:rPr>
        <w:t>ment</w:t>
      </w:r>
      <w:r w:rsidRPr="00281864">
        <w:rPr>
          <w:rStyle w:val="normaltextrun"/>
        </w:rPr>
        <w:t> (e.g., </w:t>
      </w:r>
      <w:proofErr w:type="spellStart"/>
      <w:r w:rsidRPr="00281864">
        <w:rPr>
          <w:rStyle w:val="normaltextrun"/>
        </w:rPr>
        <w:t>Deary</w:t>
      </w:r>
      <w:proofErr w:type="spellEnd"/>
      <w:r w:rsidRPr="00281864">
        <w:rPr>
          <w:rStyle w:val="normaltextrun"/>
        </w:rPr>
        <w:t>, Strand, Smith, &amp; Fernandes, 2007; Leeson, </w:t>
      </w:r>
      <w:proofErr w:type="spellStart"/>
      <w:r w:rsidRPr="00281864">
        <w:rPr>
          <w:rStyle w:val="spellingerror"/>
        </w:rPr>
        <w:t>Ciarrochi</w:t>
      </w:r>
      <w:proofErr w:type="spellEnd"/>
      <w:r w:rsidRPr="00281864">
        <w:rPr>
          <w:rStyle w:val="normaltextrun"/>
        </w:rPr>
        <w:t>, &amp; Heaven, 2008; Sirin, 2005), but also to SWB. </w:t>
      </w:r>
      <w:r w:rsidR="00C66DA4" w:rsidRPr="00281864">
        <w:rPr>
          <w:rStyle w:val="spellingerror"/>
        </w:rPr>
        <w:t>Metanalytic</w:t>
      </w:r>
      <w:r w:rsidRPr="00281864">
        <w:rPr>
          <w:rStyle w:val="normaltextrun"/>
        </w:rPr>
        <w:t> results show a small positive relation between general mental ability and life satisfaction (Gonzalez-</w:t>
      </w:r>
      <w:proofErr w:type="spellStart"/>
      <w:r w:rsidRPr="00281864">
        <w:rPr>
          <w:rStyle w:val="spellingerror"/>
        </w:rPr>
        <w:t>Mulé</w:t>
      </w:r>
      <w:proofErr w:type="spellEnd"/>
      <w:r w:rsidRPr="00281864">
        <w:rPr>
          <w:rStyle w:val="normaltextrun"/>
        </w:rPr>
        <w:t>, Carter, &amp; Mount, 2017) and a small to medium positive relation between socioeconomic status and life satisfaction (</w:t>
      </w:r>
      <w:proofErr w:type="spellStart"/>
      <w:r w:rsidRPr="00281864">
        <w:rPr>
          <w:rStyle w:val="spellingerror"/>
        </w:rPr>
        <w:t>Pinquart</w:t>
      </w:r>
      <w:proofErr w:type="spellEnd"/>
      <w:r w:rsidRPr="00281864">
        <w:rPr>
          <w:rStyle w:val="normaltextrun"/>
        </w:rPr>
        <w:t> &amp; </w:t>
      </w:r>
      <w:proofErr w:type="spellStart"/>
      <w:r w:rsidRPr="00281864">
        <w:rPr>
          <w:rStyle w:val="normaltextrun"/>
        </w:rPr>
        <w:t>Sörensen</w:t>
      </w:r>
      <w:proofErr w:type="spellEnd"/>
      <w:r w:rsidRPr="00281864">
        <w:rPr>
          <w:rStyle w:val="normaltextrun"/>
        </w:rPr>
        <w:t>, 2000). However, empirical studies indicate that SWB and academic achievement are associated even after controlling for these variables (e.g., </w:t>
      </w:r>
      <w:proofErr w:type="spellStart"/>
      <w:r w:rsidRPr="00281864">
        <w:rPr>
          <w:rStyle w:val="spellingerror"/>
        </w:rPr>
        <w:t>Crede</w:t>
      </w:r>
      <w:proofErr w:type="spellEnd"/>
      <w:r w:rsidRPr="00281864">
        <w:rPr>
          <w:rStyle w:val="normaltextrun"/>
        </w:rPr>
        <w:t> et al., 2015; Ng, Huebner, &amp; Hills, 2015). When investigating the relationship between academic achievement, intellectual giftedness, and SWB in adults, </w:t>
      </w:r>
      <w:proofErr w:type="spellStart"/>
      <w:r w:rsidRPr="00281864">
        <w:rPr>
          <w:rStyle w:val="normaltextrun"/>
        </w:rPr>
        <w:t>Pollet</w:t>
      </w:r>
      <w:proofErr w:type="spellEnd"/>
      <w:r w:rsidRPr="00281864">
        <w:rPr>
          <w:rStyle w:val="normaltextrun"/>
        </w:rPr>
        <w:t xml:space="preserve"> and Schnell (2017) found that </w:t>
      </w:r>
      <w:r w:rsidRPr="00281864">
        <w:rPr>
          <w:rStyle w:val="normaltextrun"/>
          <w:b/>
          <w:bCs/>
        </w:rPr>
        <w:t xml:space="preserve">being intellectually gifted was associated </w:t>
      </w:r>
      <w:r w:rsidRPr="00281864">
        <w:rPr>
          <w:rStyle w:val="normaltextrun"/>
          <w:b/>
          <w:bCs/>
        </w:rPr>
        <w:lastRenderedPageBreak/>
        <w:t>with lower well-being compared to high academic achievers (without intellectual giftedness)</w:t>
      </w:r>
      <w:r w:rsidRPr="00281864">
        <w:rPr>
          <w:rStyle w:val="normaltextrun"/>
        </w:rPr>
        <w:t>. (Bucker et al., 2018). </w:t>
      </w:r>
      <w:r w:rsidRPr="00281864">
        <w:rPr>
          <w:rStyle w:val="eop"/>
        </w:rPr>
        <w:t> </w:t>
      </w:r>
    </w:p>
    <w:p w14:paraId="026911F6" w14:textId="3A4A84C1" w:rsidR="00F144F1" w:rsidRPr="00281864" w:rsidRDefault="00F144F1" w:rsidP="00121A2E">
      <w:pPr>
        <w:pStyle w:val="paragraph"/>
        <w:numPr>
          <w:ilvl w:val="0"/>
          <w:numId w:val="27"/>
        </w:numPr>
        <w:spacing w:before="0" w:beforeAutospacing="0" w:after="0" w:afterAutospacing="0" w:line="480" w:lineRule="auto"/>
        <w:textAlignment w:val="baseline"/>
      </w:pPr>
      <w:r w:rsidRPr="00281864">
        <w:rPr>
          <w:rStyle w:val="normaltextrun"/>
        </w:rPr>
        <w:t xml:space="preserve">A brief intervention aimed at buttressing college freshmen’s sense of social belonging in school was tested in a randomized controlled trial. The intervention aimed to </w:t>
      </w:r>
      <w:r w:rsidRPr="00281864">
        <w:rPr>
          <w:rStyle w:val="normaltextrun"/>
          <w:b/>
          <w:bCs/>
        </w:rPr>
        <w:t>lessen psychological perceptions of threat on campus by framing social adversity as common and transient</w:t>
      </w:r>
      <w:r w:rsidRPr="00281864">
        <w:rPr>
          <w:rStyle w:val="normaltextrun"/>
        </w:rPr>
        <w:t>. It used subtle attitude-change strategies to lead participants to self-generate the intervention message. The intervention was expected to be particularly beneficial to </w:t>
      </w:r>
      <w:r w:rsidR="003C6FE3" w:rsidRPr="00281864">
        <w:rPr>
          <w:rStyle w:val="contextualspellingandgrammarerror"/>
        </w:rPr>
        <w:t>African American</w:t>
      </w:r>
      <w:r w:rsidRPr="00281864">
        <w:rPr>
          <w:rStyle w:val="normaltextrun"/>
        </w:rPr>
        <w:t> students (N = 49), a stereotyped and socially marginalized group in academics, and less so to European-American students (N = 43). over the 3-year observation period the intervention raised African Americans’ grade-point average (GPA) relative to multiple control groups and halved the minority achievement gap. The intervention improved African Americans’ self-reported health and well-being and reduced their reported number of doctor visits 3 years postintervention. (Walton and Cohen, 2011)</w:t>
      </w:r>
      <w:r w:rsidRPr="00281864">
        <w:rPr>
          <w:rStyle w:val="eop"/>
        </w:rPr>
        <w:t> </w:t>
      </w:r>
    </w:p>
    <w:p w14:paraId="13E2B54E" w14:textId="7AEDA81E" w:rsidR="00F144F1" w:rsidRPr="00281864" w:rsidRDefault="00F144F1" w:rsidP="00121A2E">
      <w:pPr>
        <w:pStyle w:val="paragraph"/>
        <w:numPr>
          <w:ilvl w:val="0"/>
          <w:numId w:val="28"/>
        </w:numPr>
        <w:spacing w:before="0" w:beforeAutospacing="0" w:after="0" w:afterAutospacing="0" w:line="480" w:lineRule="auto"/>
        <w:textAlignment w:val="baseline"/>
      </w:pPr>
      <w:r w:rsidRPr="00281864">
        <w:rPr>
          <w:rStyle w:val="normaltextrun"/>
        </w:rPr>
        <w:t>More recently, researchers (Freeman et al., 2011) have started to also focus on mental health among students in Canadian schools and underscored ways in which mental health can determine academic performance and social outcomes among students.</w:t>
      </w:r>
      <w:r w:rsidRPr="00281864">
        <w:rPr>
          <w:rStyle w:val="eop"/>
        </w:rPr>
        <w:t> </w:t>
      </w:r>
    </w:p>
    <w:p w14:paraId="08518A34" w14:textId="375D96AD" w:rsidR="00BF36BD" w:rsidRPr="00BF36BD" w:rsidRDefault="00BF36BD" w:rsidP="000617D0">
      <w:pPr>
        <w:pStyle w:val="paragraph"/>
        <w:spacing w:before="0" w:beforeAutospacing="0" w:after="0" w:afterAutospacing="0" w:line="480" w:lineRule="auto"/>
        <w:textAlignment w:val="baseline"/>
        <w:rPr>
          <w:rStyle w:val="normaltextrun"/>
          <w:b/>
          <w:bCs/>
          <w:i/>
          <w:iCs/>
        </w:rPr>
      </w:pPr>
      <w:r>
        <w:rPr>
          <w:rStyle w:val="normaltextrun"/>
          <w:b/>
          <w:bCs/>
          <w:i/>
          <w:iCs/>
        </w:rPr>
        <w:t>Summary</w:t>
      </w:r>
    </w:p>
    <w:p w14:paraId="19D102F0" w14:textId="5845C98A" w:rsidR="00F144F1" w:rsidRPr="00281864" w:rsidRDefault="00F144F1" w:rsidP="00BF36BD">
      <w:pPr>
        <w:pStyle w:val="paragraph"/>
        <w:spacing w:before="0" w:beforeAutospacing="0" w:after="0" w:afterAutospacing="0" w:line="480" w:lineRule="auto"/>
        <w:ind w:firstLine="720"/>
        <w:textAlignment w:val="baseline"/>
      </w:pPr>
      <w:r w:rsidRPr="00281864">
        <w:rPr>
          <w:rStyle w:val="normaltextrun"/>
        </w:rPr>
        <w:t xml:space="preserve">In sum, although different studies make different assumptions about the causal direction and the underlying mechanisms of the association between academic achievement and SWB, they agree that such an association should exist and that it should be positive. The strength of this association, however, is less clear and may in fact vary as a function of various moderator variables. In the largest study on this question to date, Kirkcaldy et al. (2004) examined data </w:t>
      </w:r>
      <w:r w:rsidRPr="00281864">
        <w:rPr>
          <w:rStyle w:val="normaltextrun"/>
        </w:rPr>
        <w:lastRenderedPageBreak/>
        <w:t xml:space="preserve">from 30 countries to determine correlates of SWB and academic achievement in youth at the national level. They found that countries with high performance in the PISA survey (academic achievement in terms of scientific, mathematical and reading literacy) also had the highest average SWB scores and the strongest association between SWB and reading achievement (r = 0.63) within the country. However, a limitation of the study is that economic or social indicators such as high income or small family size were not statistically controlled. Other studies failed to replicate the strong correlation found by Kirkcaldy and colleagues. For example, in a study of adolescents in the UK, Cheng and Furnham (2002) found a smaller but still statistically significant association between school grades and happiness (r = 0.25), PA (r = 0.29), and NA (r = _0.29), controlling for age and gender </w:t>
      </w:r>
      <w:r w:rsidR="00D01094" w:rsidRPr="00281864">
        <w:rPr>
          <w:rStyle w:val="normaltextrun"/>
        </w:rPr>
        <w:t>(</w:t>
      </w:r>
      <w:r w:rsidRPr="00281864">
        <w:rPr>
          <w:rStyle w:val="normaltextrun"/>
        </w:rPr>
        <w:t>Bucker et al., 2018).  </w:t>
      </w:r>
      <w:r w:rsidRPr="00281864">
        <w:rPr>
          <w:rStyle w:val="eop"/>
        </w:rPr>
        <w:t> </w:t>
      </w:r>
    </w:p>
    <w:p w14:paraId="795F4CA8" w14:textId="10E1DA5D" w:rsidR="00F144F1" w:rsidRPr="00281864" w:rsidRDefault="00F2744D" w:rsidP="00D32AA4">
      <w:pPr>
        <w:spacing w:after="0" w:line="480" w:lineRule="auto"/>
        <w:jc w:val="center"/>
        <w:rPr>
          <w:rFonts w:ascii="Times New Roman" w:hAnsi="Times New Roman" w:cs="Times New Roman"/>
          <w:b/>
          <w:bCs/>
          <w:sz w:val="24"/>
          <w:szCs w:val="24"/>
        </w:rPr>
      </w:pPr>
      <w:r w:rsidRPr="00281864">
        <w:rPr>
          <w:rFonts w:ascii="Times New Roman" w:hAnsi="Times New Roman" w:cs="Times New Roman"/>
          <w:b/>
          <w:bCs/>
          <w:sz w:val="24"/>
          <w:szCs w:val="24"/>
        </w:rPr>
        <w:t>Connection Between Elements</w:t>
      </w:r>
    </w:p>
    <w:p w14:paraId="438EBDB1" w14:textId="783333A3" w:rsidR="00B8485D" w:rsidRDefault="00F2744D" w:rsidP="00ED6A7C">
      <w:pPr>
        <w:spacing w:after="0" w:line="480" w:lineRule="auto"/>
        <w:rPr>
          <w:rFonts w:ascii="Times New Roman" w:hAnsi="Times New Roman" w:cs="Times New Roman"/>
          <w:sz w:val="24"/>
          <w:szCs w:val="24"/>
        </w:rPr>
      </w:pPr>
      <w:r w:rsidRPr="00281864">
        <w:rPr>
          <w:rFonts w:ascii="Times New Roman" w:hAnsi="Times New Roman" w:cs="Times New Roman"/>
          <w:sz w:val="24"/>
          <w:szCs w:val="24"/>
        </w:rPr>
        <w:tab/>
        <w:t>Throughout much of the research, these four elements</w:t>
      </w:r>
      <w:r w:rsidR="00D8560E" w:rsidRPr="00281864">
        <w:rPr>
          <w:rFonts w:ascii="Times New Roman" w:hAnsi="Times New Roman" w:cs="Times New Roman"/>
          <w:sz w:val="24"/>
          <w:szCs w:val="24"/>
        </w:rPr>
        <w:t xml:space="preserve"> are</w:t>
      </w:r>
      <w:r w:rsidRPr="00281864">
        <w:rPr>
          <w:rFonts w:ascii="Times New Roman" w:hAnsi="Times New Roman" w:cs="Times New Roman"/>
          <w:sz w:val="24"/>
          <w:szCs w:val="24"/>
        </w:rPr>
        <w:t xml:space="preserve"> commonly found in subjective well-being literature</w:t>
      </w:r>
      <w:r w:rsidR="00416F16" w:rsidRPr="00281864">
        <w:rPr>
          <w:rFonts w:ascii="Times New Roman" w:hAnsi="Times New Roman" w:cs="Times New Roman"/>
          <w:sz w:val="24"/>
          <w:szCs w:val="24"/>
        </w:rPr>
        <w:t xml:space="preserve"> interact</w:t>
      </w:r>
      <w:r w:rsidR="00D8560E" w:rsidRPr="00281864">
        <w:rPr>
          <w:rFonts w:ascii="Times New Roman" w:hAnsi="Times New Roman" w:cs="Times New Roman"/>
          <w:sz w:val="24"/>
          <w:szCs w:val="24"/>
        </w:rPr>
        <w:t>ing</w:t>
      </w:r>
      <w:r w:rsidR="00416F16" w:rsidRPr="00281864">
        <w:rPr>
          <w:rFonts w:ascii="Times New Roman" w:hAnsi="Times New Roman" w:cs="Times New Roman"/>
          <w:sz w:val="24"/>
          <w:szCs w:val="24"/>
        </w:rPr>
        <w:t xml:space="preserve"> with one another</w:t>
      </w:r>
      <w:r w:rsidR="00D8560E" w:rsidRPr="00281864">
        <w:rPr>
          <w:rFonts w:ascii="Times New Roman" w:hAnsi="Times New Roman" w:cs="Times New Roman"/>
          <w:sz w:val="24"/>
          <w:szCs w:val="24"/>
        </w:rPr>
        <w:t xml:space="preserve"> to accomplish a specific goal</w:t>
      </w:r>
      <w:r w:rsidR="00546BD9" w:rsidRPr="00281864">
        <w:rPr>
          <w:rFonts w:ascii="Times New Roman" w:hAnsi="Times New Roman" w:cs="Times New Roman"/>
          <w:sz w:val="24"/>
          <w:szCs w:val="24"/>
        </w:rPr>
        <w:t xml:space="preserve"> (</w:t>
      </w:r>
      <w:proofErr w:type="spellStart"/>
      <w:r w:rsidR="00546BD9" w:rsidRPr="00281864">
        <w:rPr>
          <w:rFonts w:ascii="Times New Roman" w:hAnsi="Times New Roman" w:cs="Times New Roman"/>
          <w:sz w:val="24"/>
          <w:szCs w:val="24"/>
        </w:rPr>
        <w:t>Bronk</w:t>
      </w:r>
      <w:proofErr w:type="spellEnd"/>
      <w:r w:rsidR="00546BD9" w:rsidRPr="00281864">
        <w:rPr>
          <w:rFonts w:ascii="Times New Roman" w:hAnsi="Times New Roman" w:cs="Times New Roman"/>
          <w:sz w:val="24"/>
          <w:szCs w:val="24"/>
        </w:rPr>
        <w:t xml:space="preserve">, 2011; Lund et al., 2019; Moran, 2001; </w:t>
      </w:r>
      <w:proofErr w:type="spellStart"/>
      <w:r w:rsidR="00546BD9" w:rsidRPr="00281864">
        <w:rPr>
          <w:rFonts w:ascii="Times New Roman" w:hAnsi="Times New Roman" w:cs="Times New Roman"/>
          <w:sz w:val="24"/>
          <w:szCs w:val="24"/>
        </w:rPr>
        <w:t>Wintre</w:t>
      </w:r>
      <w:proofErr w:type="spellEnd"/>
      <w:r w:rsidR="00546BD9" w:rsidRPr="00281864">
        <w:rPr>
          <w:rFonts w:ascii="Times New Roman" w:hAnsi="Times New Roman" w:cs="Times New Roman"/>
          <w:sz w:val="24"/>
          <w:szCs w:val="24"/>
        </w:rPr>
        <w:t xml:space="preserve"> et al., 2011)</w:t>
      </w:r>
      <w:r w:rsidR="00416F16" w:rsidRPr="00281864">
        <w:rPr>
          <w:rFonts w:ascii="Times New Roman" w:hAnsi="Times New Roman" w:cs="Times New Roman"/>
          <w:sz w:val="24"/>
          <w:szCs w:val="24"/>
        </w:rPr>
        <w:t>.</w:t>
      </w:r>
      <w:r w:rsidR="00D8560E" w:rsidRPr="00281864">
        <w:rPr>
          <w:rFonts w:ascii="Times New Roman" w:hAnsi="Times New Roman" w:cs="Times New Roman"/>
          <w:sz w:val="24"/>
          <w:szCs w:val="24"/>
        </w:rPr>
        <w:t xml:space="preserve"> </w:t>
      </w:r>
      <w:r w:rsidR="00ED20B9" w:rsidRPr="00281864">
        <w:rPr>
          <w:rFonts w:ascii="Times New Roman" w:hAnsi="Times New Roman" w:cs="Times New Roman"/>
          <w:sz w:val="24"/>
          <w:szCs w:val="24"/>
        </w:rPr>
        <w:t>These four e</w:t>
      </w:r>
      <w:r w:rsidR="00D8560E" w:rsidRPr="00281864">
        <w:rPr>
          <w:rFonts w:ascii="Times New Roman" w:hAnsi="Times New Roman" w:cs="Times New Roman"/>
          <w:sz w:val="24"/>
          <w:szCs w:val="24"/>
        </w:rPr>
        <w:t>lements work harmoniously, one leaning on the other to enhance the individual.</w:t>
      </w:r>
      <w:r w:rsidR="00ED20B9" w:rsidRPr="00281864">
        <w:rPr>
          <w:rFonts w:ascii="Times New Roman" w:hAnsi="Times New Roman" w:cs="Times New Roman"/>
          <w:sz w:val="24"/>
          <w:szCs w:val="24"/>
        </w:rPr>
        <w:t xml:space="preserve"> For example, an individual who has </w:t>
      </w:r>
      <w:r w:rsidR="00ED20B9" w:rsidRPr="00281864">
        <w:rPr>
          <w:rFonts w:ascii="Times New Roman" w:hAnsi="Times New Roman" w:cs="Times New Roman"/>
          <w:b/>
          <w:bCs/>
          <w:sz w:val="24"/>
          <w:szCs w:val="24"/>
        </w:rPr>
        <w:t>identified a purpose in life</w:t>
      </w:r>
      <w:r w:rsidR="00ED20B9" w:rsidRPr="00281864">
        <w:rPr>
          <w:rFonts w:ascii="Times New Roman" w:hAnsi="Times New Roman" w:cs="Times New Roman"/>
          <w:sz w:val="24"/>
          <w:szCs w:val="24"/>
        </w:rPr>
        <w:t xml:space="preserve">, will typically go through difficult periods while working to accomplish that purpose. During these times, the individual must </w:t>
      </w:r>
      <w:r w:rsidR="00ED20B9" w:rsidRPr="00281864">
        <w:rPr>
          <w:rFonts w:ascii="Times New Roman" w:hAnsi="Times New Roman" w:cs="Times New Roman"/>
          <w:b/>
          <w:bCs/>
          <w:sz w:val="24"/>
          <w:szCs w:val="24"/>
        </w:rPr>
        <w:t>build up their resiliency</w:t>
      </w:r>
      <w:r w:rsidR="00ED20B9" w:rsidRPr="00281864">
        <w:rPr>
          <w:rFonts w:ascii="Times New Roman" w:hAnsi="Times New Roman" w:cs="Times New Roman"/>
          <w:sz w:val="24"/>
          <w:szCs w:val="24"/>
        </w:rPr>
        <w:t xml:space="preserve"> to overcome the difficult</w:t>
      </w:r>
      <w:r w:rsidR="00537184" w:rsidRPr="00281864">
        <w:rPr>
          <w:rFonts w:ascii="Times New Roman" w:hAnsi="Times New Roman" w:cs="Times New Roman"/>
          <w:sz w:val="24"/>
          <w:szCs w:val="24"/>
        </w:rPr>
        <w:t>ies they face</w:t>
      </w:r>
      <w:r w:rsidR="00ED20B9" w:rsidRPr="00281864">
        <w:rPr>
          <w:rFonts w:ascii="Times New Roman" w:hAnsi="Times New Roman" w:cs="Times New Roman"/>
          <w:sz w:val="24"/>
          <w:szCs w:val="24"/>
        </w:rPr>
        <w:t xml:space="preserve">. </w:t>
      </w:r>
      <w:r w:rsidR="00ED20B9" w:rsidRPr="00281864">
        <w:rPr>
          <w:rFonts w:ascii="Times New Roman" w:hAnsi="Times New Roman" w:cs="Times New Roman"/>
          <w:b/>
          <w:bCs/>
          <w:sz w:val="24"/>
          <w:szCs w:val="24"/>
        </w:rPr>
        <w:t>Strong relationships</w:t>
      </w:r>
      <w:r w:rsidR="00ED20B9" w:rsidRPr="00281864">
        <w:rPr>
          <w:rFonts w:ascii="Times New Roman" w:hAnsi="Times New Roman" w:cs="Times New Roman"/>
          <w:sz w:val="24"/>
          <w:szCs w:val="24"/>
        </w:rPr>
        <w:t xml:space="preserve"> with friends, family, and others can help mediate the negative feelings of the situation by bringing about new perspectives or resources to employ to overcome</w:t>
      </w:r>
      <w:r w:rsidR="00537184" w:rsidRPr="00281864">
        <w:rPr>
          <w:rFonts w:ascii="Times New Roman" w:hAnsi="Times New Roman" w:cs="Times New Roman"/>
          <w:sz w:val="24"/>
          <w:szCs w:val="24"/>
        </w:rPr>
        <w:t xml:space="preserve"> those difficulties</w:t>
      </w:r>
      <w:r w:rsidR="00AD06DA" w:rsidRPr="00281864">
        <w:rPr>
          <w:rFonts w:ascii="Times New Roman" w:hAnsi="Times New Roman" w:cs="Times New Roman"/>
          <w:sz w:val="24"/>
          <w:szCs w:val="24"/>
        </w:rPr>
        <w:t xml:space="preserve"> (Ta</w:t>
      </w:r>
      <w:r w:rsidR="00D01094" w:rsidRPr="00281864">
        <w:rPr>
          <w:rFonts w:ascii="Times New Roman" w:hAnsi="Times New Roman" w:cs="Times New Roman"/>
          <w:sz w:val="24"/>
          <w:szCs w:val="24"/>
        </w:rPr>
        <w:t>n &amp; Tay, 2020).</w:t>
      </w:r>
      <w:r w:rsidR="00537184" w:rsidRPr="00281864">
        <w:rPr>
          <w:rFonts w:ascii="Times New Roman" w:hAnsi="Times New Roman" w:cs="Times New Roman"/>
          <w:sz w:val="24"/>
          <w:szCs w:val="24"/>
        </w:rPr>
        <w:t xml:space="preserve"> Even while the individual’s purpose may not be fulfilled by this point, each obstacle overcame is </w:t>
      </w:r>
      <w:r w:rsidR="00537184" w:rsidRPr="00281864">
        <w:rPr>
          <w:rFonts w:ascii="Times New Roman" w:hAnsi="Times New Roman" w:cs="Times New Roman"/>
          <w:b/>
          <w:bCs/>
          <w:sz w:val="24"/>
          <w:szCs w:val="24"/>
        </w:rPr>
        <w:t>an achievement</w:t>
      </w:r>
      <w:r w:rsidR="00537184" w:rsidRPr="00281864">
        <w:rPr>
          <w:rFonts w:ascii="Times New Roman" w:hAnsi="Times New Roman" w:cs="Times New Roman"/>
          <w:sz w:val="24"/>
          <w:szCs w:val="24"/>
        </w:rPr>
        <w:t xml:space="preserve">. </w:t>
      </w:r>
    </w:p>
    <w:p w14:paraId="0987BEA2" w14:textId="31C50250" w:rsidR="00416F16" w:rsidRPr="00281864" w:rsidRDefault="00B8485D" w:rsidP="00ED6A7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literature review provides a foundation for Ohio University’s subjective well-being model and insights to support future research and the work of practitioners.  </w:t>
      </w:r>
      <w:r w:rsidR="00416F16" w:rsidRPr="00281864">
        <w:rPr>
          <w:rFonts w:ascii="Times New Roman" w:hAnsi="Times New Roman" w:cs="Times New Roman"/>
          <w:sz w:val="24"/>
          <w:szCs w:val="24"/>
        </w:rPr>
        <w:br w:type="page"/>
      </w:r>
    </w:p>
    <w:p w14:paraId="43871201" w14:textId="263A3B36" w:rsidR="00F2744D" w:rsidRPr="00281864" w:rsidRDefault="00D32AA4" w:rsidP="00D32AA4">
      <w:pPr>
        <w:spacing w:after="0" w:line="480" w:lineRule="auto"/>
        <w:jc w:val="center"/>
        <w:rPr>
          <w:rFonts w:ascii="Times New Roman" w:hAnsi="Times New Roman" w:cs="Times New Roman"/>
          <w:b/>
          <w:bCs/>
          <w:sz w:val="24"/>
          <w:szCs w:val="24"/>
        </w:rPr>
      </w:pPr>
      <w:r w:rsidRPr="00281864">
        <w:rPr>
          <w:rFonts w:ascii="Times New Roman" w:hAnsi="Times New Roman" w:cs="Times New Roman"/>
          <w:b/>
          <w:bCs/>
          <w:sz w:val="24"/>
          <w:szCs w:val="24"/>
        </w:rPr>
        <w:lastRenderedPageBreak/>
        <w:t>References</w:t>
      </w:r>
    </w:p>
    <w:p w14:paraId="7B9815EA" w14:textId="77777777" w:rsidR="00D32AA4" w:rsidRPr="00281864" w:rsidRDefault="00D32AA4" w:rsidP="00D32AA4">
      <w:pPr>
        <w:spacing w:after="0" w:line="480" w:lineRule="auto"/>
        <w:ind w:left="634" w:hanging="634"/>
        <w:textAlignment w:val="baseline"/>
        <w:rPr>
          <w:rStyle w:val="eop"/>
          <w:rFonts w:ascii="Times New Roman" w:hAnsi="Times New Roman" w:cs="Times New Roman"/>
          <w:color w:val="000000"/>
          <w:sz w:val="24"/>
          <w:szCs w:val="24"/>
          <w:shd w:val="clear" w:color="auto" w:fill="FFFFFF"/>
        </w:rPr>
      </w:pPr>
      <w:r w:rsidRPr="00281864">
        <w:rPr>
          <w:rStyle w:val="normaltextrun"/>
          <w:rFonts w:ascii="Times New Roman" w:hAnsi="Times New Roman" w:cs="Times New Roman"/>
          <w:color w:val="000000"/>
          <w:sz w:val="24"/>
          <w:szCs w:val="24"/>
          <w:shd w:val="clear" w:color="auto" w:fill="FFFFFF"/>
        </w:rPr>
        <w:t>Armstrong, S, &amp; </w:t>
      </w:r>
      <w:proofErr w:type="spellStart"/>
      <w:r w:rsidRPr="00281864">
        <w:rPr>
          <w:rStyle w:val="spellingerror"/>
          <w:rFonts w:ascii="Times New Roman" w:hAnsi="Times New Roman" w:cs="Times New Roman"/>
          <w:color w:val="000000"/>
          <w:sz w:val="24"/>
          <w:szCs w:val="24"/>
          <w:shd w:val="clear" w:color="auto" w:fill="FFFFFF"/>
        </w:rPr>
        <w:t>Oomen</w:t>
      </w:r>
      <w:proofErr w:type="spellEnd"/>
      <w:r w:rsidRPr="00281864">
        <w:rPr>
          <w:rStyle w:val="normaltextrun"/>
          <w:rFonts w:ascii="Times New Roman" w:hAnsi="Times New Roman" w:cs="Times New Roman"/>
          <w:color w:val="000000"/>
          <w:sz w:val="24"/>
          <w:szCs w:val="24"/>
          <w:shd w:val="clear" w:color="auto" w:fill="FFFFFF"/>
        </w:rPr>
        <w:t>-Early, J. (2009). Social connectedness, self-esteem, and depression symptomatology among collegiate athletes versus nonathletes. </w:t>
      </w:r>
      <w:r w:rsidRPr="00281864">
        <w:rPr>
          <w:rStyle w:val="normaltextrun"/>
          <w:rFonts w:ascii="Times New Roman" w:hAnsi="Times New Roman" w:cs="Times New Roman"/>
          <w:i/>
          <w:iCs/>
          <w:color w:val="000000"/>
          <w:sz w:val="24"/>
          <w:szCs w:val="24"/>
          <w:shd w:val="clear" w:color="auto" w:fill="FFFFFF"/>
        </w:rPr>
        <w:t>Journal of American College Health, 57</w:t>
      </w:r>
      <w:r w:rsidRPr="00281864">
        <w:rPr>
          <w:rStyle w:val="normaltextrun"/>
          <w:rFonts w:ascii="Times New Roman" w:hAnsi="Times New Roman" w:cs="Times New Roman"/>
          <w:color w:val="000000"/>
          <w:sz w:val="24"/>
          <w:szCs w:val="24"/>
          <w:shd w:val="clear" w:color="auto" w:fill="FFFFFF"/>
        </w:rPr>
        <w:t>(5), 521-526. </w:t>
      </w:r>
      <w:r w:rsidRPr="00281864">
        <w:rPr>
          <w:rStyle w:val="eop"/>
          <w:rFonts w:ascii="Times New Roman" w:hAnsi="Times New Roman" w:cs="Times New Roman"/>
          <w:color w:val="000000"/>
          <w:sz w:val="24"/>
          <w:szCs w:val="24"/>
          <w:shd w:val="clear" w:color="auto" w:fill="FFFFFF"/>
        </w:rPr>
        <w:t> </w:t>
      </w:r>
    </w:p>
    <w:p w14:paraId="170D6524" w14:textId="148DAEEB" w:rsidR="00D32AA4" w:rsidRPr="00281864" w:rsidRDefault="00D32AA4" w:rsidP="00D32AA4">
      <w:pPr>
        <w:spacing w:after="0" w:line="480" w:lineRule="auto"/>
        <w:ind w:left="634" w:hanging="634"/>
        <w:textAlignment w:val="baseline"/>
        <w:rPr>
          <w:rFonts w:ascii="Times New Roman" w:eastAsia="Times New Roman" w:hAnsi="Times New Roman" w:cs="Times New Roman"/>
          <w:sz w:val="24"/>
          <w:szCs w:val="24"/>
        </w:rPr>
      </w:pPr>
      <w:r w:rsidRPr="00281864">
        <w:rPr>
          <w:rFonts w:ascii="Times New Roman" w:eastAsia="Times New Roman" w:hAnsi="Times New Roman" w:cs="Times New Roman"/>
          <w:color w:val="222222"/>
          <w:sz w:val="24"/>
          <w:szCs w:val="24"/>
          <w:shd w:val="clear" w:color="auto" w:fill="FFFFFF"/>
        </w:rPr>
        <w:t>Arroyo, C. G., &amp; </w:t>
      </w:r>
      <w:proofErr w:type="spellStart"/>
      <w:r w:rsidRPr="00281864">
        <w:rPr>
          <w:rFonts w:ascii="Times New Roman" w:eastAsia="Times New Roman" w:hAnsi="Times New Roman" w:cs="Times New Roman"/>
          <w:color w:val="222222"/>
          <w:sz w:val="24"/>
          <w:szCs w:val="24"/>
          <w:shd w:val="clear" w:color="auto" w:fill="FFFFFF"/>
        </w:rPr>
        <w:t>Zigler</w:t>
      </w:r>
      <w:proofErr w:type="spellEnd"/>
      <w:r w:rsidRPr="00281864">
        <w:rPr>
          <w:rFonts w:ascii="Times New Roman" w:eastAsia="Times New Roman" w:hAnsi="Times New Roman" w:cs="Times New Roman"/>
          <w:color w:val="222222"/>
          <w:sz w:val="24"/>
          <w:szCs w:val="24"/>
          <w:shd w:val="clear" w:color="auto" w:fill="FFFFFF"/>
        </w:rPr>
        <w:t>, E. (1995). Racial identity, academic achievement, and the psychological well-being of economically disadvantaged adolescents. </w:t>
      </w:r>
      <w:r w:rsidRPr="00281864">
        <w:rPr>
          <w:rFonts w:ascii="Times New Roman" w:eastAsia="Times New Roman" w:hAnsi="Times New Roman" w:cs="Times New Roman"/>
          <w:i/>
          <w:iCs/>
          <w:color w:val="222222"/>
          <w:sz w:val="24"/>
          <w:szCs w:val="24"/>
          <w:shd w:val="clear" w:color="auto" w:fill="FFFFFF"/>
        </w:rPr>
        <w:t>Journal of personality and social psychology</w:t>
      </w:r>
      <w:r w:rsidRPr="00281864">
        <w:rPr>
          <w:rFonts w:ascii="Times New Roman" w:eastAsia="Times New Roman" w:hAnsi="Times New Roman" w:cs="Times New Roman"/>
          <w:color w:val="222222"/>
          <w:sz w:val="24"/>
          <w:szCs w:val="24"/>
          <w:shd w:val="clear" w:color="auto" w:fill="FFFFFF"/>
        </w:rPr>
        <w:t>, </w:t>
      </w:r>
      <w:r w:rsidRPr="00281864">
        <w:rPr>
          <w:rFonts w:ascii="Times New Roman" w:eastAsia="Times New Roman" w:hAnsi="Times New Roman" w:cs="Times New Roman"/>
          <w:i/>
          <w:iCs/>
          <w:color w:val="222222"/>
          <w:sz w:val="24"/>
          <w:szCs w:val="24"/>
          <w:shd w:val="clear" w:color="auto" w:fill="FFFFFF"/>
        </w:rPr>
        <w:t>69</w:t>
      </w:r>
      <w:r w:rsidRPr="00281864">
        <w:rPr>
          <w:rFonts w:ascii="Times New Roman" w:eastAsia="Times New Roman" w:hAnsi="Times New Roman" w:cs="Times New Roman"/>
          <w:color w:val="222222"/>
          <w:sz w:val="24"/>
          <w:szCs w:val="24"/>
          <w:shd w:val="clear" w:color="auto" w:fill="FFFFFF"/>
        </w:rPr>
        <w:t>(5), 903.</w:t>
      </w:r>
      <w:r w:rsidRPr="00281864">
        <w:rPr>
          <w:rFonts w:ascii="Times New Roman" w:eastAsia="Times New Roman" w:hAnsi="Times New Roman" w:cs="Times New Roman"/>
          <w:sz w:val="24"/>
          <w:szCs w:val="24"/>
        </w:rPr>
        <w:t> </w:t>
      </w:r>
    </w:p>
    <w:p w14:paraId="1A7C190F" w14:textId="03639635" w:rsidR="00D32AA4" w:rsidRPr="00281864" w:rsidRDefault="00D32AA4" w:rsidP="00D32AA4">
      <w:pPr>
        <w:spacing w:after="0" w:line="480" w:lineRule="auto"/>
        <w:ind w:left="634" w:hanging="634"/>
        <w:textAlignment w:val="baseline"/>
        <w:rPr>
          <w:rFonts w:ascii="Times New Roman" w:eastAsia="Times New Roman" w:hAnsi="Times New Roman" w:cs="Times New Roman"/>
          <w:sz w:val="24"/>
          <w:szCs w:val="24"/>
        </w:rPr>
      </w:pPr>
      <w:r w:rsidRPr="00281864">
        <w:rPr>
          <w:rStyle w:val="normaltextrun"/>
          <w:rFonts w:ascii="Times New Roman" w:hAnsi="Times New Roman" w:cs="Times New Roman"/>
          <w:color w:val="000000"/>
          <w:sz w:val="24"/>
          <w:szCs w:val="24"/>
          <w:shd w:val="clear" w:color="auto" w:fill="FFFFFF"/>
        </w:rPr>
        <w:t>Bowman, N.A., Jarratt, L., Jang, N., &amp; Bono, T.J. (2018). The unfolding of student adjustment during the first semester of college. </w:t>
      </w:r>
      <w:r w:rsidRPr="00281864">
        <w:rPr>
          <w:rStyle w:val="normaltextrun"/>
          <w:rFonts w:ascii="Times New Roman" w:hAnsi="Times New Roman" w:cs="Times New Roman"/>
          <w:i/>
          <w:iCs/>
          <w:color w:val="000000"/>
          <w:sz w:val="24"/>
          <w:szCs w:val="24"/>
          <w:shd w:val="clear" w:color="auto" w:fill="FFFFFF"/>
        </w:rPr>
        <w:t>Research in Higher Education, 60</w:t>
      </w:r>
      <w:r w:rsidRPr="00281864">
        <w:rPr>
          <w:rStyle w:val="normaltextrun"/>
          <w:rFonts w:ascii="Times New Roman" w:hAnsi="Times New Roman" w:cs="Times New Roman"/>
          <w:color w:val="000000"/>
          <w:sz w:val="24"/>
          <w:szCs w:val="24"/>
          <w:shd w:val="clear" w:color="auto" w:fill="FFFFFF"/>
        </w:rPr>
        <w:t>(273-292. </w:t>
      </w:r>
      <w:r w:rsidRPr="00281864">
        <w:rPr>
          <w:rStyle w:val="eop"/>
          <w:rFonts w:ascii="Times New Roman" w:hAnsi="Times New Roman" w:cs="Times New Roman"/>
          <w:color w:val="000000"/>
          <w:sz w:val="24"/>
          <w:szCs w:val="24"/>
          <w:shd w:val="clear" w:color="auto" w:fill="FFFFFF"/>
        </w:rPr>
        <w:t> </w:t>
      </w:r>
    </w:p>
    <w:p w14:paraId="0A1A0AD1" w14:textId="0609D996" w:rsidR="00D32AA4" w:rsidRPr="00281864" w:rsidRDefault="00D32AA4" w:rsidP="00D32AA4">
      <w:pPr>
        <w:spacing w:after="0" w:line="480" w:lineRule="auto"/>
        <w:ind w:left="634" w:hanging="634"/>
        <w:textAlignment w:val="baseline"/>
        <w:rPr>
          <w:rFonts w:ascii="Times New Roman" w:eastAsia="Times New Roman" w:hAnsi="Times New Roman" w:cs="Times New Roman"/>
          <w:sz w:val="24"/>
          <w:szCs w:val="24"/>
        </w:rPr>
      </w:pPr>
      <w:proofErr w:type="spellStart"/>
      <w:r w:rsidRPr="00281864">
        <w:rPr>
          <w:rStyle w:val="normaltextrun"/>
          <w:rFonts w:ascii="Times New Roman" w:hAnsi="Times New Roman" w:cs="Times New Roman"/>
          <w:color w:val="000000"/>
          <w:sz w:val="24"/>
          <w:szCs w:val="24"/>
          <w:shd w:val="clear" w:color="auto" w:fill="FFFFFF"/>
        </w:rPr>
        <w:t>Bronk</w:t>
      </w:r>
      <w:proofErr w:type="spellEnd"/>
      <w:r w:rsidRPr="00281864">
        <w:rPr>
          <w:rStyle w:val="normaltextrun"/>
          <w:rFonts w:ascii="Times New Roman" w:hAnsi="Times New Roman" w:cs="Times New Roman"/>
          <w:color w:val="000000"/>
          <w:sz w:val="24"/>
          <w:szCs w:val="24"/>
          <w:shd w:val="clear" w:color="auto" w:fill="FFFFFF"/>
        </w:rPr>
        <w:t>, K. C. (2011). The role of purpose in life in healthy identity formation: A grounded model. </w:t>
      </w:r>
      <w:r w:rsidRPr="00281864">
        <w:rPr>
          <w:rStyle w:val="normaltextrun"/>
          <w:rFonts w:ascii="Times New Roman" w:hAnsi="Times New Roman" w:cs="Times New Roman"/>
          <w:i/>
          <w:iCs/>
          <w:color w:val="000000"/>
          <w:sz w:val="24"/>
          <w:szCs w:val="24"/>
          <w:shd w:val="clear" w:color="auto" w:fill="FFFFFF"/>
        </w:rPr>
        <w:t>New Directions for Student Leadership</w:t>
      </w:r>
      <w:r w:rsidRPr="00281864">
        <w:rPr>
          <w:rStyle w:val="normaltextrun"/>
          <w:rFonts w:ascii="Times New Roman" w:hAnsi="Times New Roman" w:cs="Times New Roman"/>
          <w:color w:val="000000"/>
          <w:sz w:val="24"/>
          <w:szCs w:val="24"/>
          <w:shd w:val="clear" w:color="auto" w:fill="FFFFFF"/>
        </w:rPr>
        <w:t>, </w:t>
      </w:r>
      <w:r w:rsidRPr="00281864">
        <w:rPr>
          <w:rStyle w:val="normaltextrun"/>
          <w:rFonts w:ascii="Times New Roman" w:hAnsi="Times New Roman" w:cs="Times New Roman"/>
          <w:i/>
          <w:iCs/>
          <w:color w:val="000000"/>
          <w:sz w:val="24"/>
          <w:szCs w:val="24"/>
          <w:shd w:val="clear" w:color="auto" w:fill="FFFFFF"/>
        </w:rPr>
        <w:t>2011</w:t>
      </w:r>
      <w:r w:rsidRPr="00281864">
        <w:rPr>
          <w:rStyle w:val="normaltextrun"/>
          <w:rFonts w:ascii="Times New Roman" w:hAnsi="Times New Roman" w:cs="Times New Roman"/>
          <w:color w:val="000000"/>
          <w:sz w:val="24"/>
          <w:szCs w:val="24"/>
          <w:shd w:val="clear" w:color="auto" w:fill="FFFFFF"/>
        </w:rPr>
        <w:t>(132), 31-44.</w:t>
      </w:r>
      <w:r w:rsidRPr="00281864">
        <w:rPr>
          <w:rStyle w:val="eop"/>
          <w:rFonts w:ascii="Times New Roman" w:hAnsi="Times New Roman" w:cs="Times New Roman"/>
          <w:color w:val="000000"/>
          <w:sz w:val="24"/>
          <w:szCs w:val="24"/>
          <w:shd w:val="clear" w:color="auto" w:fill="FFFFFF"/>
        </w:rPr>
        <w:t> </w:t>
      </w:r>
    </w:p>
    <w:p w14:paraId="77EDC1E8" w14:textId="3FB69634" w:rsidR="00D32AA4" w:rsidRPr="00281864" w:rsidRDefault="00D32AA4" w:rsidP="00D32AA4">
      <w:pPr>
        <w:spacing w:after="0" w:line="480" w:lineRule="auto"/>
        <w:ind w:left="634" w:hanging="634"/>
        <w:textAlignment w:val="baseline"/>
        <w:rPr>
          <w:rFonts w:ascii="Times New Roman" w:eastAsia="Times New Roman" w:hAnsi="Times New Roman" w:cs="Times New Roman"/>
          <w:sz w:val="24"/>
          <w:szCs w:val="24"/>
        </w:rPr>
      </w:pPr>
      <w:proofErr w:type="spellStart"/>
      <w:r w:rsidRPr="00281864">
        <w:rPr>
          <w:rFonts w:ascii="Times New Roman" w:eastAsia="Times New Roman" w:hAnsi="Times New Roman" w:cs="Times New Roman"/>
          <w:color w:val="222222"/>
          <w:sz w:val="24"/>
          <w:szCs w:val="24"/>
          <w:shd w:val="clear" w:color="auto" w:fill="FFFFFF"/>
        </w:rPr>
        <w:t>Bücker</w:t>
      </w:r>
      <w:proofErr w:type="spellEnd"/>
      <w:r w:rsidRPr="00281864">
        <w:rPr>
          <w:rFonts w:ascii="Times New Roman" w:eastAsia="Times New Roman" w:hAnsi="Times New Roman" w:cs="Times New Roman"/>
          <w:color w:val="222222"/>
          <w:sz w:val="24"/>
          <w:szCs w:val="24"/>
          <w:shd w:val="clear" w:color="auto" w:fill="FFFFFF"/>
        </w:rPr>
        <w:t>, S., </w:t>
      </w:r>
      <w:proofErr w:type="spellStart"/>
      <w:r w:rsidRPr="00281864">
        <w:rPr>
          <w:rFonts w:ascii="Times New Roman" w:eastAsia="Times New Roman" w:hAnsi="Times New Roman" w:cs="Times New Roman"/>
          <w:color w:val="222222"/>
          <w:sz w:val="24"/>
          <w:szCs w:val="24"/>
          <w:shd w:val="clear" w:color="auto" w:fill="FFFFFF"/>
        </w:rPr>
        <w:t>Nuraydin</w:t>
      </w:r>
      <w:proofErr w:type="spellEnd"/>
      <w:r w:rsidRPr="00281864">
        <w:rPr>
          <w:rFonts w:ascii="Times New Roman" w:eastAsia="Times New Roman" w:hAnsi="Times New Roman" w:cs="Times New Roman"/>
          <w:color w:val="222222"/>
          <w:sz w:val="24"/>
          <w:szCs w:val="24"/>
          <w:shd w:val="clear" w:color="auto" w:fill="FFFFFF"/>
        </w:rPr>
        <w:t>, S., </w:t>
      </w:r>
      <w:proofErr w:type="spellStart"/>
      <w:r w:rsidRPr="00281864">
        <w:rPr>
          <w:rFonts w:ascii="Times New Roman" w:eastAsia="Times New Roman" w:hAnsi="Times New Roman" w:cs="Times New Roman"/>
          <w:color w:val="222222"/>
          <w:sz w:val="24"/>
          <w:szCs w:val="24"/>
          <w:shd w:val="clear" w:color="auto" w:fill="FFFFFF"/>
        </w:rPr>
        <w:t>Simonsmeier</w:t>
      </w:r>
      <w:proofErr w:type="spellEnd"/>
      <w:r w:rsidRPr="00281864">
        <w:rPr>
          <w:rFonts w:ascii="Times New Roman" w:eastAsia="Times New Roman" w:hAnsi="Times New Roman" w:cs="Times New Roman"/>
          <w:color w:val="222222"/>
          <w:sz w:val="24"/>
          <w:szCs w:val="24"/>
          <w:shd w:val="clear" w:color="auto" w:fill="FFFFFF"/>
        </w:rPr>
        <w:t>, B. A., Schneider, M., &amp; </w:t>
      </w:r>
      <w:proofErr w:type="spellStart"/>
      <w:r w:rsidRPr="00281864">
        <w:rPr>
          <w:rFonts w:ascii="Times New Roman" w:eastAsia="Times New Roman" w:hAnsi="Times New Roman" w:cs="Times New Roman"/>
          <w:color w:val="222222"/>
          <w:sz w:val="24"/>
          <w:szCs w:val="24"/>
          <w:shd w:val="clear" w:color="auto" w:fill="FFFFFF"/>
        </w:rPr>
        <w:t>Luhmann</w:t>
      </w:r>
      <w:proofErr w:type="spellEnd"/>
      <w:r w:rsidRPr="00281864">
        <w:rPr>
          <w:rFonts w:ascii="Times New Roman" w:eastAsia="Times New Roman" w:hAnsi="Times New Roman" w:cs="Times New Roman"/>
          <w:color w:val="222222"/>
          <w:sz w:val="24"/>
          <w:szCs w:val="24"/>
          <w:shd w:val="clear" w:color="auto" w:fill="FFFFFF"/>
        </w:rPr>
        <w:t>, M. (2018). Subjective well-being and academic achievement: A meta-analysis. </w:t>
      </w:r>
      <w:r w:rsidRPr="00281864">
        <w:rPr>
          <w:rFonts w:ascii="Times New Roman" w:eastAsia="Times New Roman" w:hAnsi="Times New Roman" w:cs="Times New Roman"/>
          <w:i/>
          <w:iCs/>
          <w:color w:val="222222"/>
          <w:sz w:val="24"/>
          <w:szCs w:val="24"/>
          <w:shd w:val="clear" w:color="auto" w:fill="FFFFFF"/>
        </w:rPr>
        <w:t>Journal of Research in Personality</w:t>
      </w:r>
      <w:r w:rsidRPr="00281864">
        <w:rPr>
          <w:rFonts w:ascii="Times New Roman" w:eastAsia="Times New Roman" w:hAnsi="Times New Roman" w:cs="Times New Roman"/>
          <w:color w:val="222222"/>
          <w:sz w:val="24"/>
          <w:szCs w:val="24"/>
          <w:shd w:val="clear" w:color="auto" w:fill="FFFFFF"/>
        </w:rPr>
        <w:t>, </w:t>
      </w:r>
      <w:r w:rsidRPr="00281864">
        <w:rPr>
          <w:rFonts w:ascii="Times New Roman" w:eastAsia="Times New Roman" w:hAnsi="Times New Roman" w:cs="Times New Roman"/>
          <w:i/>
          <w:iCs/>
          <w:color w:val="222222"/>
          <w:sz w:val="24"/>
          <w:szCs w:val="24"/>
          <w:shd w:val="clear" w:color="auto" w:fill="FFFFFF"/>
        </w:rPr>
        <w:t>74</w:t>
      </w:r>
      <w:r w:rsidRPr="00281864">
        <w:rPr>
          <w:rFonts w:ascii="Times New Roman" w:eastAsia="Times New Roman" w:hAnsi="Times New Roman" w:cs="Times New Roman"/>
          <w:color w:val="222222"/>
          <w:sz w:val="24"/>
          <w:szCs w:val="24"/>
          <w:shd w:val="clear" w:color="auto" w:fill="FFFFFF"/>
        </w:rPr>
        <w:t>, 83-94.</w:t>
      </w:r>
      <w:r w:rsidRPr="00281864">
        <w:rPr>
          <w:rFonts w:ascii="Times New Roman" w:eastAsia="Times New Roman" w:hAnsi="Times New Roman" w:cs="Times New Roman"/>
          <w:sz w:val="24"/>
          <w:szCs w:val="24"/>
        </w:rPr>
        <w:t> </w:t>
      </w:r>
    </w:p>
    <w:p w14:paraId="5AAD14B7" w14:textId="0F240677" w:rsidR="00D32AA4" w:rsidRPr="00281864" w:rsidRDefault="00D32AA4" w:rsidP="00D32AA4">
      <w:pPr>
        <w:spacing w:after="0" w:line="480" w:lineRule="auto"/>
        <w:ind w:left="634" w:hanging="634"/>
        <w:textAlignment w:val="baseline"/>
        <w:rPr>
          <w:rStyle w:val="eop"/>
          <w:rFonts w:ascii="Times New Roman" w:hAnsi="Times New Roman" w:cs="Times New Roman"/>
          <w:color w:val="000000"/>
          <w:sz w:val="24"/>
          <w:szCs w:val="24"/>
          <w:shd w:val="clear" w:color="auto" w:fill="FFFFFF"/>
        </w:rPr>
      </w:pPr>
      <w:r w:rsidRPr="00281864">
        <w:rPr>
          <w:rStyle w:val="normaltextrun"/>
          <w:rFonts w:ascii="Times New Roman" w:hAnsi="Times New Roman" w:cs="Times New Roman"/>
          <w:color w:val="000000"/>
          <w:sz w:val="24"/>
          <w:szCs w:val="24"/>
          <w:shd w:val="clear" w:color="auto" w:fill="FFFFFF"/>
        </w:rPr>
        <w:t>Burke, T.J., Ruppel, E.K., &amp; Dinsmore, D.R. (2016). Moving away and reaching out: Young adults’ relational maintenance and psychosocial well-being during the transition to college. </w:t>
      </w:r>
      <w:r w:rsidRPr="00281864">
        <w:rPr>
          <w:rStyle w:val="normaltextrun"/>
          <w:rFonts w:ascii="Times New Roman" w:hAnsi="Times New Roman" w:cs="Times New Roman"/>
          <w:i/>
          <w:iCs/>
          <w:color w:val="000000"/>
          <w:sz w:val="24"/>
          <w:szCs w:val="24"/>
          <w:shd w:val="clear" w:color="auto" w:fill="FFFFFF"/>
        </w:rPr>
        <w:t>Journal of Family Communication, 16</w:t>
      </w:r>
      <w:r w:rsidRPr="00281864">
        <w:rPr>
          <w:rStyle w:val="normaltextrun"/>
          <w:rFonts w:ascii="Times New Roman" w:hAnsi="Times New Roman" w:cs="Times New Roman"/>
          <w:color w:val="000000"/>
          <w:sz w:val="24"/>
          <w:szCs w:val="24"/>
          <w:shd w:val="clear" w:color="auto" w:fill="FFFFFF"/>
        </w:rPr>
        <w:t>(2), 180-187.</w:t>
      </w:r>
      <w:r w:rsidRPr="00281864">
        <w:rPr>
          <w:rStyle w:val="eop"/>
          <w:rFonts w:ascii="Times New Roman" w:hAnsi="Times New Roman" w:cs="Times New Roman"/>
          <w:color w:val="000000"/>
          <w:sz w:val="24"/>
          <w:szCs w:val="24"/>
          <w:shd w:val="clear" w:color="auto" w:fill="FFFFFF"/>
        </w:rPr>
        <w:t> </w:t>
      </w:r>
    </w:p>
    <w:p w14:paraId="43C035B3" w14:textId="47B70459" w:rsidR="00D32AA4" w:rsidRPr="00281864" w:rsidRDefault="00D32AA4" w:rsidP="00D32AA4">
      <w:pPr>
        <w:spacing w:after="0" w:line="480" w:lineRule="auto"/>
        <w:ind w:left="634" w:hanging="634"/>
        <w:textAlignment w:val="baseline"/>
        <w:rPr>
          <w:rStyle w:val="eop"/>
          <w:rFonts w:ascii="Times New Roman" w:hAnsi="Times New Roman" w:cs="Times New Roman"/>
          <w:color w:val="000000"/>
          <w:sz w:val="24"/>
          <w:szCs w:val="24"/>
          <w:shd w:val="clear" w:color="auto" w:fill="FFFFFF"/>
        </w:rPr>
      </w:pPr>
      <w:proofErr w:type="spellStart"/>
      <w:r w:rsidRPr="00281864">
        <w:rPr>
          <w:rStyle w:val="spellingerror"/>
          <w:rFonts w:ascii="Times New Roman" w:hAnsi="Times New Roman" w:cs="Times New Roman"/>
          <w:color w:val="333333"/>
          <w:sz w:val="24"/>
          <w:szCs w:val="24"/>
          <w:shd w:val="clear" w:color="auto" w:fill="FFFFFF"/>
        </w:rPr>
        <w:t>Ceary</w:t>
      </w:r>
      <w:proofErr w:type="spellEnd"/>
      <w:r w:rsidRPr="00281864">
        <w:rPr>
          <w:rStyle w:val="normaltextrun"/>
          <w:rFonts w:ascii="Times New Roman" w:hAnsi="Times New Roman" w:cs="Times New Roman"/>
          <w:color w:val="333333"/>
          <w:sz w:val="24"/>
          <w:szCs w:val="24"/>
          <w:shd w:val="clear" w:color="auto" w:fill="FFFFFF"/>
        </w:rPr>
        <w:t>, C. D., Donahue, J. J., &amp; Shaffer, K. (2019). The strength of pursuing your values: Valued living as a path to resilience among college students. </w:t>
      </w:r>
      <w:r w:rsidRPr="00281864">
        <w:rPr>
          <w:rStyle w:val="normaltextrun"/>
          <w:rFonts w:ascii="Times New Roman" w:hAnsi="Times New Roman" w:cs="Times New Roman"/>
          <w:i/>
          <w:iCs/>
          <w:color w:val="333333"/>
          <w:sz w:val="24"/>
          <w:szCs w:val="24"/>
          <w:shd w:val="clear" w:color="auto" w:fill="FFFFFF"/>
        </w:rPr>
        <w:t>Stress &amp; Health: Journal of the International Society for the Investigation of Stress</w:t>
      </w:r>
      <w:r w:rsidRPr="00281864">
        <w:rPr>
          <w:rStyle w:val="normaltextrun"/>
          <w:rFonts w:ascii="Times New Roman" w:hAnsi="Times New Roman" w:cs="Times New Roman"/>
          <w:color w:val="333333"/>
          <w:sz w:val="24"/>
          <w:szCs w:val="24"/>
          <w:shd w:val="clear" w:color="auto" w:fill="FFFFFF"/>
        </w:rPr>
        <w:t>, </w:t>
      </w:r>
      <w:r w:rsidRPr="00281864">
        <w:rPr>
          <w:rStyle w:val="normaltextrun"/>
          <w:rFonts w:ascii="Times New Roman" w:hAnsi="Times New Roman" w:cs="Times New Roman"/>
          <w:i/>
          <w:iCs/>
          <w:color w:val="333333"/>
          <w:sz w:val="24"/>
          <w:szCs w:val="24"/>
          <w:shd w:val="clear" w:color="auto" w:fill="FFFFFF"/>
        </w:rPr>
        <w:t>35</w:t>
      </w:r>
      <w:r w:rsidRPr="00281864">
        <w:rPr>
          <w:rStyle w:val="normaltextrun"/>
          <w:rFonts w:ascii="Times New Roman" w:hAnsi="Times New Roman" w:cs="Times New Roman"/>
          <w:color w:val="333333"/>
          <w:sz w:val="24"/>
          <w:szCs w:val="24"/>
          <w:shd w:val="clear" w:color="auto" w:fill="FFFFFF"/>
        </w:rPr>
        <w:t>(4), 532–541. Retrieved from https://search-ebscohost-com.proxy.library.ohio.edu/login.aspx?direct=true&amp;db=s3h&amp;AN=139350249&amp;site=ehost-live&amp;scope=site</w:t>
      </w:r>
      <w:r w:rsidRPr="00281864">
        <w:rPr>
          <w:rStyle w:val="eop"/>
          <w:rFonts w:ascii="Times New Roman" w:hAnsi="Times New Roman" w:cs="Times New Roman"/>
          <w:color w:val="000000"/>
          <w:sz w:val="24"/>
          <w:szCs w:val="24"/>
          <w:shd w:val="clear" w:color="auto" w:fill="FFFFFF"/>
        </w:rPr>
        <w:t> </w:t>
      </w:r>
    </w:p>
    <w:p w14:paraId="7418C2EB" w14:textId="6FF5CCD7" w:rsidR="00D32AA4" w:rsidRPr="00281864" w:rsidRDefault="00D32AA4" w:rsidP="00D32AA4">
      <w:pPr>
        <w:spacing w:after="0" w:line="480" w:lineRule="auto"/>
        <w:ind w:left="634" w:hanging="634"/>
        <w:textAlignment w:val="baseline"/>
        <w:rPr>
          <w:rFonts w:ascii="Times New Roman" w:eastAsia="Times New Roman" w:hAnsi="Times New Roman" w:cs="Times New Roman"/>
          <w:sz w:val="24"/>
          <w:szCs w:val="24"/>
        </w:rPr>
      </w:pPr>
      <w:r w:rsidRPr="00281864">
        <w:rPr>
          <w:rStyle w:val="normaltextrun"/>
          <w:rFonts w:ascii="Times New Roman" w:hAnsi="Times New Roman" w:cs="Times New Roman"/>
          <w:color w:val="000000"/>
          <w:sz w:val="24"/>
          <w:szCs w:val="24"/>
          <w:shd w:val="clear" w:color="auto" w:fill="FFFFFF"/>
        </w:rPr>
        <w:lastRenderedPageBreak/>
        <w:t>Chen, Y. (2019). How does communication anxiety influence well-being examining the mediating roles of preference for online social interaction (POSI) and </w:t>
      </w:r>
      <w:proofErr w:type="gramStart"/>
      <w:r w:rsidRPr="00281864">
        <w:rPr>
          <w:rStyle w:val="contextualspellingandgrammarerror"/>
          <w:rFonts w:ascii="Times New Roman" w:hAnsi="Times New Roman" w:cs="Times New Roman"/>
          <w:color w:val="000000"/>
          <w:sz w:val="24"/>
          <w:szCs w:val="24"/>
          <w:shd w:val="clear" w:color="auto" w:fill="FFFFFF"/>
        </w:rPr>
        <w:t>loneliness.</w:t>
      </w:r>
      <w:proofErr w:type="gramEnd"/>
      <w:r w:rsidRPr="00281864">
        <w:rPr>
          <w:rStyle w:val="normaltextrun"/>
          <w:rFonts w:ascii="Times New Roman" w:hAnsi="Times New Roman" w:cs="Times New Roman"/>
          <w:color w:val="000000"/>
          <w:sz w:val="24"/>
          <w:szCs w:val="24"/>
          <w:shd w:val="clear" w:color="auto" w:fill="FFFFFF"/>
        </w:rPr>
        <w:t> </w:t>
      </w:r>
      <w:r w:rsidRPr="00281864">
        <w:rPr>
          <w:rStyle w:val="normaltextrun"/>
          <w:rFonts w:ascii="Times New Roman" w:hAnsi="Times New Roman" w:cs="Times New Roman"/>
          <w:i/>
          <w:iCs/>
          <w:color w:val="000000"/>
          <w:sz w:val="24"/>
          <w:szCs w:val="24"/>
          <w:shd w:val="clear" w:color="auto" w:fill="FFFFFF"/>
        </w:rPr>
        <w:t>International Journal of Communication 13</w:t>
      </w:r>
      <w:r w:rsidRPr="00281864">
        <w:rPr>
          <w:rStyle w:val="normaltextrun"/>
          <w:rFonts w:ascii="Times New Roman" w:hAnsi="Times New Roman" w:cs="Times New Roman"/>
          <w:color w:val="000000"/>
          <w:sz w:val="24"/>
          <w:szCs w:val="24"/>
          <w:shd w:val="clear" w:color="auto" w:fill="FFFFFF"/>
        </w:rPr>
        <w:t>(2019), 4795-4813.</w:t>
      </w:r>
      <w:r w:rsidRPr="00281864">
        <w:rPr>
          <w:rStyle w:val="eop"/>
          <w:rFonts w:ascii="Times New Roman" w:hAnsi="Times New Roman" w:cs="Times New Roman"/>
          <w:color w:val="000000"/>
          <w:sz w:val="24"/>
          <w:szCs w:val="24"/>
          <w:shd w:val="clear" w:color="auto" w:fill="FFFFFF"/>
        </w:rPr>
        <w:t> </w:t>
      </w:r>
    </w:p>
    <w:p w14:paraId="7734EB72" w14:textId="77777777" w:rsidR="00D32AA4" w:rsidRPr="00281864" w:rsidRDefault="00D32AA4" w:rsidP="00D32AA4">
      <w:pPr>
        <w:spacing w:after="0" w:line="480" w:lineRule="auto"/>
        <w:ind w:left="634" w:hanging="634"/>
        <w:textAlignment w:val="baseline"/>
        <w:rPr>
          <w:rFonts w:ascii="Times New Roman" w:eastAsia="Times New Roman" w:hAnsi="Times New Roman" w:cs="Times New Roman"/>
          <w:sz w:val="24"/>
          <w:szCs w:val="24"/>
        </w:rPr>
      </w:pPr>
      <w:r w:rsidRPr="00281864">
        <w:rPr>
          <w:rFonts w:ascii="Times New Roman" w:eastAsia="Times New Roman" w:hAnsi="Times New Roman" w:cs="Times New Roman"/>
          <w:color w:val="222222"/>
          <w:sz w:val="24"/>
          <w:szCs w:val="24"/>
          <w:shd w:val="clear" w:color="auto" w:fill="FFFFFF"/>
        </w:rPr>
        <w:t>Covarrubias, R., Romero, A., &amp; </w:t>
      </w:r>
      <w:proofErr w:type="spellStart"/>
      <w:r w:rsidRPr="00281864">
        <w:rPr>
          <w:rFonts w:ascii="Times New Roman" w:eastAsia="Times New Roman" w:hAnsi="Times New Roman" w:cs="Times New Roman"/>
          <w:color w:val="222222"/>
          <w:sz w:val="24"/>
          <w:szCs w:val="24"/>
          <w:shd w:val="clear" w:color="auto" w:fill="FFFFFF"/>
        </w:rPr>
        <w:t>Trivelli</w:t>
      </w:r>
      <w:proofErr w:type="spellEnd"/>
      <w:r w:rsidRPr="00281864">
        <w:rPr>
          <w:rFonts w:ascii="Times New Roman" w:eastAsia="Times New Roman" w:hAnsi="Times New Roman" w:cs="Times New Roman"/>
          <w:color w:val="222222"/>
          <w:sz w:val="24"/>
          <w:szCs w:val="24"/>
          <w:shd w:val="clear" w:color="auto" w:fill="FFFFFF"/>
        </w:rPr>
        <w:t>, M. (2015). Family achievement guilt and mental well-being of college students. </w:t>
      </w:r>
      <w:r w:rsidRPr="00281864">
        <w:rPr>
          <w:rFonts w:ascii="Times New Roman" w:eastAsia="Times New Roman" w:hAnsi="Times New Roman" w:cs="Times New Roman"/>
          <w:i/>
          <w:iCs/>
          <w:color w:val="222222"/>
          <w:sz w:val="24"/>
          <w:szCs w:val="24"/>
          <w:shd w:val="clear" w:color="auto" w:fill="FFFFFF"/>
        </w:rPr>
        <w:t>Journal of Child and Family Studies</w:t>
      </w:r>
      <w:r w:rsidRPr="00281864">
        <w:rPr>
          <w:rFonts w:ascii="Times New Roman" w:eastAsia="Times New Roman" w:hAnsi="Times New Roman" w:cs="Times New Roman"/>
          <w:color w:val="222222"/>
          <w:sz w:val="24"/>
          <w:szCs w:val="24"/>
          <w:shd w:val="clear" w:color="auto" w:fill="FFFFFF"/>
        </w:rPr>
        <w:t>, </w:t>
      </w:r>
      <w:r w:rsidRPr="00281864">
        <w:rPr>
          <w:rFonts w:ascii="Times New Roman" w:eastAsia="Times New Roman" w:hAnsi="Times New Roman" w:cs="Times New Roman"/>
          <w:i/>
          <w:iCs/>
          <w:color w:val="222222"/>
          <w:sz w:val="24"/>
          <w:szCs w:val="24"/>
          <w:shd w:val="clear" w:color="auto" w:fill="FFFFFF"/>
        </w:rPr>
        <w:t>24</w:t>
      </w:r>
      <w:r w:rsidRPr="00281864">
        <w:rPr>
          <w:rFonts w:ascii="Times New Roman" w:eastAsia="Times New Roman" w:hAnsi="Times New Roman" w:cs="Times New Roman"/>
          <w:color w:val="222222"/>
          <w:sz w:val="24"/>
          <w:szCs w:val="24"/>
          <w:shd w:val="clear" w:color="auto" w:fill="FFFFFF"/>
        </w:rPr>
        <w:t>(7), 2031-2037.</w:t>
      </w:r>
      <w:r w:rsidRPr="00281864">
        <w:rPr>
          <w:rFonts w:ascii="Times New Roman" w:eastAsia="Times New Roman" w:hAnsi="Times New Roman" w:cs="Times New Roman"/>
          <w:sz w:val="24"/>
          <w:szCs w:val="24"/>
        </w:rPr>
        <w:t> </w:t>
      </w:r>
    </w:p>
    <w:p w14:paraId="7EDD2A8B" w14:textId="77777777" w:rsidR="00D32AA4" w:rsidRPr="00281864" w:rsidRDefault="00D32AA4" w:rsidP="00D32AA4">
      <w:pPr>
        <w:spacing w:after="0" w:line="480" w:lineRule="auto"/>
        <w:ind w:left="634" w:hanging="634"/>
        <w:textAlignment w:val="baseline"/>
        <w:rPr>
          <w:rStyle w:val="eop"/>
          <w:rFonts w:ascii="Times New Roman" w:hAnsi="Times New Roman" w:cs="Times New Roman"/>
          <w:color w:val="000000"/>
          <w:sz w:val="24"/>
          <w:szCs w:val="24"/>
          <w:shd w:val="clear" w:color="auto" w:fill="FFFFFF"/>
        </w:rPr>
      </w:pPr>
      <w:r w:rsidRPr="00281864">
        <w:rPr>
          <w:rStyle w:val="normaltextrun"/>
          <w:rFonts w:ascii="Times New Roman" w:hAnsi="Times New Roman" w:cs="Times New Roman"/>
          <w:color w:val="333333"/>
          <w:sz w:val="24"/>
          <w:szCs w:val="24"/>
          <w:shd w:val="clear" w:color="auto" w:fill="FFFFFF"/>
        </w:rPr>
        <w:t>Enrique, A., Mooney, O., Salamanca-Sanabria, A., Lee, CT., Farrell, S., &amp; Richards, D. (2019). Assessing the efficacy and acceptability of an internet-delivered intervention for resilience among college students: A pilot </w:t>
      </w:r>
      <w:proofErr w:type="spellStart"/>
      <w:r w:rsidRPr="00281864">
        <w:rPr>
          <w:rStyle w:val="spellingerror"/>
          <w:rFonts w:ascii="Times New Roman" w:hAnsi="Times New Roman" w:cs="Times New Roman"/>
          <w:color w:val="333333"/>
          <w:sz w:val="24"/>
          <w:szCs w:val="24"/>
          <w:shd w:val="clear" w:color="auto" w:fill="FFFFFF"/>
        </w:rPr>
        <w:t>randomised</w:t>
      </w:r>
      <w:proofErr w:type="spellEnd"/>
      <w:r w:rsidRPr="00281864">
        <w:rPr>
          <w:rStyle w:val="normaltextrun"/>
          <w:rFonts w:ascii="Times New Roman" w:hAnsi="Times New Roman" w:cs="Times New Roman"/>
          <w:color w:val="333333"/>
          <w:sz w:val="24"/>
          <w:szCs w:val="24"/>
          <w:shd w:val="clear" w:color="auto" w:fill="FFFFFF"/>
        </w:rPr>
        <w:t> control trial protocol. Internet Interventions. https://doi-org.proxy.library.ohio.edu/10.1016/j.invent.2019.100254</w:t>
      </w:r>
      <w:r w:rsidRPr="00281864">
        <w:rPr>
          <w:rStyle w:val="eop"/>
          <w:rFonts w:ascii="Times New Roman" w:hAnsi="Times New Roman" w:cs="Times New Roman"/>
          <w:color w:val="000000"/>
          <w:sz w:val="24"/>
          <w:szCs w:val="24"/>
          <w:shd w:val="clear" w:color="auto" w:fill="FFFFFF"/>
        </w:rPr>
        <w:t> </w:t>
      </w:r>
    </w:p>
    <w:p w14:paraId="2CDA456E" w14:textId="6BED04C7" w:rsidR="00D32AA4" w:rsidRPr="00281864" w:rsidRDefault="00D32AA4" w:rsidP="00D32AA4">
      <w:pPr>
        <w:spacing w:after="0" w:line="480" w:lineRule="auto"/>
        <w:ind w:left="634" w:hanging="634"/>
        <w:textAlignment w:val="baseline"/>
        <w:rPr>
          <w:rStyle w:val="eop"/>
          <w:rFonts w:ascii="Times New Roman" w:hAnsi="Times New Roman" w:cs="Times New Roman"/>
          <w:color w:val="000000"/>
          <w:sz w:val="24"/>
          <w:szCs w:val="24"/>
          <w:shd w:val="clear" w:color="auto" w:fill="FFFFFF"/>
        </w:rPr>
      </w:pPr>
      <w:proofErr w:type="spellStart"/>
      <w:r w:rsidRPr="00281864">
        <w:rPr>
          <w:rStyle w:val="normaltextrun"/>
          <w:rFonts w:ascii="Times New Roman" w:hAnsi="Times New Roman" w:cs="Times New Roman"/>
          <w:color w:val="000000"/>
          <w:sz w:val="24"/>
          <w:szCs w:val="24"/>
          <w:shd w:val="clear" w:color="auto" w:fill="FFFFFF"/>
        </w:rPr>
        <w:t>Flett</w:t>
      </w:r>
      <w:proofErr w:type="spellEnd"/>
      <w:r w:rsidRPr="00281864">
        <w:rPr>
          <w:rStyle w:val="normaltextrun"/>
          <w:rFonts w:ascii="Times New Roman" w:hAnsi="Times New Roman" w:cs="Times New Roman"/>
          <w:color w:val="000000"/>
          <w:sz w:val="24"/>
          <w:szCs w:val="24"/>
          <w:shd w:val="clear" w:color="auto" w:fill="FFFFFF"/>
        </w:rPr>
        <w:t>, G., Khan, A., &amp; Chang, S. (2019). Mattering and psychological well-being in college and university students: Review and recommendations for campus-based initiatives. </w:t>
      </w:r>
      <w:r w:rsidRPr="00281864">
        <w:rPr>
          <w:rStyle w:val="normaltextrun"/>
          <w:rFonts w:ascii="Times New Roman" w:hAnsi="Times New Roman" w:cs="Times New Roman"/>
          <w:i/>
          <w:iCs/>
          <w:color w:val="000000"/>
          <w:sz w:val="24"/>
          <w:szCs w:val="24"/>
          <w:shd w:val="clear" w:color="auto" w:fill="FFFFFF"/>
        </w:rPr>
        <w:t>International Journal of Mental Health and Addiction, 17</w:t>
      </w:r>
      <w:r w:rsidRPr="00281864">
        <w:rPr>
          <w:rStyle w:val="normaltextrun"/>
          <w:rFonts w:ascii="Times New Roman" w:hAnsi="Times New Roman" w:cs="Times New Roman"/>
          <w:color w:val="000000"/>
          <w:sz w:val="24"/>
          <w:szCs w:val="24"/>
          <w:shd w:val="clear" w:color="auto" w:fill="FFFFFF"/>
        </w:rPr>
        <w:t>, 667-680. DOI 10.1007/s11469-019-00073-6</w:t>
      </w:r>
      <w:r w:rsidRPr="00281864">
        <w:rPr>
          <w:rStyle w:val="eop"/>
          <w:rFonts w:ascii="Times New Roman" w:hAnsi="Times New Roman" w:cs="Times New Roman"/>
          <w:color w:val="000000"/>
          <w:sz w:val="24"/>
          <w:szCs w:val="24"/>
          <w:shd w:val="clear" w:color="auto" w:fill="FFFFFF"/>
        </w:rPr>
        <w:t> </w:t>
      </w:r>
    </w:p>
    <w:p w14:paraId="44397285" w14:textId="05B61833" w:rsidR="00D32AA4" w:rsidRPr="00281864" w:rsidRDefault="00D32AA4" w:rsidP="00D32AA4">
      <w:pPr>
        <w:spacing w:after="0" w:line="480" w:lineRule="auto"/>
        <w:ind w:left="634" w:hanging="634"/>
        <w:textAlignment w:val="baseline"/>
        <w:rPr>
          <w:rFonts w:ascii="Times New Roman" w:eastAsia="Times New Roman" w:hAnsi="Times New Roman" w:cs="Times New Roman"/>
          <w:sz w:val="24"/>
          <w:szCs w:val="24"/>
        </w:rPr>
      </w:pPr>
      <w:r w:rsidRPr="00281864">
        <w:rPr>
          <w:rFonts w:ascii="Times New Roman" w:eastAsia="Times New Roman" w:hAnsi="Times New Roman" w:cs="Times New Roman"/>
          <w:sz w:val="24"/>
          <w:szCs w:val="24"/>
        </w:rPr>
        <w:t>Freeman, J.G., King, M., Pickett, W., Craig, W., Elgar, F., Janssen, I. &amp; Klinger, D. (2011) The health of Canada’s young people: A mental health focus (Ottawa, ON, Public Health Agency of Canada). </w:t>
      </w:r>
    </w:p>
    <w:p w14:paraId="35CB2030" w14:textId="4980D218" w:rsidR="00D32AA4" w:rsidRPr="00281864" w:rsidRDefault="00D32AA4" w:rsidP="00D32AA4">
      <w:pPr>
        <w:spacing w:after="0" w:line="480" w:lineRule="auto"/>
        <w:ind w:left="634" w:hanging="634"/>
        <w:textAlignment w:val="baseline"/>
        <w:rPr>
          <w:rStyle w:val="eop"/>
          <w:rFonts w:ascii="Times New Roman" w:hAnsi="Times New Roman" w:cs="Times New Roman"/>
          <w:color w:val="000000"/>
          <w:sz w:val="24"/>
          <w:szCs w:val="24"/>
          <w:shd w:val="clear" w:color="auto" w:fill="FFFFFF"/>
        </w:rPr>
      </w:pPr>
      <w:r w:rsidRPr="00281864">
        <w:rPr>
          <w:rStyle w:val="normaltextrun"/>
          <w:rFonts w:ascii="Times New Roman" w:hAnsi="Times New Roman" w:cs="Times New Roman"/>
          <w:color w:val="333333"/>
          <w:sz w:val="24"/>
          <w:szCs w:val="24"/>
          <w:shd w:val="clear" w:color="auto" w:fill="FFFFFF"/>
        </w:rPr>
        <w:t>Harms, P. D., Brady, L., Wood, D., &amp; </w:t>
      </w:r>
      <w:proofErr w:type="spellStart"/>
      <w:r w:rsidRPr="00281864">
        <w:rPr>
          <w:rStyle w:val="spellingerror"/>
          <w:rFonts w:ascii="Times New Roman" w:hAnsi="Times New Roman" w:cs="Times New Roman"/>
          <w:color w:val="333333"/>
          <w:sz w:val="24"/>
          <w:szCs w:val="24"/>
          <w:shd w:val="clear" w:color="auto" w:fill="FFFFFF"/>
        </w:rPr>
        <w:t>Silard</w:t>
      </w:r>
      <w:proofErr w:type="spellEnd"/>
      <w:r w:rsidRPr="00281864">
        <w:rPr>
          <w:rStyle w:val="normaltextrun"/>
          <w:rFonts w:ascii="Times New Roman" w:hAnsi="Times New Roman" w:cs="Times New Roman"/>
          <w:color w:val="333333"/>
          <w:sz w:val="24"/>
          <w:szCs w:val="24"/>
          <w:shd w:val="clear" w:color="auto" w:fill="FFFFFF"/>
        </w:rPr>
        <w:t>, A. (2018). Resilience and well-being. In E. Diener, S. Oishi, &amp; L. Tay (Eds.</w:t>
      </w:r>
      <w:r w:rsidR="00AD2794" w:rsidRPr="00281864">
        <w:rPr>
          <w:rStyle w:val="contextualspellingandgrammarerror"/>
          <w:rFonts w:ascii="Times New Roman" w:hAnsi="Times New Roman" w:cs="Times New Roman"/>
          <w:color w:val="333333"/>
          <w:sz w:val="24"/>
          <w:szCs w:val="24"/>
          <w:shd w:val="clear" w:color="auto" w:fill="FFFFFF"/>
        </w:rPr>
        <w:t>),</w:t>
      </w:r>
      <w:r w:rsidR="00AD2794" w:rsidRPr="00281864">
        <w:rPr>
          <w:rStyle w:val="contextualspellingandgrammarerror"/>
          <w:rFonts w:ascii="Times New Roman" w:hAnsi="Times New Roman" w:cs="Times New Roman"/>
          <w:i/>
          <w:iCs/>
          <w:color w:val="333333"/>
          <w:sz w:val="24"/>
          <w:szCs w:val="24"/>
          <w:shd w:val="clear" w:color="auto" w:fill="FFFFFF"/>
        </w:rPr>
        <w:t xml:space="preserve"> Handbook</w:t>
      </w:r>
      <w:r w:rsidRPr="00281864">
        <w:rPr>
          <w:rStyle w:val="normaltextrun"/>
          <w:rFonts w:ascii="Times New Roman" w:hAnsi="Times New Roman" w:cs="Times New Roman"/>
          <w:i/>
          <w:iCs/>
          <w:color w:val="333333"/>
          <w:sz w:val="24"/>
          <w:szCs w:val="24"/>
          <w:shd w:val="clear" w:color="auto" w:fill="FFFFFF"/>
        </w:rPr>
        <w:t> of well-being</w:t>
      </w:r>
      <w:r w:rsidRPr="00281864">
        <w:rPr>
          <w:rStyle w:val="normaltextrun"/>
          <w:rFonts w:ascii="Times New Roman" w:hAnsi="Times New Roman" w:cs="Times New Roman"/>
          <w:color w:val="333333"/>
          <w:sz w:val="24"/>
          <w:szCs w:val="24"/>
          <w:shd w:val="clear" w:color="auto" w:fill="FFFFFF"/>
        </w:rPr>
        <w:t>. Salt Lake City, UT: DEF Publishers. </w:t>
      </w:r>
      <w:r w:rsidRPr="00281864">
        <w:rPr>
          <w:rStyle w:val="spellingerror"/>
          <w:rFonts w:ascii="Times New Roman" w:hAnsi="Times New Roman" w:cs="Times New Roman"/>
          <w:color w:val="333333"/>
          <w:sz w:val="24"/>
          <w:szCs w:val="24"/>
          <w:shd w:val="clear" w:color="auto" w:fill="FFFFFF"/>
        </w:rPr>
        <w:t>DOI:</w:t>
      </w:r>
      <w:r w:rsidR="00AD2794" w:rsidRPr="00281864">
        <w:rPr>
          <w:rStyle w:val="spellingerror"/>
          <w:rFonts w:ascii="Times New Roman" w:hAnsi="Times New Roman" w:cs="Times New Roman"/>
          <w:color w:val="333333"/>
          <w:sz w:val="24"/>
          <w:szCs w:val="24"/>
          <w:shd w:val="clear" w:color="auto" w:fill="FFFFFF"/>
        </w:rPr>
        <w:t xml:space="preserve"> </w:t>
      </w:r>
      <w:r w:rsidRPr="00281864">
        <w:rPr>
          <w:rStyle w:val="spellingerror"/>
          <w:rFonts w:ascii="Times New Roman" w:hAnsi="Times New Roman" w:cs="Times New Roman"/>
          <w:color w:val="333333"/>
          <w:sz w:val="24"/>
          <w:szCs w:val="24"/>
          <w:shd w:val="clear" w:color="auto" w:fill="FFFFFF"/>
        </w:rPr>
        <w:t>nobascholar.com</w:t>
      </w:r>
      <w:r w:rsidRPr="00281864">
        <w:rPr>
          <w:rStyle w:val="eop"/>
          <w:rFonts w:ascii="Times New Roman" w:hAnsi="Times New Roman" w:cs="Times New Roman"/>
          <w:color w:val="000000"/>
          <w:sz w:val="24"/>
          <w:szCs w:val="24"/>
          <w:shd w:val="clear" w:color="auto" w:fill="FFFFFF"/>
        </w:rPr>
        <w:t> </w:t>
      </w:r>
    </w:p>
    <w:p w14:paraId="0DF97717" w14:textId="65FB699E" w:rsidR="00D32AA4" w:rsidRPr="00281864" w:rsidRDefault="00D32AA4" w:rsidP="00D32AA4">
      <w:pPr>
        <w:spacing w:after="0" w:line="480" w:lineRule="auto"/>
        <w:ind w:left="634" w:hanging="634"/>
        <w:textAlignment w:val="baseline"/>
        <w:rPr>
          <w:rFonts w:ascii="Times New Roman" w:eastAsia="Times New Roman" w:hAnsi="Times New Roman" w:cs="Times New Roman"/>
          <w:sz w:val="24"/>
          <w:szCs w:val="24"/>
        </w:rPr>
      </w:pPr>
      <w:r w:rsidRPr="00281864">
        <w:rPr>
          <w:rStyle w:val="normaltextrun"/>
          <w:rFonts w:ascii="Times New Roman" w:hAnsi="Times New Roman" w:cs="Times New Roman"/>
          <w:color w:val="333333"/>
          <w:sz w:val="24"/>
          <w:szCs w:val="24"/>
          <w:shd w:val="clear" w:color="auto" w:fill="FFFFFF"/>
        </w:rPr>
        <w:t xml:space="preserve">Hartley, M. (2011). Examining the Relationships Between Resilience, Mental Health, and Academic Persistence in Undergraduate College Students. </w:t>
      </w:r>
      <w:r w:rsidRPr="00281864">
        <w:rPr>
          <w:rStyle w:val="normaltextrun"/>
          <w:rFonts w:ascii="Times New Roman" w:hAnsi="Times New Roman" w:cs="Times New Roman"/>
          <w:i/>
          <w:iCs/>
          <w:color w:val="333333"/>
          <w:sz w:val="24"/>
          <w:szCs w:val="24"/>
          <w:shd w:val="clear" w:color="auto" w:fill="FFFFFF"/>
        </w:rPr>
        <w:t>Journal of American College Health, 59</w:t>
      </w:r>
      <w:r w:rsidRPr="00281864">
        <w:rPr>
          <w:rStyle w:val="normaltextrun"/>
          <w:rFonts w:ascii="Times New Roman" w:hAnsi="Times New Roman" w:cs="Times New Roman"/>
          <w:color w:val="333333"/>
          <w:sz w:val="24"/>
          <w:szCs w:val="24"/>
          <w:shd w:val="clear" w:color="auto" w:fill="FFFFFF"/>
        </w:rPr>
        <w:t>(7), 596–604. Retrieved from https://search-ebscohost-</w:t>
      </w:r>
      <w:r w:rsidRPr="00281864">
        <w:rPr>
          <w:rStyle w:val="normaltextrun"/>
          <w:rFonts w:ascii="Times New Roman" w:hAnsi="Times New Roman" w:cs="Times New Roman"/>
          <w:color w:val="333333"/>
          <w:sz w:val="24"/>
          <w:szCs w:val="24"/>
          <w:shd w:val="clear" w:color="auto" w:fill="FFFFFF"/>
        </w:rPr>
        <w:lastRenderedPageBreak/>
        <w:t>com.proxy.library.ohio.edu/login.aspx?direct=true&amp;db=s3h&amp;AN=63968317&amp;site=eds-live&amp;scope=site</w:t>
      </w:r>
      <w:r w:rsidRPr="00281864">
        <w:rPr>
          <w:rStyle w:val="eop"/>
          <w:rFonts w:ascii="Times New Roman" w:hAnsi="Times New Roman" w:cs="Times New Roman"/>
          <w:color w:val="000000"/>
          <w:sz w:val="24"/>
          <w:szCs w:val="24"/>
          <w:shd w:val="clear" w:color="auto" w:fill="FFFFFF"/>
        </w:rPr>
        <w:t> </w:t>
      </w:r>
    </w:p>
    <w:p w14:paraId="2258EAF9" w14:textId="215D06B2" w:rsidR="00D32AA4" w:rsidRPr="00281864" w:rsidRDefault="00D32AA4" w:rsidP="00D32AA4">
      <w:pPr>
        <w:spacing w:after="0" w:line="480" w:lineRule="auto"/>
        <w:ind w:left="634" w:hanging="634"/>
        <w:textAlignment w:val="baseline"/>
        <w:rPr>
          <w:rFonts w:ascii="Times New Roman" w:eastAsia="Times New Roman" w:hAnsi="Times New Roman" w:cs="Times New Roman"/>
          <w:sz w:val="24"/>
          <w:szCs w:val="24"/>
        </w:rPr>
      </w:pPr>
      <w:r w:rsidRPr="00281864">
        <w:rPr>
          <w:rStyle w:val="normaltextrun"/>
          <w:rFonts w:ascii="Times New Roman" w:hAnsi="Times New Roman" w:cs="Times New Roman"/>
          <w:color w:val="000000"/>
          <w:sz w:val="24"/>
          <w:szCs w:val="24"/>
          <w:shd w:val="clear" w:color="auto" w:fill="FFFFFF"/>
        </w:rPr>
        <w:t>Henry, S.K. (2012). On social connection in university life. </w:t>
      </w:r>
      <w:r w:rsidRPr="00281864">
        <w:rPr>
          <w:rStyle w:val="normaltextrun"/>
          <w:rFonts w:ascii="Times New Roman" w:hAnsi="Times New Roman" w:cs="Times New Roman"/>
          <w:i/>
          <w:iCs/>
          <w:color w:val="000000"/>
          <w:sz w:val="24"/>
          <w:szCs w:val="24"/>
          <w:shd w:val="clear" w:color="auto" w:fill="FFFFFF"/>
        </w:rPr>
        <w:t>American College Personnel Association and Wiley Periodicals, Inc., </w:t>
      </w:r>
      <w:r w:rsidRPr="00281864">
        <w:rPr>
          <w:rStyle w:val="normaltextrun"/>
          <w:rFonts w:ascii="Times New Roman" w:hAnsi="Times New Roman" w:cs="Times New Roman"/>
          <w:color w:val="000000"/>
          <w:sz w:val="24"/>
          <w:szCs w:val="24"/>
          <w:shd w:val="clear" w:color="auto" w:fill="FFFFFF"/>
        </w:rPr>
        <w:t>18-24. DOI 10.1002/abc.20083</w:t>
      </w:r>
      <w:r w:rsidRPr="00281864">
        <w:rPr>
          <w:rStyle w:val="eop"/>
          <w:rFonts w:ascii="Times New Roman" w:hAnsi="Times New Roman" w:cs="Times New Roman"/>
          <w:color w:val="000000"/>
          <w:sz w:val="24"/>
          <w:szCs w:val="24"/>
          <w:shd w:val="clear" w:color="auto" w:fill="FFFFFF"/>
        </w:rPr>
        <w:t> </w:t>
      </w:r>
    </w:p>
    <w:p w14:paraId="4F29D1B5" w14:textId="26107C03" w:rsidR="00D32AA4" w:rsidRPr="00281864" w:rsidRDefault="00D32AA4" w:rsidP="00D32AA4">
      <w:pPr>
        <w:spacing w:after="0" w:line="480" w:lineRule="auto"/>
        <w:ind w:left="634" w:hanging="634"/>
        <w:textAlignment w:val="baseline"/>
        <w:rPr>
          <w:rStyle w:val="normaltextrun"/>
          <w:rFonts w:ascii="Times New Roman" w:hAnsi="Times New Roman" w:cs="Times New Roman"/>
          <w:color w:val="000000"/>
          <w:sz w:val="24"/>
          <w:szCs w:val="24"/>
          <w:bdr w:val="none" w:sz="0" w:space="0" w:color="auto" w:frame="1"/>
        </w:rPr>
      </w:pPr>
      <w:r w:rsidRPr="00281864">
        <w:rPr>
          <w:rStyle w:val="normaltextrun"/>
          <w:rFonts w:ascii="Times New Roman" w:hAnsi="Times New Roman" w:cs="Times New Roman"/>
          <w:color w:val="000000"/>
          <w:sz w:val="24"/>
          <w:szCs w:val="24"/>
          <w:bdr w:val="none" w:sz="0" w:space="0" w:color="auto" w:frame="1"/>
        </w:rPr>
        <w:t xml:space="preserve">Hu, S. &amp; </w:t>
      </w:r>
      <w:proofErr w:type="spellStart"/>
      <w:r w:rsidRPr="00281864">
        <w:rPr>
          <w:rStyle w:val="normaltextrun"/>
          <w:rFonts w:ascii="Times New Roman" w:hAnsi="Times New Roman" w:cs="Times New Roman"/>
          <w:color w:val="000000"/>
          <w:sz w:val="24"/>
          <w:szCs w:val="24"/>
          <w:bdr w:val="none" w:sz="0" w:space="0" w:color="auto" w:frame="1"/>
        </w:rPr>
        <w:t>Kuh</w:t>
      </w:r>
      <w:proofErr w:type="spellEnd"/>
      <w:r w:rsidRPr="00281864">
        <w:rPr>
          <w:rStyle w:val="normaltextrun"/>
          <w:rFonts w:ascii="Times New Roman" w:hAnsi="Times New Roman" w:cs="Times New Roman"/>
          <w:color w:val="000000"/>
          <w:sz w:val="24"/>
          <w:szCs w:val="24"/>
          <w:bdr w:val="none" w:sz="0" w:space="0" w:color="auto" w:frame="1"/>
        </w:rPr>
        <w:t xml:space="preserve">, G. D. (2002). Being (dis)engaged in educationally purposefully activities: The influences of student and institutional characteristics. </w:t>
      </w:r>
      <w:r w:rsidRPr="00281864">
        <w:rPr>
          <w:rStyle w:val="normaltextrun"/>
          <w:rFonts w:ascii="Times New Roman" w:hAnsi="Times New Roman" w:cs="Times New Roman"/>
          <w:i/>
          <w:iCs/>
          <w:color w:val="000000"/>
          <w:sz w:val="24"/>
          <w:szCs w:val="24"/>
          <w:bdr w:val="none" w:sz="0" w:space="0" w:color="auto" w:frame="1"/>
        </w:rPr>
        <w:t>Research in Higher Education, 43</w:t>
      </w:r>
      <w:r w:rsidRPr="00281864">
        <w:rPr>
          <w:rStyle w:val="normaltextrun"/>
          <w:rFonts w:ascii="Times New Roman" w:hAnsi="Times New Roman" w:cs="Times New Roman"/>
          <w:color w:val="000000"/>
          <w:sz w:val="24"/>
          <w:szCs w:val="24"/>
          <w:bdr w:val="none" w:sz="0" w:space="0" w:color="auto" w:frame="1"/>
        </w:rPr>
        <w:t>(5), pp. 555-575.</w:t>
      </w:r>
    </w:p>
    <w:p w14:paraId="617240A6" w14:textId="7C56B562" w:rsidR="00D32AA4" w:rsidRPr="00281864" w:rsidRDefault="00D32AA4" w:rsidP="00D32AA4">
      <w:pPr>
        <w:spacing w:after="0" w:line="480" w:lineRule="auto"/>
        <w:ind w:left="634" w:hanging="634"/>
        <w:textAlignment w:val="baseline"/>
        <w:rPr>
          <w:rStyle w:val="eop"/>
          <w:rFonts w:ascii="Times New Roman" w:hAnsi="Times New Roman" w:cs="Times New Roman"/>
          <w:color w:val="000000"/>
          <w:sz w:val="24"/>
          <w:szCs w:val="24"/>
          <w:shd w:val="clear" w:color="auto" w:fill="FFFFFF"/>
        </w:rPr>
      </w:pPr>
      <w:proofErr w:type="spellStart"/>
      <w:r w:rsidRPr="00281864">
        <w:rPr>
          <w:rStyle w:val="spellingerror"/>
          <w:rFonts w:ascii="Times New Roman" w:hAnsi="Times New Roman" w:cs="Times New Roman"/>
          <w:sz w:val="24"/>
          <w:szCs w:val="24"/>
          <w:shd w:val="clear" w:color="auto" w:fill="FFFFFF"/>
        </w:rPr>
        <w:t>Iasiello</w:t>
      </w:r>
      <w:proofErr w:type="spellEnd"/>
      <w:r w:rsidRPr="00281864">
        <w:rPr>
          <w:rStyle w:val="normaltextrun"/>
          <w:rFonts w:ascii="Times New Roman" w:hAnsi="Times New Roman" w:cs="Times New Roman"/>
          <w:sz w:val="24"/>
          <w:szCs w:val="24"/>
          <w:shd w:val="clear" w:color="auto" w:fill="FFFFFF"/>
        </w:rPr>
        <w:t>, M., </w:t>
      </w:r>
      <w:proofErr w:type="spellStart"/>
      <w:r w:rsidRPr="00281864">
        <w:rPr>
          <w:rStyle w:val="spellingerror"/>
          <w:rFonts w:ascii="Times New Roman" w:hAnsi="Times New Roman" w:cs="Times New Roman"/>
          <w:sz w:val="24"/>
          <w:szCs w:val="24"/>
          <w:shd w:val="clear" w:color="auto" w:fill="FFFFFF"/>
        </w:rPr>
        <w:t>Bartholomaes</w:t>
      </w:r>
      <w:proofErr w:type="spellEnd"/>
      <w:r w:rsidRPr="00281864">
        <w:rPr>
          <w:rStyle w:val="normaltextrun"/>
          <w:rFonts w:ascii="Times New Roman" w:hAnsi="Times New Roman" w:cs="Times New Roman"/>
          <w:sz w:val="24"/>
          <w:szCs w:val="24"/>
          <w:shd w:val="clear" w:color="auto" w:fill="FFFFFF"/>
        </w:rPr>
        <w:t xml:space="preserve">, J., Jarden, A., &amp; Kelly, G. (2017). Measuring PERMA+ in South Australia, the state of wellbeing: A comparison with national and international norms. </w:t>
      </w:r>
      <w:r w:rsidRPr="00281864">
        <w:rPr>
          <w:rStyle w:val="normaltextrun"/>
          <w:rFonts w:ascii="Times New Roman" w:hAnsi="Times New Roman" w:cs="Times New Roman"/>
          <w:i/>
          <w:iCs/>
          <w:sz w:val="24"/>
          <w:szCs w:val="24"/>
          <w:shd w:val="clear" w:color="auto" w:fill="FFFFFF"/>
        </w:rPr>
        <w:t>Journal of Positive Psychology and Wellbeing, 2017, 1</w:t>
      </w:r>
      <w:r w:rsidRPr="00281864">
        <w:rPr>
          <w:rStyle w:val="normaltextrun"/>
          <w:rFonts w:ascii="Times New Roman" w:hAnsi="Times New Roman" w:cs="Times New Roman"/>
          <w:sz w:val="24"/>
          <w:szCs w:val="24"/>
          <w:shd w:val="clear" w:color="auto" w:fill="FFFFFF"/>
        </w:rPr>
        <w:t>(2), pp. 53-72.</w:t>
      </w:r>
      <w:r w:rsidRPr="00281864">
        <w:rPr>
          <w:rStyle w:val="eop"/>
          <w:rFonts w:ascii="Times New Roman" w:hAnsi="Times New Roman" w:cs="Times New Roman"/>
          <w:color w:val="000000"/>
          <w:sz w:val="24"/>
          <w:szCs w:val="24"/>
          <w:shd w:val="clear" w:color="auto" w:fill="FFFFFF"/>
        </w:rPr>
        <w:t> </w:t>
      </w:r>
    </w:p>
    <w:p w14:paraId="755993D4" w14:textId="4AC677DE" w:rsidR="00D32AA4" w:rsidRPr="00281864" w:rsidRDefault="00D32AA4" w:rsidP="00D32AA4">
      <w:pPr>
        <w:pStyle w:val="paragraph"/>
        <w:spacing w:before="0" w:beforeAutospacing="0" w:after="0" w:afterAutospacing="0" w:line="480" w:lineRule="auto"/>
        <w:ind w:left="720" w:hanging="720"/>
        <w:textAlignment w:val="baseline"/>
        <w:rPr>
          <w:i/>
          <w:iCs/>
        </w:rPr>
      </w:pPr>
      <w:proofErr w:type="spellStart"/>
      <w:r w:rsidRPr="00281864">
        <w:rPr>
          <w:rStyle w:val="normaltextrun"/>
        </w:rPr>
        <w:t>Kreitzer</w:t>
      </w:r>
      <w:proofErr w:type="spellEnd"/>
      <w:r w:rsidRPr="00281864">
        <w:rPr>
          <w:rStyle w:val="normaltextrun"/>
        </w:rPr>
        <w:t xml:space="preserve">, M. J. (2016). </w:t>
      </w:r>
      <w:r w:rsidR="00C03078" w:rsidRPr="00281864">
        <w:rPr>
          <w:rStyle w:val="normaltextrun"/>
        </w:rPr>
        <w:t>Human wellbeing and flourishing: If not now, when?</w:t>
      </w:r>
      <w:r w:rsidR="00FD5C0F" w:rsidRPr="00281864">
        <w:rPr>
          <w:rStyle w:val="normaltextrun"/>
        </w:rPr>
        <w:t xml:space="preserve"> </w:t>
      </w:r>
      <w:r w:rsidR="00FD5C0F" w:rsidRPr="00281864">
        <w:rPr>
          <w:rStyle w:val="normaltextrun"/>
          <w:i/>
          <w:iCs/>
        </w:rPr>
        <w:t xml:space="preserve">Global Advances in Health and Medicine, </w:t>
      </w:r>
      <w:r w:rsidR="00FD5C0F" w:rsidRPr="00281864">
        <w:rPr>
          <w:i/>
          <w:iCs/>
          <w:color w:val="000000"/>
          <w:shd w:val="clear" w:color="auto" w:fill="FFFFFF"/>
        </w:rPr>
        <w:t>5</w:t>
      </w:r>
      <w:r w:rsidR="00FD5C0F" w:rsidRPr="00281864">
        <w:rPr>
          <w:color w:val="000000"/>
          <w:shd w:val="clear" w:color="auto" w:fill="FFFFFF"/>
        </w:rPr>
        <w:t>(1): 3. DOI:</w:t>
      </w:r>
      <w:r w:rsidR="00FD5C0F" w:rsidRPr="00281864">
        <w:t xml:space="preserve"> </w:t>
      </w:r>
      <w:r w:rsidR="00FD5C0F" w:rsidRPr="00281864">
        <w:rPr>
          <w:color w:val="000000"/>
          <w:shd w:val="clear" w:color="auto" w:fill="FFFFFF"/>
        </w:rPr>
        <w:t>https://dx.doi.org/10.7453%2Fgahmj.2015.130</w:t>
      </w:r>
    </w:p>
    <w:p w14:paraId="08892122" w14:textId="6D013AE9" w:rsidR="00D32AA4" w:rsidRPr="00281864" w:rsidRDefault="00D32AA4" w:rsidP="00D32AA4">
      <w:pPr>
        <w:pStyle w:val="paragraph"/>
        <w:spacing w:before="0" w:beforeAutospacing="0" w:after="0" w:afterAutospacing="0" w:line="480" w:lineRule="auto"/>
        <w:ind w:left="720" w:hanging="720"/>
        <w:textAlignment w:val="baseline"/>
      </w:pPr>
      <w:r w:rsidRPr="00281864">
        <w:rPr>
          <w:rStyle w:val="eop"/>
        </w:rPr>
        <w:t> </w:t>
      </w:r>
      <w:r w:rsidRPr="00281864">
        <w:rPr>
          <w:rStyle w:val="normaltextrun"/>
          <w:color w:val="000000"/>
          <w:shd w:val="clear" w:color="auto" w:fill="FFFFFF"/>
        </w:rPr>
        <w:t>Liu, </w:t>
      </w:r>
      <w:proofErr w:type="spellStart"/>
      <w:r w:rsidRPr="00281864">
        <w:rPr>
          <w:rStyle w:val="spellingerror"/>
          <w:color w:val="000000"/>
          <w:shd w:val="clear" w:color="auto" w:fill="FFFFFF"/>
        </w:rPr>
        <w:t>Meina</w:t>
      </w:r>
      <w:proofErr w:type="spellEnd"/>
      <w:r w:rsidRPr="00281864">
        <w:rPr>
          <w:rStyle w:val="normaltextrun"/>
          <w:color w:val="000000"/>
          <w:shd w:val="clear" w:color="auto" w:fill="FFFFFF"/>
        </w:rPr>
        <w:t>. (2019). Communication and wellbeing in a multicultural society: An introduction to the special issue. </w:t>
      </w:r>
      <w:r w:rsidRPr="00281864">
        <w:rPr>
          <w:rStyle w:val="normaltextrun"/>
          <w:i/>
          <w:iCs/>
          <w:color w:val="000000"/>
          <w:shd w:val="clear" w:color="auto" w:fill="FFFFFF"/>
        </w:rPr>
        <w:t>China Media Research, 15</w:t>
      </w:r>
      <w:r w:rsidRPr="00281864">
        <w:rPr>
          <w:rStyle w:val="normaltextrun"/>
          <w:color w:val="000000"/>
          <w:shd w:val="clear" w:color="auto" w:fill="FFFFFF"/>
        </w:rPr>
        <w:t>(3), 1-4. </w:t>
      </w:r>
      <w:r w:rsidRPr="00281864">
        <w:rPr>
          <w:rStyle w:val="eop"/>
          <w:color w:val="000000"/>
          <w:shd w:val="clear" w:color="auto" w:fill="FFFFFF"/>
        </w:rPr>
        <w:t> </w:t>
      </w:r>
    </w:p>
    <w:p w14:paraId="244344E6" w14:textId="2DEBAA56" w:rsidR="00D32AA4" w:rsidRPr="00281864" w:rsidRDefault="00D32AA4" w:rsidP="00D32AA4">
      <w:pPr>
        <w:pStyle w:val="paragraph"/>
        <w:spacing w:before="0" w:beforeAutospacing="0" w:after="0" w:afterAutospacing="0" w:line="480" w:lineRule="auto"/>
        <w:ind w:left="720" w:hanging="720"/>
        <w:textAlignment w:val="baseline"/>
      </w:pPr>
      <w:r w:rsidRPr="00281864">
        <w:rPr>
          <w:rStyle w:val="normaltextrun"/>
        </w:rPr>
        <w:t xml:space="preserve">Lund, T. J., Liang, B., </w:t>
      </w:r>
      <w:proofErr w:type="spellStart"/>
      <w:r w:rsidRPr="00281864">
        <w:rPr>
          <w:rStyle w:val="normaltextrun"/>
        </w:rPr>
        <w:t>Mousseau</w:t>
      </w:r>
      <w:proofErr w:type="spellEnd"/>
      <w:r w:rsidRPr="00281864">
        <w:rPr>
          <w:rStyle w:val="normaltextrun"/>
        </w:rPr>
        <w:t>, A. D., </w:t>
      </w:r>
      <w:proofErr w:type="spellStart"/>
      <w:r w:rsidRPr="00281864">
        <w:rPr>
          <w:rStyle w:val="spellingerror"/>
        </w:rPr>
        <w:t>Matyjaszczyk</w:t>
      </w:r>
      <w:proofErr w:type="spellEnd"/>
      <w:r w:rsidRPr="00281864">
        <w:rPr>
          <w:rStyle w:val="normaltextrun"/>
        </w:rPr>
        <w:t>, V., &amp; </w:t>
      </w:r>
      <w:r w:rsidRPr="00281864">
        <w:rPr>
          <w:rStyle w:val="spellingerror"/>
        </w:rPr>
        <w:t>Fleurizard</w:t>
      </w:r>
      <w:r w:rsidRPr="00281864">
        <w:rPr>
          <w:rStyle w:val="normaltextrun"/>
        </w:rPr>
        <w:t xml:space="preserve">, T. (2019). The will and the way? Association between purpose and grit among students in three US universities. </w:t>
      </w:r>
      <w:r w:rsidRPr="00281864">
        <w:rPr>
          <w:rStyle w:val="normaltextrun"/>
          <w:i/>
          <w:iCs/>
        </w:rPr>
        <w:t>Journal of College Student Development, 60</w:t>
      </w:r>
      <w:r w:rsidRPr="00281864">
        <w:rPr>
          <w:rStyle w:val="normaltextrun"/>
        </w:rPr>
        <w:t>(3), pp. 361-365.</w:t>
      </w:r>
      <w:r w:rsidRPr="00281864">
        <w:rPr>
          <w:rStyle w:val="eop"/>
        </w:rPr>
        <w:t> </w:t>
      </w:r>
    </w:p>
    <w:p w14:paraId="0107322C" w14:textId="77777777" w:rsidR="00D32AA4" w:rsidRPr="00281864" w:rsidRDefault="00D32AA4" w:rsidP="00D32AA4">
      <w:pPr>
        <w:pStyle w:val="paragraph"/>
        <w:spacing w:before="0" w:beforeAutospacing="0" w:after="0" w:afterAutospacing="0" w:line="480" w:lineRule="auto"/>
        <w:ind w:left="720" w:hanging="720"/>
        <w:textAlignment w:val="baseline"/>
        <w:rPr>
          <w:rStyle w:val="eop"/>
          <w:color w:val="000000"/>
          <w:shd w:val="clear" w:color="auto" w:fill="FFFFFF"/>
        </w:rPr>
      </w:pPr>
      <w:r w:rsidRPr="00281864">
        <w:rPr>
          <w:rStyle w:val="normaltextrun"/>
          <w:color w:val="000000"/>
          <w:shd w:val="clear" w:color="auto" w:fill="FFFFFF"/>
        </w:rPr>
        <w:t>Mayhew, M.J., </w:t>
      </w:r>
      <w:proofErr w:type="spellStart"/>
      <w:r w:rsidRPr="00281864">
        <w:rPr>
          <w:rStyle w:val="normaltextrun"/>
          <w:color w:val="000000"/>
          <w:shd w:val="clear" w:color="auto" w:fill="FFFFFF"/>
        </w:rPr>
        <w:t>Rockenbach</w:t>
      </w:r>
      <w:proofErr w:type="spellEnd"/>
      <w:r w:rsidRPr="00281864">
        <w:rPr>
          <w:rStyle w:val="normaltextrun"/>
          <w:color w:val="000000"/>
          <w:shd w:val="clear" w:color="auto" w:fill="FFFFFF"/>
        </w:rPr>
        <w:t>, A.N., Bowman, N.A., Seifert, T.A. </w:t>
      </w:r>
      <w:proofErr w:type="spellStart"/>
      <w:r w:rsidRPr="00281864">
        <w:rPr>
          <w:rStyle w:val="spellingerror"/>
          <w:color w:val="000000"/>
          <w:shd w:val="clear" w:color="auto" w:fill="FFFFFF"/>
        </w:rPr>
        <w:t>Wolniak</w:t>
      </w:r>
      <w:proofErr w:type="spellEnd"/>
      <w:r w:rsidRPr="00281864">
        <w:rPr>
          <w:rStyle w:val="normaltextrun"/>
          <w:color w:val="000000"/>
          <w:shd w:val="clear" w:color="auto" w:fill="FFFFFF"/>
        </w:rPr>
        <w:t>, G.C., Pascarella, E.T., et. Al. (2016). </w:t>
      </w:r>
      <w:r w:rsidRPr="00281864">
        <w:rPr>
          <w:rStyle w:val="normaltextrun"/>
          <w:i/>
          <w:iCs/>
          <w:color w:val="000000"/>
          <w:shd w:val="clear" w:color="auto" w:fill="FFFFFF"/>
        </w:rPr>
        <w:t>How college affects students </w:t>
      </w:r>
      <w:r w:rsidRPr="00281864">
        <w:rPr>
          <w:rStyle w:val="normaltextrun"/>
          <w:color w:val="000000"/>
          <w:shd w:val="clear" w:color="auto" w:fill="FFFFFF"/>
        </w:rPr>
        <w:t>(Vol. 3)., Twenty First Century Evidence that Higher Education Works San Francisco, CA: Jossey-Bass.</w:t>
      </w:r>
      <w:r w:rsidRPr="00281864">
        <w:rPr>
          <w:rStyle w:val="eop"/>
          <w:color w:val="000000"/>
          <w:shd w:val="clear" w:color="auto" w:fill="FFFFFF"/>
        </w:rPr>
        <w:t> </w:t>
      </w:r>
    </w:p>
    <w:p w14:paraId="43B6E493" w14:textId="21481A2D" w:rsidR="00D32AA4" w:rsidRPr="00281864" w:rsidRDefault="00D32AA4" w:rsidP="00D32AA4">
      <w:pPr>
        <w:pStyle w:val="paragraph"/>
        <w:spacing w:before="0" w:beforeAutospacing="0" w:after="0" w:afterAutospacing="0" w:line="480" w:lineRule="auto"/>
        <w:ind w:left="720" w:hanging="720"/>
        <w:textAlignment w:val="baseline"/>
      </w:pPr>
      <w:r w:rsidRPr="00281864">
        <w:rPr>
          <w:rStyle w:val="normaltextrun"/>
        </w:rPr>
        <w:t>Moran</w:t>
      </w:r>
      <w:r w:rsidR="00314619" w:rsidRPr="00281864">
        <w:rPr>
          <w:rStyle w:val="normaltextrun"/>
        </w:rPr>
        <w:t>, C. D.</w:t>
      </w:r>
      <w:r w:rsidRPr="00281864">
        <w:rPr>
          <w:rStyle w:val="normaltextrun"/>
        </w:rPr>
        <w:t xml:space="preserve"> (2001). Purpose in </w:t>
      </w:r>
      <w:r w:rsidR="00314619" w:rsidRPr="00281864">
        <w:rPr>
          <w:rStyle w:val="normaltextrun"/>
        </w:rPr>
        <w:t>l</w:t>
      </w:r>
      <w:r w:rsidRPr="00281864">
        <w:rPr>
          <w:rStyle w:val="normaltextrun"/>
        </w:rPr>
        <w:t xml:space="preserve">ife, </w:t>
      </w:r>
      <w:r w:rsidR="00314619" w:rsidRPr="00281864">
        <w:rPr>
          <w:rStyle w:val="normaltextrun"/>
        </w:rPr>
        <w:t>s</w:t>
      </w:r>
      <w:r w:rsidRPr="00281864">
        <w:rPr>
          <w:rStyle w:val="normaltextrun"/>
        </w:rPr>
        <w:t xml:space="preserve">tudent </w:t>
      </w:r>
      <w:r w:rsidR="00314619" w:rsidRPr="00281864">
        <w:rPr>
          <w:rStyle w:val="normaltextrun"/>
        </w:rPr>
        <w:t>d</w:t>
      </w:r>
      <w:r w:rsidRPr="00281864">
        <w:rPr>
          <w:rStyle w:val="normaltextrun"/>
        </w:rPr>
        <w:t xml:space="preserve">evelopment, and </w:t>
      </w:r>
      <w:r w:rsidR="00314619" w:rsidRPr="00281864">
        <w:rPr>
          <w:rStyle w:val="normaltextrun"/>
        </w:rPr>
        <w:t>w</w:t>
      </w:r>
      <w:r w:rsidRPr="00281864">
        <w:rPr>
          <w:rStyle w:val="normaltextrun"/>
        </w:rPr>
        <w:t>ell-</w:t>
      </w:r>
      <w:r w:rsidR="00314619" w:rsidRPr="00281864">
        <w:rPr>
          <w:rStyle w:val="normaltextrun"/>
        </w:rPr>
        <w:t>b</w:t>
      </w:r>
      <w:r w:rsidRPr="00281864">
        <w:rPr>
          <w:rStyle w:val="normaltextrun"/>
        </w:rPr>
        <w:t xml:space="preserve">eing: Recommendations for </w:t>
      </w:r>
      <w:r w:rsidR="00314619" w:rsidRPr="00281864">
        <w:rPr>
          <w:rStyle w:val="normaltextrun"/>
        </w:rPr>
        <w:t>s</w:t>
      </w:r>
      <w:r w:rsidRPr="00281864">
        <w:rPr>
          <w:rStyle w:val="normaltextrun"/>
        </w:rPr>
        <w:t xml:space="preserve">tudent </w:t>
      </w:r>
      <w:r w:rsidR="00314619" w:rsidRPr="00281864">
        <w:rPr>
          <w:rStyle w:val="normaltextrun"/>
        </w:rPr>
        <w:t>a</w:t>
      </w:r>
      <w:r w:rsidRPr="00281864">
        <w:rPr>
          <w:rStyle w:val="normaltextrun"/>
        </w:rPr>
        <w:t>ffairs</w:t>
      </w:r>
      <w:r w:rsidR="00314619" w:rsidRPr="00281864">
        <w:rPr>
          <w:rStyle w:val="normaltextrun"/>
        </w:rPr>
        <w:t xml:space="preserve"> p</w:t>
      </w:r>
      <w:r w:rsidRPr="00281864">
        <w:rPr>
          <w:rStyle w:val="normaltextrun"/>
        </w:rPr>
        <w:t>ractitioners</w:t>
      </w:r>
      <w:r w:rsidR="00314619" w:rsidRPr="00281864">
        <w:rPr>
          <w:rStyle w:val="eop"/>
        </w:rPr>
        <w:t xml:space="preserve">. </w:t>
      </w:r>
      <w:r w:rsidR="00314619" w:rsidRPr="00281864">
        <w:rPr>
          <w:rStyle w:val="eop"/>
          <w:i/>
          <w:iCs/>
        </w:rPr>
        <w:t>NASPA Journal, 38</w:t>
      </w:r>
      <w:r w:rsidR="00314619" w:rsidRPr="00281864">
        <w:rPr>
          <w:rStyle w:val="eop"/>
        </w:rPr>
        <w:t xml:space="preserve">(3), 269-279. DOI: https://doi.org/10.2202/1949-6605.1147 </w:t>
      </w:r>
    </w:p>
    <w:p w14:paraId="2A7FDEE5" w14:textId="77777777" w:rsidR="00C502A3" w:rsidRPr="00281864" w:rsidRDefault="00C502A3" w:rsidP="00D32AA4">
      <w:pPr>
        <w:pStyle w:val="paragraph"/>
        <w:spacing w:before="0" w:beforeAutospacing="0" w:after="0" w:afterAutospacing="0" w:line="480" w:lineRule="auto"/>
        <w:ind w:left="720" w:hanging="720"/>
        <w:textAlignment w:val="baseline"/>
        <w:rPr>
          <w:rStyle w:val="normaltextrun"/>
          <w:color w:val="000000"/>
          <w:shd w:val="clear" w:color="auto" w:fill="FFFFFF"/>
        </w:rPr>
      </w:pPr>
      <w:r w:rsidRPr="00281864">
        <w:rPr>
          <w:rStyle w:val="normaltextrun"/>
          <w:color w:val="000000"/>
          <w:shd w:val="clear" w:color="auto" w:fill="FFFFFF"/>
        </w:rPr>
        <w:lastRenderedPageBreak/>
        <w:t xml:space="preserve">Newman, David &amp; Tay, Louis &amp; Diener, Ed. (2014). Leisure and Subjective Well-Being: A Model of Psychological Mechanisms as Mediating Factors. Journal of Happiness Studies. in press. 10.1007/s10902-013-9435-x. </w:t>
      </w:r>
    </w:p>
    <w:p w14:paraId="002EBAB7" w14:textId="63BB4550" w:rsidR="00C03078" w:rsidRPr="00281864" w:rsidRDefault="00C03078" w:rsidP="00D32AA4">
      <w:pPr>
        <w:pStyle w:val="paragraph"/>
        <w:spacing w:before="0" w:beforeAutospacing="0" w:after="0" w:afterAutospacing="0" w:line="480" w:lineRule="auto"/>
        <w:ind w:left="720" w:hanging="720"/>
        <w:textAlignment w:val="baseline"/>
        <w:rPr>
          <w:color w:val="333333"/>
          <w:shd w:val="clear" w:color="auto" w:fill="FFFFFF"/>
        </w:rPr>
      </w:pPr>
      <w:proofErr w:type="spellStart"/>
      <w:r w:rsidRPr="00281864">
        <w:rPr>
          <w:color w:val="333333"/>
          <w:shd w:val="clear" w:color="auto" w:fill="FFFFFF"/>
        </w:rPr>
        <w:t>Rath</w:t>
      </w:r>
      <w:proofErr w:type="spellEnd"/>
      <w:r w:rsidRPr="00281864">
        <w:rPr>
          <w:color w:val="333333"/>
          <w:shd w:val="clear" w:color="auto" w:fill="FFFFFF"/>
        </w:rPr>
        <w:t xml:space="preserve">, T., Harter, J. (2010). The five essential elements of well-being. </w:t>
      </w:r>
      <w:r w:rsidRPr="00281864">
        <w:rPr>
          <w:i/>
          <w:iCs/>
          <w:color w:val="333333"/>
          <w:shd w:val="clear" w:color="auto" w:fill="FFFFFF"/>
        </w:rPr>
        <w:t xml:space="preserve">Workplace. </w:t>
      </w:r>
      <w:r w:rsidRPr="00281864">
        <w:t>https://www.gallup.com/workplace/237020/five-essential-elements.aspx</w:t>
      </w:r>
    </w:p>
    <w:p w14:paraId="2D665EE2" w14:textId="2E46B6D7" w:rsidR="00C03078" w:rsidRPr="00281864" w:rsidRDefault="00C03078" w:rsidP="00D32AA4">
      <w:pPr>
        <w:pStyle w:val="paragraph"/>
        <w:spacing w:before="0" w:beforeAutospacing="0" w:after="0" w:afterAutospacing="0" w:line="480" w:lineRule="auto"/>
        <w:ind w:left="720" w:hanging="720"/>
        <w:textAlignment w:val="baseline"/>
      </w:pPr>
      <w:r w:rsidRPr="00281864">
        <w:rPr>
          <w:color w:val="333333"/>
          <w:shd w:val="clear" w:color="auto" w:fill="FFFFFF"/>
        </w:rPr>
        <w:t>Ryff, C. D. (1989). Happiness is everything, or is it? Explorations on the meaning of psychological well-being. </w:t>
      </w:r>
      <w:r w:rsidRPr="00281864">
        <w:rPr>
          <w:rStyle w:val="Emphasis"/>
          <w:color w:val="333333"/>
          <w:shd w:val="clear" w:color="auto" w:fill="FFFFFF"/>
        </w:rPr>
        <w:t>Journal of Personality and Social Psychology, 57</w:t>
      </w:r>
      <w:r w:rsidRPr="00281864">
        <w:rPr>
          <w:color w:val="333333"/>
          <w:shd w:val="clear" w:color="auto" w:fill="FFFFFF"/>
        </w:rPr>
        <w:t>(6), 1069–1081. </w:t>
      </w:r>
      <w:r w:rsidRPr="00281864">
        <w:rPr>
          <w:shd w:val="clear" w:color="auto" w:fill="FFFFFF"/>
        </w:rPr>
        <w:t>https://doi.org/10.1037/0022-3514.57.6.1069</w:t>
      </w:r>
    </w:p>
    <w:p w14:paraId="4A1CE382" w14:textId="7A5BC375" w:rsidR="00D32AA4" w:rsidRPr="00281864" w:rsidRDefault="00D32AA4" w:rsidP="00D32AA4">
      <w:pPr>
        <w:pStyle w:val="paragraph"/>
        <w:spacing w:before="0" w:beforeAutospacing="0" w:after="0" w:afterAutospacing="0" w:line="480" w:lineRule="auto"/>
        <w:ind w:left="720" w:hanging="720"/>
        <w:textAlignment w:val="baseline"/>
        <w:rPr>
          <w:rStyle w:val="eop"/>
          <w:color w:val="000000"/>
          <w:shd w:val="clear" w:color="auto" w:fill="FFFFFF"/>
        </w:rPr>
      </w:pPr>
      <w:r w:rsidRPr="00281864">
        <w:rPr>
          <w:rStyle w:val="normaltextrun"/>
          <w:color w:val="000000"/>
          <w:shd w:val="clear" w:color="auto" w:fill="FFFFFF"/>
        </w:rPr>
        <w:t>Sandstrom, G.M., &amp; Dunn, E.W. (2014). Social interactions and well-being: The surprising power of weak ties. </w:t>
      </w:r>
      <w:r w:rsidRPr="00281864">
        <w:rPr>
          <w:rStyle w:val="normaltextrun"/>
          <w:i/>
          <w:iCs/>
          <w:color w:val="000000"/>
          <w:shd w:val="clear" w:color="auto" w:fill="FFFFFF"/>
        </w:rPr>
        <w:t>Personality and Social Psychology Bulletin, 40</w:t>
      </w:r>
      <w:r w:rsidRPr="00281864">
        <w:rPr>
          <w:rStyle w:val="normaltextrun"/>
          <w:color w:val="000000"/>
          <w:shd w:val="clear" w:color="auto" w:fill="FFFFFF"/>
        </w:rPr>
        <w:t>(7), 910-922. </w:t>
      </w:r>
      <w:r w:rsidRPr="00281864">
        <w:rPr>
          <w:rStyle w:val="eop"/>
          <w:color w:val="000000"/>
          <w:shd w:val="clear" w:color="auto" w:fill="FFFFFF"/>
        </w:rPr>
        <w:t> </w:t>
      </w:r>
    </w:p>
    <w:p w14:paraId="5A6BBE02" w14:textId="7E3E50FD" w:rsidR="00D32AA4" w:rsidRPr="00281864" w:rsidRDefault="00D32AA4" w:rsidP="00D32AA4">
      <w:pPr>
        <w:pStyle w:val="paragraph"/>
        <w:spacing w:before="0" w:beforeAutospacing="0" w:after="0" w:afterAutospacing="0" w:line="480" w:lineRule="auto"/>
        <w:ind w:left="720" w:hanging="720"/>
        <w:textAlignment w:val="baseline"/>
      </w:pPr>
      <w:r w:rsidRPr="00281864">
        <w:rPr>
          <w:rStyle w:val="normaltextrun"/>
        </w:rPr>
        <w:t>Seifert, T. A. (2005). The </w:t>
      </w:r>
      <w:r w:rsidRPr="00281864">
        <w:rPr>
          <w:rStyle w:val="spellingerror"/>
        </w:rPr>
        <w:t>Ryff</w:t>
      </w:r>
      <w:r w:rsidRPr="00281864">
        <w:rPr>
          <w:rStyle w:val="normaltextrun"/>
        </w:rPr>
        <w:t> scales of psychological well-being. Center of Inquiry at Wabash College. Retrieved from http://www.liberalarts.wabash.edu/assessment-notes/ryff-scales-of-psychological-well-being/</w:t>
      </w:r>
      <w:r w:rsidRPr="00281864">
        <w:rPr>
          <w:rStyle w:val="eop"/>
        </w:rPr>
        <w:t> </w:t>
      </w:r>
    </w:p>
    <w:p w14:paraId="2CB92D63" w14:textId="77777777" w:rsidR="00C502A3" w:rsidRPr="00281864" w:rsidRDefault="00C502A3" w:rsidP="00D32AA4">
      <w:pPr>
        <w:pStyle w:val="paragraph"/>
        <w:spacing w:before="0" w:beforeAutospacing="0" w:after="0" w:afterAutospacing="0" w:line="480" w:lineRule="auto"/>
        <w:ind w:left="720" w:hanging="720"/>
        <w:textAlignment w:val="baseline"/>
        <w:rPr>
          <w:rStyle w:val="Emphasis"/>
          <w:i w:val="0"/>
          <w:iCs w:val="0"/>
          <w:color w:val="333333"/>
          <w:bdr w:val="none" w:sz="0" w:space="0" w:color="auto" w:frame="1"/>
        </w:rPr>
      </w:pPr>
      <w:r w:rsidRPr="00281864">
        <w:rPr>
          <w:rStyle w:val="Emphasis"/>
          <w:i w:val="0"/>
          <w:iCs w:val="0"/>
          <w:color w:val="333333"/>
          <w:bdr w:val="none" w:sz="0" w:space="0" w:color="auto" w:frame="1"/>
        </w:rPr>
        <w:t xml:space="preserve">Seligman, M. E. P. (2011). </w:t>
      </w:r>
      <w:r w:rsidRPr="00281864">
        <w:rPr>
          <w:rStyle w:val="Emphasis"/>
          <w:color w:val="333333"/>
          <w:bdr w:val="none" w:sz="0" w:space="0" w:color="auto" w:frame="1"/>
        </w:rPr>
        <w:t>Flourish</w:t>
      </w:r>
      <w:r w:rsidRPr="00281864">
        <w:rPr>
          <w:rStyle w:val="Emphasis"/>
          <w:i w:val="0"/>
          <w:iCs w:val="0"/>
          <w:color w:val="333333"/>
          <w:bdr w:val="none" w:sz="0" w:space="0" w:color="auto" w:frame="1"/>
        </w:rPr>
        <w:t>. New York, NY: Simon &amp; Schuster.</w:t>
      </w:r>
    </w:p>
    <w:p w14:paraId="72652E10" w14:textId="34293A95" w:rsidR="00D32AA4" w:rsidRPr="00281864" w:rsidRDefault="00D32AA4" w:rsidP="00D32AA4">
      <w:pPr>
        <w:pStyle w:val="paragraph"/>
        <w:spacing w:before="0" w:beforeAutospacing="0" w:after="0" w:afterAutospacing="0" w:line="480" w:lineRule="auto"/>
        <w:ind w:left="720" w:hanging="720"/>
        <w:textAlignment w:val="baseline"/>
        <w:rPr>
          <w:rStyle w:val="eop"/>
        </w:rPr>
      </w:pPr>
      <w:r w:rsidRPr="00281864">
        <w:rPr>
          <w:rStyle w:val="normaltextrun"/>
        </w:rPr>
        <w:t>Sharma, G. &amp;</w:t>
      </w:r>
      <w:proofErr w:type="spellStart"/>
      <w:r w:rsidRPr="00281864">
        <w:rPr>
          <w:rStyle w:val="spellingerror"/>
        </w:rPr>
        <w:t>Yukhymenko-Lescroar</w:t>
      </w:r>
      <w:proofErr w:type="spellEnd"/>
      <w:r w:rsidRPr="00281864">
        <w:rPr>
          <w:rStyle w:val="normaltextrun"/>
        </w:rPr>
        <w:t>, M. (2018). The relationship between college students’ sense of purpose and degree commitment. </w:t>
      </w:r>
      <w:r w:rsidRPr="00281864">
        <w:rPr>
          <w:rStyle w:val="normaltextrun"/>
          <w:i/>
          <w:iCs/>
        </w:rPr>
        <w:t>Journal of College Student Development, 59</w:t>
      </w:r>
      <w:r w:rsidRPr="00281864">
        <w:rPr>
          <w:rStyle w:val="normaltextrun"/>
        </w:rPr>
        <w:t>(4), pp. 486-491.</w:t>
      </w:r>
      <w:r w:rsidRPr="00281864">
        <w:rPr>
          <w:rStyle w:val="eop"/>
        </w:rPr>
        <w:t> </w:t>
      </w:r>
    </w:p>
    <w:p w14:paraId="20430344" w14:textId="5B1DDE25" w:rsidR="00D01094" w:rsidRPr="00281864" w:rsidRDefault="00D01094" w:rsidP="00D32AA4">
      <w:pPr>
        <w:pStyle w:val="paragraph"/>
        <w:spacing w:before="0" w:beforeAutospacing="0" w:after="0" w:afterAutospacing="0" w:line="480" w:lineRule="auto"/>
        <w:ind w:left="720" w:hanging="720"/>
        <w:textAlignment w:val="baseline"/>
      </w:pPr>
      <w:r w:rsidRPr="00281864">
        <w:rPr>
          <w:shd w:val="clear" w:color="auto" w:fill="FFFFFF"/>
        </w:rPr>
        <w:t>Tan, K. &amp; Tay, L. (2020). Relationships and well-being. In R. Biswas-Diener &amp; E. Diener (Eds), </w:t>
      </w:r>
      <w:proofErr w:type="spellStart"/>
      <w:r w:rsidRPr="00281864">
        <w:rPr>
          <w:i/>
          <w:iCs/>
          <w:shd w:val="clear" w:color="auto" w:fill="FFFFFF"/>
        </w:rPr>
        <w:t>Noba</w:t>
      </w:r>
      <w:proofErr w:type="spellEnd"/>
      <w:r w:rsidRPr="00281864">
        <w:rPr>
          <w:i/>
          <w:iCs/>
          <w:shd w:val="clear" w:color="auto" w:fill="FFFFFF"/>
        </w:rPr>
        <w:t xml:space="preserve"> textbook series: Psychology.</w:t>
      </w:r>
      <w:r w:rsidRPr="00281864">
        <w:rPr>
          <w:shd w:val="clear" w:color="auto" w:fill="FFFFFF"/>
        </w:rPr>
        <w:t> Champaign, IL: DEF publishers. Retrieved from http://noba.to/h2tu6sxn</w:t>
      </w:r>
    </w:p>
    <w:p w14:paraId="23B73997" w14:textId="0B539335" w:rsidR="00D32AA4" w:rsidRPr="00281864" w:rsidRDefault="00D32AA4" w:rsidP="00D32AA4">
      <w:pPr>
        <w:pStyle w:val="paragraph"/>
        <w:spacing w:before="0" w:beforeAutospacing="0" w:after="0" w:afterAutospacing="0" w:line="480" w:lineRule="auto"/>
        <w:ind w:left="720" w:hanging="720"/>
        <w:textAlignment w:val="baseline"/>
      </w:pPr>
      <w:r w:rsidRPr="00281864">
        <w:rPr>
          <w:rStyle w:val="normaltextrun"/>
        </w:rPr>
        <w:t>Taylor, S.E. (2010). Social support: A review. In H.S. Friedman (Ed.), Oxford Handbook of Health Psychology. New York, NY: Oxford University Press. </w:t>
      </w:r>
      <w:r w:rsidRPr="00281864">
        <w:rPr>
          <w:rStyle w:val="eop"/>
        </w:rPr>
        <w:t> </w:t>
      </w:r>
    </w:p>
    <w:p w14:paraId="257972C1" w14:textId="1F4182D5" w:rsidR="00D32AA4" w:rsidRPr="00281864" w:rsidRDefault="00D32AA4" w:rsidP="00D32AA4">
      <w:pPr>
        <w:pStyle w:val="paragraph"/>
        <w:spacing w:before="0" w:beforeAutospacing="0" w:after="0" w:afterAutospacing="0" w:line="480" w:lineRule="auto"/>
        <w:ind w:left="720" w:hanging="720"/>
        <w:textAlignment w:val="baseline"/>
      </w:pPr>
      <w:r w:rsidRPr="00281864">
        <w:rPr>
          <w:rStyle w:val="normaltextrun"/>
        </w:rPr>
        <w:lastRenderedPageBreak/>
        <w:t>Vaccaro, A., Kimball, E. W., Newman, B. M., Moore, A., &amp; Troiano, P. F. (2018). Narrating the self: A grounded theory model of emerging purpose for college students with disabilities. </w:t>
      </w:r>
      <w:r w:rsidRPr="00281864">
        <w:rPr>
          <w:rStyle w:val="normaltextrun"/>
          <w:i/>
          <w:iCs/>
        </w:rPr>
        <w:t>Journal of College Student Development, 59</w:t>
      </w:r>
      <w:r w:rsidRPr="00281864">
        <w:rPr>
          <w:rStyle w:val="normaltextrun"/>
        </w:rPr>
        <w:t>(1), pp. 37-54.</w:t>
      </w:r>
      <w:r w:rsidRPr="00281864">
        <w:rPr>
          <w:rStyle w:val="eop"/>
        </w:rPr>
        <w:t> </w:t>
      </w:r>
    </w:p>
    <w:p w14:paraId="6AEB26C4" w14:textId="77777777" w:rsidR="00D32AA4" w:rsidRPr="00281864" w:rsidRDefault="00D32AA4" w:rsidP="00D32AA4">
      <w:pPr>
        <w:spacing w:after="0" w:line="480" w:lineRule="auto"/>
        <w:ind w:left="634" w:hanging="634"/>
        <w:textAlignment w:val="baseline"/>
        <w:rPr>
          <w:rFonts w:ascii="Times New Roman" w:eastAsia="Times New Roman" w:hAnsi="Times New Roman" w:cs="Times New Roman"/>
          <w:sz w:val="24"/>
          <w:szCs w:val="24"/>
        </w:rPr>
      </w:pPr>
      <w:r w:rsidRPr="00281864">
        <w:rPr>
          <w:rFonts w:ascii="Times New Roman" w:eastAsia="Times New Roman" w:hAnsi="Times New Roman" w:cs="Times New Roman"/>
          <w:color w:val="222222"/>
          <w:sz w:val="24"/>
          <w:szCs w:val="24"/>
          <w:shd w:val="clear" w:color="auto" w:fill="FFFFFF"/>
        </w:rPr>
        <w:t>Walton, G. M., &amp; Cohen, G. L. (2011). A brief social-belonging intervention improves academic and health outcomes of minority students. </w:t>
      </w:r>
      <w:r w:rsidRPr="00281864">
        <w:rPr>
          <w:rFonts w:ascii="Times New Roman" w:eastAsia="Times New Roman" w:hAnsi="Times New Roman" w:cs="Times New Roman"/>
          <w:i/>
          <w:iCs/>
          <w:color w:val="222222"/>
          <w:sz w:val="24"/>
          <w:szCs w:val="24"/>
          <w:shd w:val="clear" w:color="auto" w:fill="FFFFFF"/>
        </w:rPr>
        <w:t>Science</w:t>
      </w:r>
      <w:r w:rsidRPr="00281864">
        <w:rPr>
          <w:rFonts w:ascii="Times New Roman" w:eastAsia="Times New Roman" w:hAnsi="Times New Roman" w:cs="Times New Roman"/>
          <w:color w:val="222222"/>
          <w:sz w:val="24"/>
          <w:szCs w:val="24"/>
          <w:shd w:val="clear" w:color="auto" w:fill="FFFFFF"/>
        </w:rPr>
        <w:t>, </w:t>
      </w:r>
      <w:r w:rsidRPr="00281864">
        <w:rPr>
          <w:rFonts w:ascii="Times New Roman" w:eastAsia="Times New Roman" w:hAnsi="Times New Roman" w:cs="Times New Roman"/>
          <w:i/>
          <w:iCs/>
          <w:color w:val="222222"/>
          <w:sz w:val="24"/>
          <w:szCs w:val="24"/>
          <w:shd w:val="clear" w:color="auto" w:fill="FFFFFF"/>
        </w:rPr>
        <w:t>331</w:t>
      </w:r>
      <w:r w:rsidRPr="00281864">
        <w:rPr>
          <w:rFonts w:ascii="Times New Roman" w:eastAsia="Times New Roman" w:hAnsi="Times New Roman" w:cs="Times New Roman"/>
          <w:color w:val="222222"/>
          <w:sz w:val="24"/>
          <w:szCs w:val="24"/>
          <w:shd w:val="clear" w:color="auto" w:fill="FFFFFF"/>
        </w:rPr>
        <w:t>(6023), 1447-1451</w:t>
      </w:r>
      <w:r w:rsidRPr="00281864">
        <w:rPr>
          <w:rFonts w:ascii="Times New Roman" w:eastAsia="Times New Roman" w:hAnsi="Times New Roman" w:cs="Times New Roman"/>
          <w:sz w:val="24"/>
          <w:szCs w:val="24"/>
        </w:rPr>
        <w:t> </w:t>
      </w:r>
    </w:p>
    <w:p w14:paraId="50A0B5BD" w14:textId="77777777" w:rsidR="00D32AA4" w:rsidRPr="00281864" w:rsidRDefault="00D32AA4" w:rsidP="00D32AA4">
      <w:pPr>
        <w:spacing w:after="0" w:line="480" w:lineRule="auto"/>
        <w:ind w:left="634" w:hanging="634"/>
        <w:textAlignment w:val="baseline"/>
        <w:rPr>
          <w:rStyle w:val="eop"/>
          <w:rFonts w:ascii="Times New Roman" w:hAnsi="Times New Roman" w:cs="Times New Roman"/>
          <w:color w:val="000000"/>
          <w:sz w:val="24"/>
          <w:szCs w:val="24"/>
          <w:shd w:val="clear" w:color="auto" w:fill="FFFFFF"/>
        </w:rPr>
      </w:pPr>
      <w:r w:rsidRPr="00281864">
        <w:rPr>
          <w:rStyle w:val="normaltextrun"/>
          <w:rFonts w:ascii="Times New Roman" w:hAnsi="Times New Roman" w:cs="Times New Roman"/>
          <w:color w:val="000000"/>
          <w:sz w:val="24"/>
          <w:szCs w:val="24"/>
          <w:shd w:val="clear" w:color="auto" w:fill="FFFFFF"/>
        </w:rPr>
        <w:t>Wilcox, G. &amp; </w:t>
      </w:r>
      <w:proofErr w:type="spellStart"/>
      <w:r w:rsidRPr="00281864">
        <w:rPr>
          <w:rStyle w:val="spellingerror"/>
          <w:rFonts w:ascii="Times New Roman" w:hAnsi="Times New Roman" w:cs="Times New Roman"/>
          <w:color w:val="000000"/>
          <w:sz w:val="24"/>
          <w:szCs w:val="24"/>
          <w:shd w:val="clear" w:color="auto" w:fill="FFFFFF"/>
        </w:rPr>
        <w:t>Nordstokke</w:t>
      </w:r>
      <w:proofErr w:type="spellEnd"/>
      <w:r w:rsidRPr="00281864">
        <w:rPr>
          <w:rStyle w:val="normaltextrun"/>
          <w:rFonts w:ascii="Times New Roman" w:hAnsi="Times New Roman" w:cs="Times New Roman"/>
          <w:color w:val="000000"/>
          <w:sz w:val="24"/>
          <w:szCs w:val="24"/>
          <w:shd w:val="clear" w:color="auto" w:fill="FFFFFF"/>
        </w:rPr>
        <w:t>, D. (2019). Predictors of university student satisfaction with life, academic self-efficacy, and achievement in the first year. </w:t>
      </w:r>
      <w:r w:rsidRPr="00281864">
        <w:rPr>
          <w:rStyle w:val="normaltextrun"/>
          <w:rFonts w:ascii="Times New Roman" w:hAnsi="Times New Roman" w:cs="Times New Roman"/>
          <w:i/>
          <w:iCs/>
          <w:color w:val="000000"/>
          <w:sz w:val="24"/>
          <w:szCs w:val="24"/>
          <w:shd w:val="clear" w:color="auto" w:fill="FFFFFF"/>
        </w:rPr>
        <w:t>Canadian Journal of Higher Education 49</w:t>
      </w:r>
      <w:r w:rsidRPr="00281864">
        <w:rPr>
          <w:rStyle w:val="normaltextrun"/>
          <w:rFonts w:ascii="Times New Roman" w:hAnsi="Times New Roman" w:cs="Times New Roman"/>
          <w:color w:val="000000"/>
          <w:sz w:val="24"/>
          <w:szCs w:val="24"/>
          <w:shd w:val="clear" w:color="auto" w:fill="FFFFFF"/>
        </w:rPr>
        <w:t>(1), 104.124. </w:t>
      </w:r>
      <w:r w:rsidRPr="00281864">
        <w:rPr>
          <w:rStyle w:val="eop"/>
          <w:rFonts w:ascii="Times New Roman" w:hAnsi="Times New Roman" w:cs="Times New Roman"/>
          <w:color w:val="000000"/>
          <w:sz w:val="24"/>
          <w:szCs w:val="24"/>
          <w:shd w:val="clear" w:color="auto" w:fill="FFFFFF"/>
        </w:rPr>
        <w:t> </w:t>
      </w:r>
    </w:p>
    <w:p w14:paraId="5A3B0DDC" w14:textId="19494AE0" w:rsidR="00D32AA4" w:rsidRPr="00281864" w:rsidRDefault="00D32AA4" w:rsidP="00D32AA4">
      <w:pPr>
        <w:spacing w:after="0" w:line="480" w:lineRule="auto"/>
        <w:ind w:left="634" w:hanging="634"/>
        <w:textAlignment w:val="baseline"/>
        <w:rPr>
          <w:rFonts w:ascii="Times New Roman" w:eastAsia="Times New Roman" w:hAnsi="Times New Roman" w:cs="Times New Roman"/>
          <w:sz w:val="24"/>
          <w:szCs w:val="24"/>
        </w:rPr>
      </w:pPr>
      <w:proofErr w:type="spellStart"/>
      <w:r w:rsidRPr="00281864">
        <w:rPr>
          <w:rFonts w:ascii="Times New Roman" w:eastAsia="Times New Roman" w:hAnsi="Times New Roman" w:cs="Times New Roman"/>
          <w:color w:val="222222"/>
          <w:sz w:val="24"/>
          <w:szCs w:val="24"/>
          <w:shd w:val="clear" w:color="auto" w:fill="FFFFFF"/>
        </w:rPr>
        <w:t>Wintre</w:t>
      </w:r>
      <w:proofErr w:type="spellEnd"/>
      <w:r w:rsidRPr="00281864">
        <w:rPr>
          <w:rFonts w:ascii="Times New Roman" w:eastAsia="Times New Roman" w:hAnsi="Times New Roman" w:cs="Times New Roman"/>
          <w:color w:val="222222"/>
          <w:sz w:val="24"/>
          <w:szCs w:val="24"/>
          <w:shd w:val="clear" w:color="auto" w:fill="FFFFFF"/>
        </w:rPr>
        <w:t>, M. G., </w:t>
      </w:r>
      <w:proofErr w:type="spellStart"/>
      <w:r w:rsidRPr="00281864">
        <w:rPr>
          <w:rFonts w:ascii="Times New Roman" w:eastAsia="Times New Roman" w:hAnsi="Times New Roman" w:cs="Times New Roman"/>
          <w:color w:val="222222"/>
          <w:sz w:val="24"/>
          <w:szCs w:val="24"/>
          <w:shd w:val="clear" w:color="auto" w:fill="FFFFFF"/>
        </w:rPr>
        <w:t>Dilouya</w:t>
      </w:r>
      <w:proofErr w:type="spellEnd"/>
      <w:r w:rsidRPr="00281864">
        <w:rPr>
          <w:rFonts w:ascii="Times New Roman" w:eastAsia="Times New Roman" w:hAnsi="Times New Roman" w:cs="Times New Roman"/>
          <w:color w:val="222222"/>
          <w:sz w:val="24"/>
          <w:szCs w:val="24"/>
          <w:shd w:val="clear" w:color="auto" w:fill="FFFFFF"/>
        </w:rPr>
        <w:t>, B., </w:t>
      </w:r>
      <w:proofErr w:type="spellStart"/>
      <w:r w:rsidRPr="00281864">
        <w:rPr>
          <w:rFonts w:ascii="Times New Roman" w:eastAsia="Times New Roman" w:hAnsi="Times New Roman" w:cs="Times New Roman"/>
          <w:color w:val="222222"/>
          <w:sz w:val="24"/>
          <w:szCs w:val="24"/>
          <w:shd w:val="clear" w:color="auto" w:fill="FFFFFF"/>
        </w:rPr>
        <w:t>Pancer</w:t>
      </w:r>
      <w:proofErr w:type="spellEnd"/>
      <w:r w:rsidRPr="00281864">
        <w:rPr>
          <w:rFonts w:ascii="Times New Roman" w:eastAsia="Times New Roman" w:hAnsi="Times New Roman" w:cs="Times New Roman"/>
          <w:color w:val="222222"/>
          <w:sz w:val="24"/>
          <w:szCs w:val="24"/>
          <w:shd w:val="clear" w:color="auto" w:fill="FFFFFF"/>
        </w:rPr>
        <w:t>, S. M., Pratt, M. W., </w:t>
      </w:r>
      <w:proofErr w:type="spellStart"/>
      <w:r w:rsidRPr="00281864">
        <w:rPr>
          <w:rFonts w:ascii="Times New Roman" w:eastAsia="Times New Roman" w:hAnsi="Times New Roman" w:cs="Times New Roman"/>
          <w:color w:val="222222"/>
          <w:sz w:val="24"/>
          <w:szCs w:val="24"/>
          <w:shd w:val="clear" w:color="auto" w:fill="FFFFFF"/>
        </w:rPr>
        <w:t>Birnie-Lefcovitch</w:t>
      </w:r>
      <w:proofErr w:type="spellEnd"/>
      <w:r w:rsidRPr="00281864">
        <w:rPr>
          <w:rFonts w:ascii="Times New Roman" w:eastAsia="Times New Roman" w:hAnsi="Times New Roman" w:cs="Times New Roman"/>
          <w:color w:val="222222"/>
          <w:sz w:val="24"/>
          <w:szCs w:val="24"/>
          <w:shd w:val="clear" w:color="auto" w:fill="FFFFFF"/>
        </w:rPr>
        <w:t>, S., </w:t>
      </w:r>
      <w:proofErr w:type="spellStart"/>
      <w:r w:rsidRPr="00281864">
        <w:rPr>
          <w:rFonts w:ascii="Times New Roman" w:eastAsia="Times New Roman" w:hAnsi="Times New Roman" w:cs="Times New Roman"/>
          <w:color w:val="222222"/>
          <w:sz w:val="24"/>
          <w:szCs w:val="24"/>
          <w:shd w:val="clear" w:color="auto" w:fill="FFFFFF"/>
        </w:rPr>
        <w:t>Polivy</w:t>
      </w:r>
      <w:proofErr w:type="spellEnd"/>
      <w:r w:rsidRPr="00281864">
        <w:rPr>
          <w:rFonts w:ascii="Times New Roman" w:eastAsia="Times New Roman" w:hAnsi="Times New Roman" w:cs="Times New Roman"/>
          <w:color w:val="222222"/>
          <w:sz w:val="24"/>
          <w:szCs w:val="24"/>
          <w:shd w:val="clear" w:color="auto" w:fill="FFFFFF"/>
        </w:rPr>
        <w:t>, J., &amp; Adams, G. (2011). Academic achievement in first-year university: who maintains their high school </w:t>
      </w:r>
      <w:r w:rsidR="00314619" w:rsidRPr="00281864">
        <w:rPr>
          <w:rFonts w:ascii="Times New Roman" w:eastAsia="Times New Roman" w:hAnsi="Times New Roman" w:cs="Times New Roman"/>
          <w:color w:val="222222"/>
          <w:sz w:val="24"/>
          <w:szCs w:val="24"/>
          <w:shd w:val="clear" w:color="auto" w:fill="FFFFFF"/>
        </w:rPr>
        <w:t>average?</w:t>
      </w:r>
      <w:r w:rsidRPr="00281864">
        <w:rPr>
          <w:rFonts w:ascii="Times New Roman" w:eastAsia="Times New Roman" w:hAnsi="Times New Roman" w:cs="Times New Roman"/>
          <w:color w:val="222222"/>
          <w:sz w:val="24"/>
          <w:szCs w:val="24"/>
          <w:shd w:val="clear" w:color="auto" w:fill="FFFFFF"/>
        </w:rPr>
        <w:t> </w:t>
      </w:r>
      <w:r w:rsidRPr="00281864">
        <w:rPr>
          <w:rFonts w:ascii="Times New Roman" w:eastAsia="Times New Roman" w:hAnsi="Times New Roman" w:cs="Times New Roman"/>
          <w:i/>
          <w:iCs/>
          <w:color w:val="222222"/>
          <w:sz w:val="24"/>
          <w:szCs w:val="24"/>
          <w:shd w:val="clear" w:color="auto" w:fill="FFFFFF"/>
        </w:rPr>
        <w:t>Higher Education</w:t>
      </w:r>
      <w:r w:rsidRPr="00281864">
        <w:rPr>
          <w:rFonts w:ascii="Times New Roman" w:eastAsia="Times New Roman" w:hAnsi="Times New Roman" w:cs="Times New Roman"/>
          <w:color w:val="222222"/>
          <w:sz w:val="24"/>
          <w:szCs w:val="24"/>
          <w:shd w:val="clear" w:color="auto" w:fill="FFFFFF"/>
        </w:rPr>
        <w:t>, </w:t>
      </w:r>
      <w:r w:rsidRPr="00281864">
        <w:rPr>
          <w:rFonts w:ascii="Times New Roman" w:eastAsia="Times New Roman" w:hAnsi="Times New Roman" w:cs="Times New Roman"/>
          <w:i/>
          <w:iCs/>
          <w:color w:val="222222"/>
          <w:sz w:val="24"/>
          <w:szCs w:val="24"/>
          <w:shd w:val="clear" w:color="auto" w:fill="FFFFFF"/>
        </w:rPr>
        <w:t>62</w:t>
      </w:r>
      <w:r w:rsidRPr="00281864">
        <w:rPr>
          <w:rFonts w:ascii="Times New Roman" w:eastAsia="Times New Roman" w:hAnsi="Times New Roman" w:cs="Times New Roman"/>
          <w:color w:val="222222"/>
          <w:sz w:val="24"/>
          <w:szCs w:val="24"/>
          <w:shd w:val="clear" w:color="auto" w:fill="FFFFFF"/>
        </w:rPr>
        <w:t>(4), 467-481.</w:t>
      </w:r>
      <w:r w:rsidRPr="00281864">
        <w:rPr>
          <w:rFonts w:ascii="Times New Roman" w:eastAsia="Times New Roman" w:hAnsi="Times New Roman" w:cs="Times New Roman"/>
          <w:sz w:val="24"/>
          <w:szCs w:val="24"/>
        </w:rPr>
        <w:t> </w:t>
      </w:r>
    </w:p>
    <w:p w14:paraId="268F970D" w14:textId="77777777" w:rsidR="00D32AA4" w:rsidRPr="00281864" w:rsidRDefault="00D32AA4" w:rsidP="00D32AA4">
      <w:pPr>
        <w:spacing w:after="0" w:line="480" w:lineRule="auto"/>
        <w:ind w:left="634" w:hanging="634"/>
        <w:textAlignment w:val="baseline"/>
        <w:rPr>
          <w:rFonts w:ascii="Times New Roman" w:eastAsia="Times New Roman" w:hAnsi="Times New Roman" w:cs="Times New Roman"/>
          <w:sz w:val="24"/>
          <w:szCs w:val="24"/>
        </w:rPr>
      </w:pPr>
      <w:proofErr w:type="spellStart"/>
      <w:r w:rsidRPr="00281864">
        <w:rPr>
          <w:rFonts w:ascii="Times New Roman" w:eastAsia="Times New Roman" w:hAnsi="Times New Roman" w:cs="Times New Roman"/>
          <w:color w:val="222222"/>
          <w:sz w:val="24"/>
          <w:szCs w:val="24"/>
          <w:shd w:val="clear" w:color="auto" w:fill="FFFFFF"/>
        </w:rPr>
        <w:t>Yusoff</w:t>
      </w:r>
      <w:proofErr w:type="spellEnd"/>
      <w:r w:rsidRPr="00281864">
        <w:rPr>
          <w:rFonts w:ascii="Times New Roman" w:eastAsia="Times New Roman" w:hAnsi="Times New Roman" w:cs="Times New Roman"/>
          <w:color w:val="222222"/>
          <w:sz w:val="24"/>
          <w:szCs w:val="24"/>
          <w:shd w:val="clear" w:color="auto" w:fill="FFFFFF"/>
        </w:rPr>
        <w:t>, M. S. B., Pa, M. N. M., </w:t>
      </w:r>
      <w:proofErr w:type="spellStart"/>
      <w:r w:rsidRPr="00281864">
        <w:rPr>
          <w:rFonts w:ascii="Times New Roman" w:eastAsia="Times New Roman" w:hAnsi="Times New Roman" w:cs="Times New Roman"/>
          <w:color w:val="222222"/>
          <w:sz w:val="24"/>
          <w:szCs w:val="24"/>
          <w:shd w:val="clear" w:color="auto" w:fill="FFFFFF"/>
        </w:rPr>
        <w:t>Mey</w:t>
      </w:r>
      <w:proofErr w:type="spellEnd"/>
      <w:r w:rsidRPr="00281864">
        <w:rPr>
          <w:rFonts w:ascii="Times New Roman" w:eastAsia="Times New Roman" w:hAnsi="Times New Roman" w:cs="Times New Roman"/>
          <w:color w:val="222222"/>
          <w:sz w:val="24"/>
          <w:szCs w:val="24"/>
          <w:shd w:val="clear" w:color="auto" w:fill="FFFFFF"/>
        </w:rPr>
        <w:t>, S. C., Aziz, R. A., &amp; Rahim, A. F. A. (2013). A longitudinal study of relationships between previous academic achievement, emotional intelligence and personality traits with psychological health of medical students during stressful periods. </w:t>
      </w:r>
      <w:r w:rsidRPr="00281864">
        <w:rPr>
          <w:rFonts w:ascii="Times New Roman" w:eastAsia="Times New Roman" w:hAnsi="Times New Roman" w:cs="Times New Roman"/>
          <w:i/>
          <w:iCs/>
          <w:color w:val="222222"/>
          <w:sz w:val="24"/>
          <w:szCs w:val="24"/>
          <w:shd w:val="clear" w:color="auto" w:fill="FFFFFF"/>
        </w:rPr>
        <w:t>Education for Health</w:t>
      </w:r>
      <w:r w:rsidRPr="00281864">
        <w:rPr>
          <w:rFonts w:ascii="Times New Roman" w:eastAsia="Times New Roman" w:hAnsi="Times New Roman" w:cs="Times New Roman"/>
          <w:color w:val="222222"/>
          <w:sz w:val="24"/>
          <w:szCs w:val="24"/>
          <w:shd w:val="clear" w:color="auto" w:fill="FFFFFF"/>
        </w:rPr>
        <w:t>, </w:t>
      </w:r>
      <w:r w:rsidRPr="00281864">
        <w:rPr>
          <w:rFonts w:ascii="Times New Roman" w:eastAsia="Times New Roman" w:hAnsi="Times New Roman" w:cs="Times New Roman"/>
          <w:i/>
          <w:iCs/>
          <w:color w:val="222222"/>
          <w:sz w:val="24"/>
          <w:szCs w:val="24"/>
          <w:shd w:val="clear" w:color="auto" w:fill="FFFFFF"/>
        </w:rPr>
        <w:t>26</w:t>
      </w:r>
      <w:r w:rsidRPr="00281864">
        <w:rPr>
          <w:rFonts w:ascii="Times New Roman" w:eastAsia="Times New Roman" w:hAnsi="Times New Roman" w:cs="Times New Roman"/>
          <w:color w:val="222222"/>
          <w:sz w:val="24"/>
          <w:szCs w:val="24"/>
          <w:shd w:val="clear" w:color="auto" w:fill="FFFFFF"/>
        </w:rPr>
        <w:t>(1), 39.</w:t>
      </w:r>
      <w:r w:rsidRPr="00281864">
        <w:rPr>
          <w:rFonts w:ascii="Times New Roman" w:eastAsia="Times New Roman" w:hAnsi="Times New Roman" w:cs="Times New Roman"/>
          <w:sz w:val="24"/>
          <w:szCs w:val="24"/>
        </w:rPr>
        <w:t> </w:t>
      </w:r>
    </w:p>
    <w:p w14:paraId="22FE5478" w14:textId="77777777" w:rsidR="00D32AA4" w:rsidRPr="00D32AA4" w:rsidRDefault="00D32AA4" w:rsidP="00D32AA4">
      <w:pPr>
        <w:spacing w:after="0" w:line="480" w:lineRule="auto"/>
        <w:ind w:left="720" w:hanging="720"/>
        <w:rPr>
          <w:rFonts w:ascii="Times New Roman" w:hAnsi="Times New Roman" w:cs="Times New Roman"/>
          <w:sz w:val="24"/>
          <w:szCs w:val="24"/>
        </w:rPr>
      </w:pPr>
    </w:p>
    <w:p w14:paraId="7FD5761E" w14:textId="77777777" w:rsidR="00AC03CD" w:rsidRPr="00AC03CD" w:rsidRDefault="00AC03CD" w:rsidP="00AC03CD">
      <w:pPr>
        <w:spacing w:after="0" w:line="480" w:lineRule="auto"/>
        <w:rPr>
          <w:rFonts w:ascii="Times New Roman" w:hAnsi="Times New Roman" w:cs="Times New Roman"/>
          <w:sz w:val="24"/>
          <w:szCs w:val="24"/>
        </w:rPr>
      </w:pPr>
    </w:p>
    <w:p w14:paraId="73585D6F" w14:textId="77777777" w:rsidR="00C96B62" w:rsidRPr="00C96B62" w:rsidRDefault="00C96B62" w:rsidP="00C96B62">
      <w:pPr>
        <w:spacing w:after="0" w:line="480" w:lineRule="auto"/>
        <w:rPr>
          <w:rFonts w:ascii="Times New Roman" w:hAnsi="Times New Roman" w:cs="Times New Roman"/>
          <w:sz w:val="24"/>
          <w:szCs w:val="24"/>
        </w:rPr>
      </w:pPr>
    </w:p>
    <w:sectPr w:rsidR="00C96B62" w:rsidRPr="00C96B62" w:rsidSect="00CF7FC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763D" w14:textId="77777777" w:rsidR="004C3BF8" w:rsidRDefault="004C3BF8" w:rsidP="00DF3F24">
      <w:pPr>
        <w:spacing w:after="0" w:line="240" w:lineRule="auto"/>
      </w:pPr>
      <w:r>
        <w:separator/>
      </w:r>
    </w:p>
  </w:endnote>
  <w:endnote w:type="continuationSeparator" w:id="0">
    <w:p w14:paraId="5F0FF183" w14:textId="77777777" w:rsidR="004C3BF8" w:rsidRDefault="004C3BF8" w:rsidP="00DF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28A28" w14:textId="77777777" w:rsidR="004C3BF8" w:rsidRDefault="004C3BF8" w:rsidP="00DF3F24">
      <w:pPr>
        <w:spacing w:after="0" w:line="240" w:lineRule="auto"/>
      </w:pPr>
      <w:r>
        <w:separator/>
      </w:r>
    </w:p>
  </w:footnote>
  <w:footnote w:type="continuationSeparator" w:id="0">
    <w:p w14:paraId="46A2A0F6" w14:textId="77777777" w:rsidR="004C3BF8" w:rsidRDefault="004C3BF8" w:rsidP="00DF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034957"/>
      <w:docPartObj>
        <w:docPartGallery w:val="Page Numbers (Top of Page)"/>
        <w:docPartUnique/>
      </w:docPartObj>
    </w:sdtPr>
    <w:sdtEndPr>
      <w:rPr>
        <w:noProof/>
      </w:rPr>
    </w:sdtEndPr>
    <w:sdtContent>
      <w:p w14:paraId="245FAF21" w14:textId="6130A8B1" w:rsidR="00CF7FC7" w:rsidRDefault="00CF7FC7">
        <w:pPr>
          <w:pStyle w:val="Header"/>
          <w:jc w:val="right"/>
        </w:pPr>
        <w:r>
          <w:t>COMMON ELEMENTS THAT CONTRIBUTE TO</w:t>
        </w:r>
        <w:r w:rsidR="0077594D">
          <w:t xml:space="preserve"> </w:t>
        </w:r>
        <w:r>
          <w:t xml:space="preserve">WELL-BEING PRIORITIES </w:t>
        </w:r>
        <w:r>
          <w:tab/>
        </w:r>
        <w:r>
          <w:fldChar w:fldCharType="begin"/>
        </w:r>
        <w:r>
          <w:instrText xml:space="preserve"> PAGE   \* MERGEFORMAT </w:instrText>
        </w:r>
        <w:r>
          <w:fldChar w:fldCharType="separate"/>
        </w:r>
        <w:r w:rsidR="00B8485D">
          <w:rPr>
            <w:noProof/>
          </w:rPr>
          <w:t>27</w:t>
        </w:r>
        <w:r>
          <w:rPr>
            <w:noProof/>
          </w:rPr>
          <w:fldChar w:fldCharType="end"/>
        </w:r>
      </w:p>
    </w:sdtContent>
  </w:sdt>
  <w:p w14:paraId="3CE3380D" w14:textId="5E6002FE" w:rsidR="00DF3F24" w:rsidRPr="00DF3F24" w:rsidRDefault="00DF3F24">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507D" w14:textId="466F117E" w:rsidR="00CF7FC7" w:rsidRPr="00281864" w:rsidRDefault="00CF7FC7" w:rsidP="00281864">
    <w:pPr>
      <w:pStyle w:val="Header"/>
      <w:rPr>
        <w:rFonts w:ascii="Times New Roman" w:hAnsi="Times New Roman" w:cs="Times New Roman"/>
        <w:sz w:val="24"/>
        <w:szCs w:val="24"/>
      </w:rPr>
    </w:pPr>
    <w:r w:rsidRPr="00281864">
      <w:rPr>
        <w:rFonts w:ascii="Times New Roman" w:hAnsi="Times New Roman" w:cs="Times New Roman"/>
        <w:sz w:val="24"/>
        <w:szCs w:val="24"/>
      </w:rPr>
      <w:t>Running head: COMMON ELEMENTS THAT CONTRIBUTE TO WELL-BEING PRIORITI</w:t>
    </w:r>
    <w:r w:rsidR="0077594D" w:rsidRPr="00281864">
      <w:rPr>
        <w:rFonts w:ascii="Times New Roman" w:hAnsi="Times New Roman" w:cs="Times New Roman"/>
        <w:sz w:val="24"/>
        <w:szCs w:val="24"/>
      </w:rPr>
      <w:tab/>
    </w:r>
    <w:sdt>
      <w:sdtPr>
        <w:rPr>
          <w:rFonts w:ascii="Times New Roman" w:hAnsi="Times New Roman" w:cs="Times New Roman"/>
          <w:sz w:val="24"/>
          <w:szCs w:val="24"/>
        </w:rPr>
        <w:id w:val="226434489"/>
        <w:docPartObj>
          <w:docPartGallery w:val="Page Numbers (Top of Page)"/>
          <w:docPartUnique/>
        </w:docPartObj>
      </w:sdtPr>
      <w:sdtEndPr>
        <w:rPr>
          <w:noProof/>
        </w:rPr>
      </w:sdtEndPr>
      <w:sdtContent>
        <w:r w:rsidRPr="00281864">
          <w:rPr>
            <w:rFonts w:ascii="Times New Roman" w:hAnsi="Times New Roman" w:cs="Times New Roman"/>
            <w:sz w:val="24"/>
            <w:szCs w:val="24"/>
          </w:rPr>
          <w:fldChar w:fldCharType="begin"/>
        </w:r>
        <w:r w:rsidRPr="00281864">
          <w:rPr>
            <w:rFonts w:ascii="Times New Roman" w:hAnsi="Times New Roman" w:cs="Times New Roman"/>
            <w:sz w:val="24"/>
            <w:szCs w:val="24"/>
          </w:rPr>
          <w:instrText xml:space="preserve"> PAGE   \* MERGEFORMAT </w:instrText>
        </w:r>
        <w:r w:rsidRPr="00281864">
          <w:rPr>
            <w:rFonts w:ascii="Times New Roman" w:hAnsi="Times New Roman" w:cs="Times New Roman"/>
            <w:sz w:val="24"/>
            <w:szCs w:val="24"/>
          </w:rPr>
          <w:fldChar w:fldCharType="separate"/>
        </w:r>
        <w:r w:rsidR="00B8485D">
          <w:rPr>
            <w:rFonts w:ascii="Times New Roman" w:hAnsi="Times New Roman" w:cs="Times New Roman"/>
            <w:noProof/>
            <w:sz w:val="24"/>
            <w:szCs w:val="24"/>
          </w:rPr>
          <w:t>1</w:t>
        </w:r>
        <w:r w:rsidRPr="00281864">
          <w:rPr>
            <w:rFonts w:ascii="Times New Roman" w:hAnsi="Times New Roman" w:cs="Times New Roman"/>
            <w:noProof/>
            <w:sz w:val="24"/>
            <w:szCs w:val="24"/>
          </w:rPr>
          <w:fldChar w:fldCharType="end"/>
        </w:r>
      </w:sdtContent>
    </w:sdt>
  </w:p>
  <w:p w14:paraId="43A53ADE" w14:textId="77777777" w:rsidR="00CF7FC7" w:rsidRDefault="00CF7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6230"/>
    <w:multiLevelType w:val="hybridMultilevel"/>
    <w:tmpl w:val="4C76B334"/>
    <w:lvl w:ilvl="0" w:tplc="4D809900">
      <w:start w:val="1"/>
      <w:numFmt w:val="bullet"/>
      <w:lvlText w:val=""/>
      <w:lvlJc w:val="left"/>
      <w:pPr>
        <w:ind w:left="720" w:hanging="360"/>
      </w:pPr>
      <w:rPr>
        <w:rFonts w:ascii="Symbol" w:hAnsi="Symbol" w:hint="default"/>
      </w:rPr>
    </w:lvl>
    <w:lvl w:ilvl="1" w:tplc="1F34724A">
      <w:start w:val="1"/>
      <w:numFmt w:val="bullet"/>
      <w:lvlText w:val="o"/>
      <w:lvlJc w:val="left"/>
      <w:pPr>
        <w:ind w:left="1440" w:hanging="360"/>
      </w:pPr>
      <w:rPr>
        <w:rFonts w:ascii="Courier New" w:hAnsi="Courier New" w:hint="default"/>
      </w:rPr>
    </w:lvl>
    <w:lvl w:ilvl="2" w:tplc="024EA3E8">
      <w:start w:val="1"/>
      <w:numFmt w:val="bullet"/>
      <w:lvlText w:val=""/>
      <w:lvlJc w:val="left"/>
      <w:pPr>
        <w:ind w:left="2160" w:hanging="360"/>
      </w:pPr>
      <w:rPr>
        <w:rFonts w:ascii="Wingdings" w:hAnsi="Wingdings" w:hint="default"/>
      </w:rPr>
    </w:lvl>
    <w:lvl w:ilvl="3" w:tplc="68260932">
      <w:start w:val="1"/>
      <w:numFmt w:val="bullet"/>
      <w:lvlText w:val=""/>
      <w:lvlJc w:val="left"/>
      <w:pPr>
        <w:ind w:left="2880" w:hanging="360"/>
      </w:pPr>
      <w:rPr>
        <w:rFonts w:ascii="Symbol" w:hAnsi="Symbol" w:hint="default"/>
      </w:rPr>
    </w:lvl>
    <w:lvl w:ilvl="4" w:tplc="2CCE4E88">
      <w:start w:val="1"/>
      <w:numFmt w:val="bullet"/>
      <w:lvlText w:val="o"/>
      <w:lvlJc w:val="left"/>
      <w:pPr>
        <w:ind w:left="3600" w:hanging="360"/>
      </w:pPr>
      <w:rPr>
        <w:rFonts w:ascii="Courier New" w:hAnsi="Courier New" w:hint="default"/>
      </w:rPr>
    </w:lvl>
    <w:lvl w:ilvl="5" w:tplc="4A6A5C7A">
      <w:start w:val="1"/>
      <w:numFmt w:val="bullet"/>
      <w:lvlText w:val=""/>
      <w:lvlJc w:val="left"/>
      <w:pPr>
        <w:ind w:left="4320" w:hanging="360"/>
      </w:pPr>
      <w:rPr>
        <w:rFonts w:ascii="Wingdings" w:hAnsi="Wingdings" w:hint="default"/>
      </w:rPr>
    </w:lvl>
    <w:lvl w:ilvl="6" w:tplc="37227702">
      <w:start w:val="1"/>
      <w:numFmt w:val="bullet"/>
      <w:lvlText w:val=""/>
      <w:lvlJc w:val="left"/>
      <w:pPr>
        <w:ind w:left="5040" w:hanging="360"/>
      </w:pPr>
      <w:rPr>
        <w:rFonts w:ascii="Symbol" w:hAnsi="Symbol" w:hint="default"/>
      </w:rPr>
    </w:lvl>
    <w:lvl w:ilvl="7" w:tplc="0406CA34">
      <w:start w:val="1"/>
      <w:numFmt w:val="bullet"/>
      <w:lvlText w:val="o"/>
      <w:lvlJc w:val="left"/>
      <w:pPr>
        <w:ind w:left="5760" w:hanging="360"/>
      </w:pPr>
      <w:rPr>
        <w:rFonts w:ascii="Courier New" w:hAnsi="Courier New" w:hint="default"/>
      </w:rPr>
    </w:lvl>
    <w:lvl w:ilvl="8" w:tplc="A57E6F7C">
      <w:start w:val="1"/>
      <w:numFmt w:val="bullet"/>
      <w:lvlText w:val=""/>
      <w:lvlJc w:val="left"/>
      <w:pPr>
        <w:ind w:left="6480" w:hanging="360"/>
      </w:pPr>
      <w:rPr>
        <w:rFonts w:ascii="Wingdings" w:hAnsi="Wingdings" w:hint="default"/>
      </w:rPr>
    </w:lvl>
  </w:abstractNum>
  <w:abstractNum w:abstractNumId="1" w15:restartNumberingAfterBreak="0">
    <w:nsid w:val="075454F4"/>
    <w:multiLevelType w:val="multilevel"/>
    <w:tmpl w:val="A9FEFB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54D21"/>
    <w:multiLevelType w:val="multilevel"/>
    <w:tmpl w:val="716235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853935"/>
    <w:multiLevelType w:val="multilevel"/>
    <w:tmpl w:val="EE7A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237B3"/>
    <w:multiLevelType w:val="multilevel"/>
    <w:tmpl w:val="FD4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4125B0"/>
    <w:multiLevelType w:val="multilevel"/>
    <w:tmpl w:val="14F2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E4998"/>
    <w:multiLevelType w:val="multilevel"/>
    <w:tmpl w:val="2B20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363E3E"/>
    <w:multiLevelType w:val="multilevel"/>
    <w:tmpl w:val="1ECC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414AE6"/>
    <w:multiLevelType w:val="multilevel"/>
    <w:tmpl w:val="2E70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154E7F"/>
    <w:multiLevelType w:val="multilevel"/>
    <w:tmpl w:val="47CA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CD7F44"/>
    <w:multiLevelType w:val="multilevel"/>
    <w:tmpl w:val="4F52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3A6B77"/>
    <w:multiLevelType w:val="hybridMultilevel"/>
    <w:tmpl w:val="12F4730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71AFE"/>
    <w:multiLevelType w:val="multilevel"/>
    <w:tmpl w:val="6EBC9B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C44F58"/>
    <w:multiLevelType w:val="multilevel"/>
    <w:tmpl w:val="6B86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2F428C"/>
    <w:multiLevelType w:val="multilevel"/>
    <w:tmpl w:val="6B7C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834AF5"/>
    <w:multiLevelType w:val="multilevel"/>
    <w:tmpl w:val="D2AC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5D16BD"/>
    <w:multiLevelType w:val="multilevel"/>
    <w:tmpl w:val="2588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7511A3"/>
    <w:multiLevelType w:val="multilevel"/>
    <w:tmpl w:val="ABF437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DCC328A"/>
    <w:multiLevelType w:val="multilevel"/>
    <w:tmpl w:val="26D0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1F4F04"/>
    <w:multiLevelType w:val="multilevel"/>
    <w:tmpl w:val="0BAC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47105F"/>
    <w:multiLevelType w:val="multilevel"/>
    <w:tmpl w:val="9304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A50EBD"/>
    <w:multiLevelType w:val="multilevel"/>
    <w:tmpl w:val="116C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053796"/>
    <w:multiLevelType w:val="multilevel"/>
    <w:tmpl w:val="889C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6D1055"/>
    <w:multiLevelType w:val="multilevel"/>
    <w:tmpl w:val="7138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CE4465"/>
    <w:multiLevelType w:val="multilevel"/>
    <w:tmpl w:val="26061D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AE0477E"/>
    <w:multiLevelType w:val="multilevel"/>
    <w:tmpl w:val="E448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9F189B"/>
    <w:multiLevelType w:val="multilevel"/>
    <w:tmpl w:val="56F207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FB16FBB"/>
    <w:multiLevelType w:val="multilevel"/>
    <w:tmpl w:val="6436FA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F82206"/>
    <w:multiLevelType w:val="multilevel"/>
    <w:tmpl w:val="DEFC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324E6D"/>
    <w:multiLevelType w:val="multilevel"/>
    <w:tmpl w:val="07F0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7D153E"/>
    <w:multiLevelType w:val="multilevel"/>
    <w:tmpl w:val="315017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6D7F7A"/>
    <w:multiLevelType w:val="hybridMultilevel"/>
    <w:tmpl w:val="88EC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82A14"/>
    <w:multiLevelType w:val="multilevel"/>
    <w:tmpl w:val="D55A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1B02C4"/>
    <w:multiLevelType w:val="multilevel"/>
    <w:tmpl w:val="AF3E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DC1CED"/>
    <w:multiLevelType w:val="multilevel"/>
    <w:tmpl w:val="C0FC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491DDD"/>
    <w:multiLevelType w:val="multilevel"/>
    <w:tmpl w:val="BAB2F8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5F7FB6"/>
    <w:multiLevelType w:val="multilevel"/>
    <w:tmpl w:val="845C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22777A"/>
    <w:multiLevelType w:val="multilevel"/>
    <w:tmpl w:val="921238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256B00"/>
    <w:multiLevelType w:val="multilevel"/>
    <w:tmpl w:val="391C78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AA44373"/>
    <w:multiLevelType w:val="hybridMultilevel"/>
    <w:tmpl w:val="87B0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76CFF"/>
    <w:multiLevelType w:val="multilevel"/>
    <w:tmpl w:val="85E898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26"/>
  </w:num>
  <w:num w:numId="4">
    <w:abstractNumId w:val="29"/>
  </w:num>
  <w:num w:numId="5">
    <w:abstractNumId w:val="14"/>
  </w:num>
  <w:num w:numId="6">
    <w:abstractNumId w:val="2"/>
  </w:num>
  <w:num w:numId="7">
    <w:abstractNumId w:val="10"/>
  </w:num>
  <w:num w:numId="8">
    <w:abstractNumId w:val="24"/>
  </w:num>
  <w:num w:numId="9">
    <w:abstractNumId w:val="12"/>
  </w:num>
  <w:num w:numId="10">
    <w:abstractNumId w:val="8"/>
  </w:num>
  <w:num w:numId="11">
    <w:abstractNumId w:val="34"/>
  </w:num>
  <w:num w:numId="12">
    <w:abstractNumId w:val="17"/>
  </w:num>
  <w:num w:numId="13">
    <w:abstractNumId w:val="38"/>
  </w:num>
  <w:num w:numId="14">
    <w:abstractNumId w:val="22"/>
  </w:num>
  <w:num w:numId="15">
    <w:abstractNumId w:val="11"/>
  </w:num>
  <w:num w:numId="16">
    <w:abstractNumId w:val="6"/>
  </w:num>
  <w:num w:numId="17">
    <w:abstractNumId w:val="15"/>
  </w:num>
  <w:num w:numId="18">
    <w:abstractNumId w:val="19"/>
  </w:num>
  <w:num w:numId="19">
    <w:abstractNumId w:val="33"/>
  </w:num>
  <w:num w:numId="20">
    <w:abstractNumId w:val="25"/>
  </w:num>
  <w:num w:numId="21">
    <w:abstractNumId w:val="31"/>
  </w:num>
  <w:num w:numId="22">
    <w:abstractNumId w:val="39"/>
  </w:num>
  <w:num w:numId="23">
    <w:abstractNumId w:val="13"/>
  </w:num>
  <w:num w:numId="24">
    <w:abstractNumId w:val="4"/>
  </w:num>
  <w:num w:numId="25">
    <w:abstractNumId w:val="32"/>
  </w:num>
  <w:num w:numId="26">
    <w:abstractNumId w:val="7"/>
  </w:num>
  <w:num w:numId="27">
    <w:abstractNumId w:val="23"/>
  </w:num>
  <w:num w:numId="28">
    <w:abstractNumId w:val="18"/>
  </w:num>
  <w:num w:numId="29">
    <w:abstractNumId w:val="3"/>
  </w:num>
  <w:num w:numId="30">
    <w:abstractNumId w:val="5"/>
  </w:num>
  <w:num w:numId="31">
    <w:abstractNumId w:val="28"/>
  </w:num>
  <w:num w:numId="32">
    <w:abstractNumId w:val="9"/>
  </w:num>
  <w:num w:numId="33">
    <w:abstractNumId w:val="30"/>
  </w:num>
  <w:num w:numId="34">
    <w:abstractNumId w:val="35"/>
  </w:num>
  <w:num w:numId="35">
    <w:abstractNumId w:val="37"/>
  </w:num>
  <w:num w:numId="36">
    <w:abstractNumId w:val="1"/>
  </w:num>
  <w:num w:numId="37">
    <w:abstractNumId w:val="27"/>
  </w:num>
  <w:num w:numId="38">
    <w:abstractNumId w:val="40"/>
  </w:num>
  <w:num w:numId="39">
    <w:abstractNumId w:val="20"/>
  </w:num>
  <w:num w:numId="40">
    <w:abstractNumId w:val="2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F24"/>
    <w:rsid w:val="000617D0"/>
    <w:rsid w:val="00102384"/>
    <w:rsid w:val="00107496"/>
    <w:rsid w:val="00121A2E"/>
    <w:rsid w:val="001326D5"/>
    <w:rsid w:val="00162B65"/>
    <w:rsid w:val="001B226C"/>
    <w:rsid w:val="001C2C1F"/>
    <w:rsid w:val="0024007D"/>
    <w:rsid w:val="00281864"/>
    <w:rsid w:val="002A0ABD"/>
    <w:rsid w:val="00314619"/>
    <w:rsid w:val="003C6FE3"/>
    <w:rsid w:val="0040104F"/>
    <w:rsid w:val="004026F0"/>
    <w:rsid w:val="00416F16"/>
    <w:rsid w:val="00433993"/>
    <w:rsid w:val="004C1AD6"/>
    <w:rsid w:val="004C3BF8"/>
    <w:rsid w:val="004E2D16"/>
    <w:rsid w:val="00537184"/>
    <w:rsid w:val="00546BD9"/>
    <w:rsid w:val="00557934"/>
    <w:rsid w:val="00583DF5"/>
    <w:rsid w:val="005B7219"/>
    <w:rsid w:val="005C066B"/>
    <w:rsid w:val="0067708E"/>
    <w:rsid w:val="00692805"/>
    <w:rsid w:val="00693717"/>
    <w:rsid w:val="006E1FFA"/>
    <w:rsid w:val="00713450"/>
    <w:rsid w:val="0077594D"/>
    <w:rsid w:val="00784470"/>
    <w:rsid w:val="007C253F"/>
    <w:rsid w:val="00890C34"/>
    <w:rsid w:val="008A31C1"/>
    <w:rsid w:val="008A6136"/>
    <w:rsid w:val="008A7A50"/>
    <w:rsid w:val="008B54B3"/>
    <w:rsid w:val="008D71CE"/>
    <w:rsid w:val="009041E8"/>
    <w:rsid w:val="009165B1"/>
    <w:rsid w:val="009B7C85"/>
    <w:rsid w:val="009C3343"/>
    <w:rsid w:val="009D577A"/>
    <w:rsid w:val="00AC03CD"/>
    <w:rsid w:val="00AC2898"/>
    <w:rsid w:val="00AD06DA"/>
    <w:rsid w:val="00AD2794"/>
    <w:rsid w:val="00B268CF"/>
    <w:rsid w:val="00B8485D"/>
    <w:rsid w:val="00BF36BD"/>
    <w:rsid w:val="00C03078"/>
    <w:rsid w:val="00C12E3C"/>
    <w:rsid w:val="00C26DC3"/>
    <w:rsid w:val="00C502A3"/>
    <w:rsid w:val="00C66DA4"/>
    <w:rsid w:val="00C725A0"/>
    <w:rsid w:val="00C96B62"/>
    <w:rsid w:val="00CE1A84"/>
    <w:rsid w:val="00CF7FC7"/>
    <w:rsid w:val="00D01094"/>
    <w:rsid w:val="00D32AA4"/>
    <w:rsid w:val="00D8560E"/>
    <w:rsid w:val="00D900D6"/>
    <w:rsid w:val="00DC6144"/>
    <w:rsid w:val="00DE22ED"/>
    <w:rsid w:val="00DF3F24"/>
    <w:rsid w:val="00E35A44"/>
    <w:rsid w:val="00E60F5F"/>
    <w:rsid w:val="00ED20B9"/>
    <w:rsid w:val="00ED6A7C"/>
    <w:rsid w:val="00F144F1"/>
    <w:rsid w:val="00F2744D"/>
    <w:rsid w:val="00F33ED6"/>
    <w:rsid w:val="00F40C88"/>
    <w:rsid w:val="00FD5C0F"/>
    <w:rsid w:val="02A5F003"/>
    <w:rsid w:val="02E10729"/>
    <w:rsid w:val="045AC2E8"/>
    <w:rsid w:val="06AAECF0"/>
    <w:rsid w:val="080C5B2C"/>
    <w:rsid w:val="08107183"/>
    <w:rsid w:val="09E556B4"/>
    <w:rsid w:val="0AF00A56"/>
    <w:rsid w:val="0B3248FF"/>
    <w:rsid w:val="0CE07189"/>
    <w:rsid w:val="0D234DB5"/>
    <w:rsid w:val="0E2322E1"/>
    <w:rsid w:val="0EF74D49"/>
    <w:rsid w:val="108BD095"/>
    <w:rsid w:val="120F60FD"/>
    <w:rsid w:val="1E4541A7"/>
    <w:rsid w:val="1FB6698D"/>
    <w:rsid w:val="24EF8EA2"/>
    <w:rsid w:val="262213A9"/>
    <w:rsid w:val="26F6881C"/>
    <w:rsid w:val="299097E1"/>
    <w:rsid w:val="29969F6F"/>
    <w:rsid w:val="2BFA0E3F"/>
    <w:rsid w:val="2CDCCE82"/>
    <w:rsid w:val="2EE1341F"/>
    <w:rsid w:val="32AE7983"/>
    <w:rsid w:val="3353431D"/>
    <w:rsid w:val="33AD6CD5"/>
    <w:rsid w:val="34691B34"/>
    <w:rsid w:val="36505401"/>
    <w:rsid w:val="390F0036"/>
    <w:rsid w:val="3A60156B"/>
    <w:rsid w:val="3CEA35AD"/>
    <w:rsid w:val="3F2C1020"/>
    <w:rsid w:val="40E93A72"/>
    <w:rsid w:val="4189EB2D"/>
    <w:rsid w:val="4603E03B"/>
    <w:rsid w:val="488FB057"/>
    <w:rsid w:val="49370BDB"/>
    <w:rsid w:val="4F9BCDD6"/>
    <w:rsid w:val="5207DE0E"/>
    <w:rsid w:val="59E8F042"/>
    <w:rsid w:val="5D5C214D"/>
    <w:rsid w:val="602F49CF"/>
    <w:rsid w:val="607F2070"/>
    <w:rsid w:val="609347C3"/>
    <w:rsid w:val="61BD026A"/>
    <w:rsid w:val="6664DC79"/>
    <w:rsid w:val="676AC826"/>
    <w:rsid w:val="6E9F68F8"/>
    <w:rsid w:val="6EE65145"/>
    <w:rsid w:val="6FEDA868"/>
    <w:rsid w:val="7035E0A1"/>
    <w:rsid w:val="70A6C10E"/>
    <w:rsid w:val="75757C0D"/>
    <w:rsid w:val="78267863"/>
    <w:rsid w:val="788A19B8"/>
    <w:rsid w:val="78E33D14"/>
    <w:rsid w:val="7DDC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7B37D"/>
  <w15:chartTrackingRefBased/>
  <w15:docId w15:val="{FC83609C-232C-44AD-AE34-69E8D1C2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F24"/>
  </w:style>
  <w:style w:type="paragraph" w:styleId="Footer">
    <w:name w:val="footer"/>
    <w:basedOn w:val="Normal"/>
    <w:link w:val="FooterChar"/>
    <w:uiPriority w:val="99"/>
    <w:unhideWhenUsed/>
    <w:rsid w:val="00DF3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F24"/>
  </w:style>
  <w:style w:type="paragraph" w:customStyle="1" w:styleId="paragraph">
    <w:name w:val="paragraph"/>
    <w:basedOn w:val="Normal"/>
    <w:rsid w:val="00C96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96B62"/>
  </w:style>
  <w:style w:type="character" w:customStyle="1" w:styleId="eop">
    <w:name w:val="eop"/>
    <w:basedOn w:val="DefaultParagraphFont"/>
    <w:rsid w:val="00C96B62"/>
  </w:style>
  <w:style w:type="character" w:customStyle="1" w:styleId="spellingerror">
    <w:name w:val="spellingerror"/>
    <w:basedOn w:val="DefaultParagraphFont"/>
    <w:rsid w:val="00C96B62"/>
  </w:style>
  <w:style w:type="character" w:customStyle="1" w:styleId="contextualspellingandgrammarerror">
    <w:name w:val="contextualspellingandgrammarerror"/>
    <w:basedOn w:val="DefaultParagraphFont"/>
    <w:rsid w:val="00C96B62"/>
  </w:style>
  <w:style w:type="character" w:customStyle="1" w:styleId="advancedproofingissue">
    <w:name w:val="advancedproofingissue"/>
    <w:basedOn w:val="DefaultParagraphFont"/>
    <w:rsid w:val="00C96B62"/>
  </w:style>
  <w:style w:type="paragraph" w:styleId="ListParagraph">
    <w:name w:val="List Paragraph"/>
    <w:basedOn w:val="Normal"/>
    <w:uiPriority w:val="34"/>
    <w:qFormat/>
    <w:rsid w:val="00C96B62"/>
    <w:pPr>
      <w:ind w:left="720"/>
      <w:contextualSpacing/>
    </w:pPr>
  </w:style>
  <w:style w:type="character" w:styleId="Hyperlink">
    <w:name w:val="Hyperlink"/>
    <w:basedOn w:val="DefaultParagraphFont"/>
    <w:uiPriority w:val="99"/>
    <w:unhideWhenUsed/>
    <w:rsid w:val="00314619"/>
    <w:rPr>
      <w:color w:val="0563C1" w:themeColor="hyperlink"/>
      <w:u w:val="single"/>
    </w:rPr>
  </w:style>
  <w:style w:type="character" w:customStyle="1" w:styleId="UnresolvedMention1">
    <w:name w:val="Unresolved Mention1"/>
    <w:basedOn w:val="DefaultParagraphFont"/>
    <w:uiPriority w:val="99"/>
    <w:semiHidden/>
    <w:unhideWhenUsed/>
    <w:rsid w:val="00314619"/>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502A3"/>
    <w:pPr>
      <w:spacing w:after="0" w:line="240" w:lineRule="auto"/>
    </w:pPr>
  </w:style>
  <w:style w:type="paragraph" w:styleId="BalloonText">
    <w:name w:val="Balloon Text"/>
    <w:basedOn w:val="Normal"/>
    <w:link w:val="BalloonTextChar"/>
    <w:uiPriority w:val="99"/>
    <w:semiHidden/>
    <w:unhideWhenUsed/>
    <w:rsid w:val="00C5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2A3"/>
    <w:rPr>
      <w:rFonts w:ascii="Segoe UI" w:hAnsi="Segoe UI" w:cs="Segoe UI"/>
      <w:sz w:val="18"/>
      <w:szCs w:val="18"/>
    </w:rPr>
  </w:style>
  <w:style w:type="character" w:styleId="Emphasis">
    <w:name w:val="Emphasis"/>
    <w:basedOn w:val="DefaultParagraphFont"/>
    <w:uiPriority w:val="20"/>
    <w:qFormat/>
    <w:rsid w:val="00C502A3"/>
    <w:rPr>
      <w:i/>
      <w:iCs/>
    </w:rPr>
  </w:style>
  <w:style w:type="paragraph" w:styleId="CommentSubject">
    <w:name w:val="annotation subject"/>
    <w:basedOn w:val="CommentText"/>
    <w:next w:val="CommentText"/>
    <w:link w:val="CommentSubjectChar"/>
    <w:uiPriority w:val="99"/>
    <w:semiHidden/>
    <w:unhideWhenUsed/>
    <w:rsid w:val="00C26DC3"/>
    <w:rPr>
      <w:b/>
      <w:bCs/>
    </w:rPr>
  </w:style>
  <w:style w:type="character" w:customStyle="1" w:styleId="CommentSubjectChar">
    <w:name w:val="Comment Subject Char"/>
    <w:basedOn w:val="CommentTextChar"/>
    <w:link w:val="CommentSubject"/>
    <w:uiPriority w:val="99"/>
    <w:semiHidden/>
    <w:rsid w:val="00C26D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592">
      <w:bodyDiv w:val="1"/>
      <w:marLeft w:val="0"/>
      <w:marRight w:val="0"/>
      <w:marTop w:val="0"/>
      <w:marBottom w:val="0"/>
      <w:divBdr>
        <w:top w:val="none" w:sz="0" w:space="0" w:color="auto"/>
        <w:left w:val="none" w:sz="0" w:space="0" w:color="auto"/>
        <w:bottom w:val="none" w:sz="0" w:space="0" w:color="auto"/>
        <w:right w:val="none" w:sz="0" w:space="0" w:color="auto"/>
      </w:divBdr>
      <w:divsChild>
        <w:div w:id="590313444">
          <w:marLeft w:val="0"/>
          <w:marRight w:val="0"/>
          <w:marTop w:val="0"/>
          <w:marBottom w:val="0"/>
          <w:divBdr>
            <w:top w:val="none" w:sz="0" w:space="0" w:color="auto"/>
            <w:left w:val="none" w:sz="0" w:space="0" w:color="auto"/>
            <w:bottom w:val="none" w:sz="0" w:space="0" w:color="auto"/>
            <w:right w:val="none" w:sz="0" w:space="0" w:color="auto"/>
          </w:divBdr>
        </w:div>
        <w:div w:id="380401415">
          <w:marLeft w:val="0"/>
          <w:marRight w:val="0"/>
          <w:marTop w:val="0"/>
          <w:marBottom w:val="0"/>
          <w:divBdr>
            <w:top w:val="none" w:sz="0" w:space="0" w:color="auto"/>
            <w:left w:val="none" w:sz="0" w:space="0" w:color="auto"/>
            <w:bottom w:val="none" w:sz="0" w:space="0" w:color="auto"/>
            <w:right w:val="none" w:sz="0" w:space="0" w:color="auto"/>
          </w:divBdr>
        </w:div>
        <w:div w:id="1881631445">
          <w:marLeft w:val="0"/>
          <w:marRight w:val="0"/>
          <w:marTop w:val="0"/>
          <w:marBottom w:val="0"/>
          <w:divBdr>
            <w:top w:val="none" w:sz="0" w:space="0" w:color="auto"/>
            <w:left w:val="none" w:sz="0" w:space="0" w:color="auto"/>
            <w:bottom w:val="none" w:sz="0" w:space="0" w:color="auto"/>
            <w:right w:val="none" w:sz="0" w:space="0" w:color="auto"/>
          </w:divBdr>
        </w:div>
        <w:div w:id="1634406056">
          <w:marLeft w:val="0"/>
          <w:marRight w:val="0"/>
          <w:marTop w:val="0"/>
          <w:marBottom w:val="0"/>
          <w:divBdr>
            <w:top w:val="none" w:sz="0" w:space="0" w:color="auto"/>
            <w:left w:val="none" w:sz="0" w:space="0" w:color="auto"/>
            <w:bottom w:val="none" w:sz="0" w:space="0" w:color="auto"/>
            <w:right w:val="none" w:sz="0" w:space="0" w:color="auto"/>
          </w:divBdr>
        </w:div>
        <w:div w:id="1758012512">
          <w:marLeft w:val="0"/>
          <w:marRight w:val="0"/>
          <w:marTop w:val="0"/>
          <w:marBottom w:val="0"/>
          <w:divBdr>
            <w:top w:val="none" w:sz="0" w:space="0" w:color="auto"/>
            <w:left w:val="none" w:sz="0" w:space="0" w:color="auto"/>
            <w:bottom w:val="none" w:sz="0" w:space="0" w:color="auto"/>
            <w:right w:val="none" w:sz="0" w:space="0" w:color="auto"/>
          </w:divBdr>
        </w:div>
        <w:div w:id="356003762">
          <w:marLeft w:val="0"/>
          <w:marRight w:val="0"/>
          <w:marTop w:val="0"/>
          <w:marBottom w:val="0"/>
          <w:divBdr>
            <w:top w:val="none" w:sz="0" w:space="0" w:color="auto"/>
            <w:left w:val="none" w:sz="0" w:space="0" w:color="auto"/>
            <w:bottom w:val="none" w:sz="0" w:space="0" w:color="auto"/>
            <w:right w:val="none" w:sz="0" w:space="0" w:color="auto"/>
          </w:divBdr>
        </w:div>
        <w:div w:id="1303385243">
          <w:marLeft w:val="0"/>
          <w:marRight w:val="0"/>
          <w:marTop w:val="0"/>
          <w:marBottom w:val="0"/>
          <w:divBdr>
            <w:top w:val="none" w:sz="0" w:space="0" w:color="auto"/>
            <w:left w:val="none" w:sz="0" w:space="0" w:color="auto"/>
            <w:bottom w:val="none" w:sz="0" w:space="0" w:color="auto"/>
            <w:right w:val="none" w:sz="0" w:space="0" w:color="auto"/>
          </w:divBdr>
        </w:div>
        <w:div w:id="1489711150">
          <w:marLeft w:val="0"/>
          <w:marRight w:val="0"/>
          <w:marTop w:val="0"/>
          <w:marBottom w:val="0"/>
          <w:divBdr>
            <w:top w:val="none" w:sz="0" w:space="0" w:color="auto"/>
            <w:left w:val="none" w:sz="0" w:space="0" w:color="auto"/>
            <w:bottom w:val="none" w:sz="0" w:space="0" w:color="auto"/>
            <w:right w:val="none" w:sz="0" w:space="0" w:color="auto"/>
          </w:divBdr>
        </w:div>
        <w:div w:id="1812090596">
          <w:marLeft w:val="0"/>
          <w:marRight w:val="0"/>
          <w:marTop w:val="0"/>
          <w:marBottom w:val="0"/>
          <w:divBdr>
            <w:top w:val="none" w:sz="0" w:space="0" w:color="auto"/>
            <w:left w:val="none" w:sz="0" w:space="0" w:color="auto"/>
            <w:bottom w:val="none" w:sz="0" w:space="0" w:color="auto"/>
            <w:right w:val="none" w:sz="0" w:space="0" w:color="auto"/>
          </w:divBdr>
        </w:div>
        <w:div w:id="374231104">
          <w:marLeft w:val="0"/>
          <w:marRight w:val="0"/>
          <w:marTop w:val="0"/>
          <w:marBottom w:val="0"/>
          <w:divBdr>
            <w:top w:val="none" w:sz="0" w:space="0" w:color="auto"/>
            <w:left w:val="none" w:sz="0" w:space="0" w:color="auto"/>
            <w:bottom w:val="none" w:sz="0" w:space="0" w:color="auto"/>
            <w:right w:val="none" w:sz="0" w:space="0" w:color="auto"/>
          </w:divBdr>
        </w:div>
        <w:div w:id="1304967354">
          <w:marLeft w:val="0"/>
          <w:marRight w:val="0"/>
          <w:marTop w:val="0"/>
          <w:marBottom w:val="0"/>
          <w:divBdr>
            <w:top w:val="none" w:sz="0" w:space="0" w:color="auto"/>
            <w:left w:val="none" w:sz="0" w:space="0" w:color="auto"/>
            <w:bottom w:val="none" w:sz="0" w:space="0" w:color="auto"/>
            <w:right w:val="none" w:sz="0" w:space="0" w:color="auto"/>
          </w:divBdr>
        </w:div>
        <w:div w:id="22442747">
          <w:marLeft w:val="0"/>
          <w:marRight w:val="0"/>
          <w:marTop w:val="0"/>
          <w:marBottom w:val="0"/>
          <w:divBdr>
            <w:top w:val="none" w:sz="0" w:space="0" w:color="auto"/>
            <w:left w:val="none" w:sz="0" w:space="0" w:color="auto"/>
            <w:bottom w:val="none" w:sz="0" w:space="0" w:color="auto"/>
            <w:right w:val="none" w:sz="0" w:space="0" w:color="auto"/>
          </w:divBdr>
        </w:div>
        <w:div w:id="950548136">
          <w:marLeft w:val="0"/>
          <w:marRight w:val="0"/>
          <w:marTop w:val="0"/>
          <w:marBottom w:val="0"/>
          <w:divBdr>
            <w:top w:val="none" w:sz="0" w:space="0" w:color="auto"/>
            <w:left w:val="none" w:sz="0" w:space="0" w:color="auto"/>
            <w:bottom w:val="none" w:sz="0" w:space="0" w:color="auto"/>
            <w:right w:val="none" w:sz="0" w:space="0" w:color="auto"/>
          </w:divBdr>
        </w:div>
        <w:div w:id="1586257763">
          <w:marLeft w:val="0"/>
          <w:marRight w:val="0"/>
          <w:marTop w:val="0"/>
          <w:marBottom w:val="0"/>
          <w:divBdr>
            <w:top w:val="none" w:sz="0" w:space="0" w:color="auto"/>
            <w:left w:val="none" w:sz="0" w:space="0" w:color="auto"/>
            <w:bottom w:val="none" w:sz="0" w:space="0" w:color="auto"/>
            <w:right w:val="none" w:sz="0" w:space="0" w:color="auto"/>
          </w:divBdr>
        </w:div>
        <w:div w:id="1671174603">
          <w:marLeft w:val="0"/>
          <w:marRight w:val="0"/>
          <w:marTop w:val="0"/>
          <w:marBottom w:val="0"/>
          <w:divBdr>
            <w:top w:val="none" w:sz="0" w:space="0" w:color="auto"/>
            <w:left w:val="none" w:sz="0" w:space="0" w:color="auto"/>
            <w:bottom w:val="none" w:sz="0" w:space="0" w:color="auto"/>
            <w:right w:val="none" w:sz="0" w:space="0" w:color="auto"/>
          </w:divBdr>
        </w:div>
      </w:divsChild>
    </w:div>
    <w:div w:id="216937204">
      <w:bodyDiv w:val="1"/>
      <w:marLeft w:val="0"/>
      <w:marRight w:val="0"/>
      <w:marTop w:val="0"/>
      <w:marBottom w:val="0"/>
      <w:divBdr>
        <w:top w:val="none" w:sz="0" w:space="0" w:color="auto"/>
        <w:left w:val="none" w:sz="0" w:space="0" w:color="auto"/>
        <w:bottom w:val="none" w:sz="0" w:space="0" w:color="auto"/>
        <w:right w:val="none" w:sz="0" w:space="0" w:color="auto"/>
      </w:divBdr>
      <w:divsChild>
        <w:div w:id="26373780">
          <w:marLeft w:val="0"/>
          <w:marRight w:val="0"/>
          <w:marTop w:val="0"/>
          <w:marBottom w:val="0"/>
          <w:divBdr>
            <w:top w:val="none" w:sz="0" w:space="0" w:color="auto"/>
            <w:left w:val="none" w:sz="0" w:space="0" w:color="auto"/>
            <w:bottom w:val="none" w:sz="0" w:space="0" w:color="auto"/>
            <w:right w:val="none" w:sz="0" w:space="0" w:color="auto"/>
          </w:divBdr>
        </w:div>
        <w:div w:id="1219630298">
          <w:marLeft w:val="0"/>
          <w:marRight w:val="0"/>
          <w:marTop w:val="0"/>
          <w:marBottom w:val="0"/>
          <w:divBdr>
            <w:top w:val="none" w:sz="0" w:space="0" w:color="auto"/>
            <w:left w:val="none" w:sz="0" w:space="0" w:color="auto"/>
            <w:bottom w:val="none" w:sz="0" w:space="0" w:color="auto"/>
            <w:right w:val="none" w:sz="0" w:space="0" w:color="auto"/>
          </w:divBdr>
        </w:div>
      </w:divsChild>
    </w:div>
    <w:div w:id="442923172">
      <w:bodyDiv w:val="1"/>
      <w:marLeft w:val="0"/>
      <w:marRight w:val="0"/>
      <w:marTop w:val="0"/>
      <w:marBottom w:val="0"/>
      <w:divBdr>
        <w:top w:val="none" w:sz="0" w:space="0" w:color="auto"/>
        <w:left w:val="none" w:sz="0" w:space="0" w:color="auto"/>
        <w:bottom w:val="none" w:sz="0" w:space="0" w:color="auto"/>
        <w:right w:val="none" w:sz="0" w:space="0" w:color="auto"/>
      </w:divBdr>
      <w:divsChild>
        <w:div w:id="942617228">
          <w:marLeft w:val="0"/>
          <w:marRight w:val="0"/>
          <w:marTop w:val="0"/>
          <w:marBottom w:val="0"/>
          <w:divBdr>
            <w:top w:val="none" w:sz="0" w:space="0" w:color="auto"/>
            <w:left w:val="none" w:sz="0" w:space="0" w:color="auto"/>
            <w:bottom w:val="none" w:sz="0" w:space="0" w:color="auto"/>
            <w:right w:val="none" w:sz="0" w:space="0" w:color="auto"/>
          </w:divBdr>
        </w:div>
        <w:div w:id="883251977">
          <w:marLeft w:val="0"/>
          <w:marRight w:val="0"/>
          <w:marTop w:val="0"/>
          <w:marBottom w:val="0"/>
          <w:divBdr>
            <w:top w:val="none" w:sz="0" w:space="0" w:color="auto"/>
            <w:left w:val="none" w:sz="0" w:space="0" w:color="auto"/>
            <w:bottom w:val="none" w:sz="0" w:space="0" w:color="auto"/>
            <w:right w:val="none" w:sz="0" w:space="0" w:color="auto"/>
          </w:divBdr>
        </w:div>
      </w:divsChild>
    </w:div>
    <w:div w:id="459960968">
      <w:bodyDiv w:val="1"/>
      <w:marLeft w:val="0"/>
      <w:marRight w:val="0"/>
      <w:marTop w:val="0"/>
      <w:marBottom w:val="0"/>
      <w:divBdr>
        <w:top w:val="none" w:sz="0" w:space="0" w:color="auto"/>
        <w:left w:val="none" w:sz="0" w:space="0" w:color="auto"/>
        <w:bottom w:val="none" w:sz="0" w:space="0" w:color="auto"/>
        <w:right w:val="none" w:sz="0" w:space="0" w:color="auto"/>
      </w:divBdr>
      <w:divsChild>
        <w:div w:id="1209103512">
          <w:marLeft w:val="0"/>
          <w:marRight w:val="0"/>
          <w:marTop w:val="0"/>
          <w:marBottom w:val="0"/>
          <w:divBdr>
            <w:top w:val="none" w:sz="0" w:space="0" w:color="auto"/>
            <w:left w:val="none" w:sz="0" w:space="0" w:color="auto"/>
            <w:bottom w:val="none" w:sz="0" w:space="0" w:color="auto"/>
            <w:right w:val="none" w:sz="0" w:space="0" w:color="auto"/>
          </w:divBdr>
          <w:divsChild>
            <w:div w:id="1936015364">
              <w:marLeft w:val="0"/>
              <w:marRight w:val="0"/>
              <w:marTop w:val="0"/>
              <w:marBottom w:val="0"/>
              <w:divBdr>
                <w:top w:val="none" w:sz="0" w:space="0" w:color="auto"/>
                <w:left w:val="none" w:sz="0" w:space="0" w:color="auto"/>
                <w:bottom w:val="none" w:sz="0" w:space="0" w:color="auto"/>
                <w:right w:val="none" w:sz="0" w:space="0" w:color="auto"/>
              </w:divBdr>
            </w:div>
            <w:div w:id="2076971552">
              <w:marLeft w:val="0"/>
              <w:marRight w:val="0"/>
              <w:marTop w:val="0"/>
              <w:marBottom w:val="0"/>
              <w:divBdr>
                <w:top w:val="none" w:sz="0" w:space="0" w:color="auto"/>
                <w:left w:val="none" w:sz="0" w:space="0" w:color="auto"/>
                <w:bottom w:val="none" w:sz="0" w:space="0" w:color="auto"/>
                <w:right w:val="none" w:sz="0" w:space="0" w:color="auto"/>
              </w:divBdr>
            </w:div>
            <w:div w:id="340278515">
              <w:marLeft w:val="0"/>
              <w:marRight w:val="0"/>
              <w:marTop w:val="0"/>
              <w:marBottom w:val="0"/>
              <w:divBdr>
                <w:top w:val="none" w:sz="0" w:space="0" w:color="auto"/>
                <w:left w:val="none" w:sz="0" w:space="0" w:color="auto"/>
                <w:bottom w:val="none" w:sz="0" w:space="0" w:color="auto"/>
                <w:right w:val="none" w:sz="0" w:space="0" w:color="auto"/>
              </w:divBdr>
            </w:div>
          </w:divsChild>
        </w:div>
        <w:div w:id="909735878">
          <w:marLeft w:val="0"/>
          <w:marRight w:val="0"/>
          <w:marTop w:val="0"/>
          <w:marBottom w:val="0"/>
          <w:divBdr>
            <w:top w:val="none" w:sz="0" w:space="0" w:color="auto"/>
            <w:left w:val="none" w:sz="0" w:space="0" w:color="auto"/>
            <w:bottom w:val="none" w:sz="0" w:space="0" w:color="auto"/>
            <w:right w:val="none" w:sz="0" w:space="0" w:color="auto"/>
          </w:divBdr>
          <w:divsChild>
            <w:div w:id="191920033">
              <w:marLeft w:val="0"/>
              <w:marRight w:val="0"/>
              <w:marTop w:val="0"/>
              <w:marBottom w:val="0"/>
              <w:divBdr>
                <w:top w:val="none" w:sz="0" w:space="0" w:color="auto"/>
                <w:left w:val="none" w:sz="0" w:space="0" w:color="auto"/>
                <w:bottom w:val="none" w:sz="0" w:space="0" w:color="auto"/>
                <w:right w:val="none" w:sz="0" w:space="0" w:color="auto"/>
              </w:divBdr>
            </w:div>
            <w:div w:id="341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6226">
      <w:bodyDiv w:val="1"/>
      <w:marLeft w:val="0"/>
      <w:marRight w:val="0"/>
      <w:marTop w:val="0"/>
      <w:marBottom w:val="0"/>
      <w:divBdr>
        <w:top w:val="none" w:sz="0" w:space="0" w:color="auto"/>
        <w:left w:val="none" w:sz="0" w:space="0" w:color="auto"/>
        <w:bottom w:val="none" w:sz="0" w:space="0" w:color="auto"/>
        <w:right w:val="none" w:sz="0" w:space="0" w:color="auto"/>
      </w:divBdr>
      <w:divsChild>
        <w:div w:id="42993280">
          <w:marLeft w:val="0"/>
          <w:marRight w:val="0"/>
          <w:marTop w:val="0"/>
          <w:marBottom w:val="0"/>
          <w:divBdr>
            <w:top w:val="none" w:sz="0" w:space="0" w:color="auto"/>
            <w:left w:val="none" w:sz="0" w:space="0" w:color="auto"/>
            <w:bottom w:val="none" w:sz="0" w:space="0" w:color="auto"/>
            <w:right w:val="none" w:sz="0" w:space="0" w:color="auto"/>
          </w:divBdr>
          <w:divsChild>
            <w:div w:id="1834947312">
              <w:marLeft w:val="0"/>
              <w:marRight w:val="0"/>
              <w:marTop w:val="0"/>
              <w:marBottom w:val="0"/>
              <w:divBdr>
                <w:top w:val="none" w:sz="0" w:space="0" w:color="auto"/>
                <w:left w:val="none" w:sz="0" w:space="0" w:color="auto"/>
                <w:bottom w:val="none" w:sz="0" w:space="0" w:color="auto"/>
                <w:right w:val="none" w:sz="0" w:space="0" w:color="auto"/>
              </w:divBdr>
            </w:div>
          </w:divsChild>
        </w:div>
        <w:div w:id="1785273952">
          <w:marLeft w:val="0"/>
          <w:marRight w:val="0"/>
          <w:marTop w:val="0"/>
          <w:marBottom w:val="0"/>
          <w:divBdr>
            <w:top w:val="none" w:sz="0" w:space="0" w:color="auto"/>
            <w:left w:val="none" w:sz="0" w:space="0" w:color="auto"/>
            <w:bottom w:val="none" w:sz="0" w:space="0" w:color="auto"/>
            <w:right w:val="none" w:sz="0" w:space="0" w:color="auto"/>
          </w:divBdr>
          <w:divsChild>
            <w:div w:id="2085637872">
              <w:marLeft w:val="0"/>
              <w:marRight w:val="0"/>
              <w:marTop w:val="0"/>
              <w:marBottom w:val="0"/>
              <w:divBdr>
                <w:top w:val="none" w:sz="0" w:space="0" w:color="auto"/>
                <w:left w:val="none" w:sz="0" w:space="0" w:color="auto"/>
                <w:bottom w:val="none" w:sz="0" w:space="0" w:color="auto"/>
                <w:right w:val="none" w:sz="0" w:space="0" w:color="auto"/>
              </w:divBdr>
            </w:div>
          </w:divsChild>
        </w:div>
        <w:div w:id="1317567417">
          <w:marLeft w:val="0"/>
          <w:marRight w:val="0"/>
          <w:marTop w:val="0"/>
          <w:marBottom w:val="0"/>
          <w:divBdr>
            <w:top w:val="none" w:sz="0" w:space="0" w:color="auto"/>
            <w:left w:val="none" w:sz="0" w:space="0" w:color="auto"/>
            <w:bottom w:val="none" w:sz="0" w:space="0" w:color="auto"/>
            <w:right w:val="none" w:sz="0" w:space="0" w:color="auto"/>
          </w:divBdr>
          <w:divsChild>
            <w:div w:id="1988121574">
              <w:marLeft w:val="0"/>
              <w:marRight w:val="0"/>
              <w:marTop w:val="0"/>
              <w:marBottom w:val="0"/>
              <w:divBdr>
                <w:top w:val="none" w:sz="0" w:space="0" w:color="auto"/>
                <w:left w:val="none" w:sz="0" w:space="0" w:color="auto"/>
                <w:bottom w:val="none" w:sz="0" w:space="0" w:color="auto"/>
                <w:right w:val="none" w:sz="0" w:space="0" w:color="auto"/>
              </w:divBdr>
            </w:div>
            <w:div w:id="11792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4790">
      <w:bodyDiv w:val="1"/>
      <w:marLeft w:val="0"/>
      <w:marRight w:val="0"/>
      <w:marTop w:val="0"/>
      <w:marBottom w:val="0"/>
      <w:divBdr>
        <w:top w:val="none" w:sz="0" w:space="0" w:color="auto"/>
        <w:left w:val="none" w:sz="0" w:space="0" w:color="auto"/>
        <w:bottom w:val="none" w:sz="0" w:space="0" w:color="auto"/>
        <w:right w:val="none" w:sz="0" w:space="0" w:color="auto"/>
      </w:divBdr>
      <w:divsChild>
        <w:div w:id="781340018">
          <w:marLeft w:val="0"/>
          <w:marRight w:val="0"/>
          <w:marTop w:val="0"/>
          <w:marBottom w:val="0"/>
          <w:divBdr>
            <w:top w:val="none" w:sz="0" w:space="0" w:color="auto"/>
            <w:left w:val="none" w:sz="0" w:space="0" w:color="auto"/>
            <w:bottom w:val="none" w:sz="0" w:space="0" w:color="auto"/>
            <w:right w:val="none" w:sz="0" w:space="0" w:color="auto"/>
          </w:divBdr>
          <w:divsChild>
            <w:div w:id="220674698">
              <w:marLeft w:val="0"/>
              <w:marRight w:val="0"/>
              <w:marTop w:val="0"/>
              <w:marBottom w:val="0"/>
              <w:divBdr>
                <w:top w:val="none" w:sz="0" w:space="0" w:color="auto"/>
                <w:left w:val="none" w:sz="0" w:space="0" w:color="auto"/>
                <w:bottom w:val="none" w:sz="0" w:space="0" w:color="auto"/>
                <w:right w:val="none" w:sz="0" w:space="0" w:color="auto"/>
              </w:divBdr>
            </w:div>
            <w:div w:id="1665544460">
              <w:marLeft w:val="0"/>
              <w:marRight w:val="0"/>
              <w:marTop w:val="0"/>
              <w:marBottom w:val="0"/>
              <w:divBdr>
                <w:top w:val="none" w:sz="0" w:space="0" w:color="auto"/>
                <w:left w:val="none" w:sz="0" w:space="0" w:color="auto"/>
                <w:bottom w:val="none" w:sz="0" w:space="0" w:color="auto"/>
                <w:right w:val="none" w:sz="0" w:space="0" w:color="auto"/>
              </w:divBdr>
            </w:div>
            <w:div w:id="7415632">
              <w:marLeft w:val="0"/>
              <w:marRight w:val="0"/>
              <w:marTop w:val="0"/>
              <w:marBottom w:val="0"/>
              <w:divBdr>
                <w:top w:val="none" w:sz="0" w:space="0" w:color="auto"/>
                <w:left w:val="none" w:sz="0" w:space="0" w:color="auto"/>
                <w:bottom w:val="none" w:sz="0" w:space="0" w:color="auto"/>
                <w:right w:val="none" w:sz="0" w:space="0" w:color="auto"/>
              </w:divBdr>
            </w:div>
            <w:div w:id="548685257">
              <w:marLeft w:val="0"/>
              <w:marRight w:val="0"/>
              <w:marTop w:val="0"/>
              <w:marBottom w:val="0"/>
              <w:divBdr>
                <w:top w:val="none" w:sz="0" w:space="0" w:color="auto"/>
                <w:left w:val="none" w:sz="0" w:space="0" w:color="auto"/>
                <w:bottom w:val="none" w:sz="0" w:space="0" w:color="auto"/>
                <w:right w:val="none" w:sz="0" w:space="0" w:color="auto"/>
              </w:divBdr>
            </w:div>
            <w:div w:id="867135290">
              <w:marLeft w:val="0"/>
              <w:marRight w:val="0"/>
              <w:marTop w:val="0"/>
              <w:marBottom w:val="0"/>
              <w:divBdr>
                <w:top w:val="none" w:sz="0" w:space="0" w:color="auto"/>
                <w:left w:val="none" w:sz="0" w:space="0" w:color="auto"/>
                <w:bottom w:val="none" w:sz="0" w:space="0" w:color="auto"/>
                <w:right w:val="none" w:sz="0" w:space="0" w:color="auto"/>
              </w:divBdr>
            </w:div>
          </w:divsChild>
        </w:div>
        <w:div w:id="1605071989">
          <w:marLeft w:val="0"/>
          <w:marRight w:val="0"/>
          <w:marTop w:val="0"/>
          <w:marBottom w:val="0"/>
          <w:divBdr>
            <w:top w:val="none" w:sz="0" w:space="0" w:color="auto"/>
            <w:left w:val="none" w:sz="0" w:space="0" w:color="auto"/>
            <w:bottom w:val="none" w:sz="0" w:space="0" w:color="auto"/>
            <w:right w:val="none" w:sz="0" w:space="0" w:color="auto"/>
          </w:divBdr>
          <w:divsChild>
            <w:div w:id="1854175791">
              <w:marLeft w:val="0"/>
              <w:marRight w:val="0"/>
              <w:marTop w:val="0"/>
              <w:marBottom w:val="0"/>
              <w:divBdr>
                <w:top w:val="none" w:sz="0" w:space="0" w:color="auto"/>
                <w:left w:val="none" w:sz="0" w:space="0" w:color="auto"/>
                <w:bottom w:val="none" w:sz="0" w:space="0" w:color="auto"/>
                <w:right w:val="none" w:sz="0" w:space="0" w:color="auto"/>
              </w:divBdr>
            </w:div>
            <w:div w:id="2125420217">
              <w:marLeft w:val="0"/>
              <w:marRight w:val="0"/>
              <w:marTop w:val="0"/>
              <w:marBottom w:val="0"/>
              <w:divBdr>
                <w:top w:val="none" w:sz="0" w:space="0" w:color="auto"/>
                <w:left w:val="none" w:sz="0" w:space="0" w:color="auto"/>
                <w:bottom w:val="none" w:sz="0" w:space="0" w:color="auto"/>
                <w:right w:val="none" w:sz="0" w:space="0" w:color="auto"/>
              </w:divBdr>
            </w:div>
            <w:div w:id="361979659">
              <w:marLeft w:val="0"/>
              <w:marRight w:val="0"/>
              <w:marTop w:val="0"/>
              <w:marBottom w:val="0"/>
              <w:divBdr>
                <w:top w:val="none" w:sz="0" w:space="0" w:color="auto"/>
                <w:left w:val="none" w:sz="0" w:space="0" w:color="auto"/>
                <w:bottom w:val="none" w:sz="0" w:space="0" w:color="auto"/>
                <w:right w:val="none" w:sz="0" w:space="0" w:color="auto"/>
              </w:divBdr>
            </w:div>
          </w:divsChild>
        </w:div>
        <w:div w:id="255599086">
          <w:marLeft w:val="0"/>
          <w:marRight w:val="0"/>
          <w:marTop w:val="0"/>
          <w:marBottom w:val="0"/>
          <w:divBdr>
            <w:top w:val="none" w:sz="0" w:space="0" w:color="auto"/>
            <w:left w:val="none" w:sz="0" w:space="0" w:color="auto"/>
            <w:bottom w:val="none" w:sz="0" w:space="0" w:color="auto"/>
            <w:right w:val="none" w:sz="0" w:space="0" w:color="auto"/>
          </w:divBdr>
          <w:divsChild>
            <w:div w:id="2026981371">
              <w:marLeft w:val="0"/>
              <w:marRight w:val="0"/>
              <w:marTop w:val="0"/>
              <w:marBottom w:val="0"/>
              <w:divBdr>
                <w:top w:val="none" w:sz="0" w:space="0" w:color="auto"/>
                <w:left w:val="none" w:sz="0" w:space="0" w:color="auto"/>
                <w:bottom w:val="none" w:sz="0" w:space="0" w:color="auto"/>
                <w:right w:val="none" w:sz="0" w:space="0" w:color="auto"/>
              </w:divBdr>
            </w:div>
          </w:divsChild>
        </w:div>
        <w:div w:id="1359693785">
          <w:marLeft w:val="0"/>
          <w:marRight w:val="0"/>
          <w:marTop w:val="0"/>
          <w:marBottom w:val="0"/>
          <w:divBdr>
            <w:top w:val="none" w:sz="0" w:space="0" w:color="auto"/>
            <w:left w:val="none" w:sz="0" w:space="0" w:color="auto"/>
            <w:bottom w:val="none" w:sz="0" w:space="0" w:color="auto"/>
            <w:right w:val="none" w:sz="0" w:space="0" w:color="auto"/>
          </w:divBdr>
          <w:divsChild>
            <w:div w:id="1296179817">
              <w:marLeft w:val="0"/>
              <w:marRight w:val="0"/>
              <w:marTop w:val="0"/>
              <w:marBottom w:val="0"/>
              <w:divBdr>
                <w:top w:val="none" w:sz="0" w:space="0" w:color="auto"/>
                <w:left w:val="none" w:sz="0" w:space="0" w:color="auto"/>
                <w:bottom w:val="none" w:sz="0" w:space="0" w:color="auto"/>
                <w:right w:val="none" w:sz="0" w:space="0" w:color="auto"/>
              </w:divBdr>
            </w:div>
            <w:div w:id="70934804">
              <w:marLeft w:val="0"/>
              <w:marRight w:val="0"/>
              <w:marTop w:val="0"/>
              <w:marBottom w:val="0"/>
              <w:divBdr>
                <w:top w:val="none" w:sz="0" w:space="0" w:color="auto"/>
                <w:left w:val="none" w:sz="0" w:space="0" w:color="auto"/>
                <w:bottom w:val="none" w:sz="0" w:space="0" w:color="auto"/>
                <w:right w:val="none" w:sz="0" w:space="0" w:color="auto"/>
              </w:divBdr>
            </w:div>
          </w:divsChild>
        </w:div>
        <w:div w:id="425616497">
          <w:marLeft w:val="0"/>
          <w:marRight w:val="0"/>
          <w:marTop w:val="0"/>
          <w:marBottom w:val="0"/>
          <w:divBdr>
            <w:top w:val="none" w:sz="0" w:space="0" w:color="auto"/>
            <w:left w:val="none" w:sz="0" w:space="0" w:color="auto"/>
            <w:bottom w:val="none" w:sz="0" w:space="0" w:color="auto"/>
            <w:right w:val="none" w:sz="0" w:space="0" w:color="auto"/>
          </w:divBdr>
          <w:divsChild>
            <w:div w:id="710496233">
              <w:marLeft w:val="0"/>
              <w:marRight w:val="0"/>
              <w:marTop w:val="0"/>
              <w:marBottom w:val="0"/>
              <w:divBdr>
                <w:top w:val="none" w:sz="0" w:space="0" w:color="auto"/>
                <w:left w:val="none" w:sz="0" w:space="0" w:color="auto"/>
                <w:bottom w:val="none" w:sz="0" w:space="0" w:color="auto"/>
                <w:right w:val="none" w:sz="0" w:space="0" w:color="auto"/>
              </w:divBdr>
            </w:div>
            <w:div w:id="692998811">
              <w:marLeft w:val="0"/>
              <w:marRight w:val="0"/>
              <w:marTop w:val="0"/>
              <w:marBottom w:val="0"/>
              <w:divBdr>
                <w:top w:val="none" w:sz="0" w:space="0" w:color="auto"/>
                <w:left w:val="none" w:sz="0" w:space="0" w:color="auto"/>
                <w:bottom w:val="none" w:sz="0" w:space="0" w:color="auto"/>
                <w:right w:val="none" w:sz="0" w:space="0" w:color="auto"/>
              </w:divBdr>
            </w:div>
          </w:divsChild>
        </w:div>
        <w:div w:id="471290436">
          <w:marLeft w:val="0"/>
          <w:marRight w:val="0"/>
          <w:marTop w:val="0"/>
          <w:marBottom w:val="0"/>
          <w:divBdr>
            <w:top w:val="none" w:sz="0" w:space="0" w:color="auto"/>
            <w:left w:val="none" w:sz="0" w:space="0" w:color="auto"/>
            <w:bottom w:val="none" w:sz="0" w:space="0" w:color="auto"/>
            <w:right w:val="none" w:sz="0" w:space="0" w:color="auto"/>
          </w:divBdr>
          <w:divsChild>
            <w:div w:id="1114594172">
              <w:marLeft w:val="0"/>
              <w:marRight w:val="0"/>
              <w:marTop w:val="0"/>
              <w:marBottom w:val="0"/>
              <w:divBdr>
                <w:top w:val="none" w:sz="0" w:space="0" w:color="auto"/>
                <w:left w:val="none" w:sz="0" w:space="0" w:color="auto"/>
                <w:bottom w:val="none" w:sz="0" w:space="0" w:color="auto"/>
                <w:right w:val="none" w:sz="0" w:space="0" w:color="auto"/>
              </w:divBdr>
            </w:div>
            <w:div w:id="11407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030">
      <w:bodyDiv w:val="1"/>
      <w:marLeft w:val="0"/>
      <w:marRight w:val="0"/>
      <w:marTop w:val="0"/>
      <w:marBottom w:val="0"/>
      <w:divBdr>
        <w:top w:val="none" w:sz="0" w:space="0" w:color="auto"/>
        <w:left w:val="none" w:sz="0" w:space="0" w:color="auto"/>
        <w:bottom w:val="none" w:sz="0" w:space="0" w:color="auto"/>
        <w:right w:val="none" w:sz="0" w:space="0" w:color="auto"/>
      </w:divBdr>
      <w:divsChild>
        <w:div w:id="1494836761">
          <w:marLeft w:val="0"/>
          <w:marRight w:val="0"/>
          <w:marTop w:val="0"/>
          <w:marBottom w:val="0"/>
          <w:divBdr>
            <w:top w:val="none" w:sz="0" w:space="0" w:color="auto"/>
            <w:left w:val="none" w:sz="0" w:space="0" w:color="auto"/>
            <w:bottom w:val="none" w:sz="0" w:space="0" w:color="auto"/>
            <w:right w:val="none" w:sz="0" w:space="0" w:color="auto"/>
          </w:divBdr>
          <w:divsChild>
            <w:div w:id="2093355234">
              <w:marLeft w:val="0"/>
              <w:marRight w:val="0"/>
              <w:marTop w:val="0"/>
              <w:marBottom w:val="0"/>
              <w:divBdr>
                <w:top w:val="none" w:sz="0" w:space="0" w:color="auto"/>
                <w:left w:val="none" w:sz="0" w:space="0" w:color="auto"/>
                <w:bottom w:val="none" w:sz="0" w:space="0" w:color="auto"/>
                <w:right w:val="none" w:sz="0" w:space="0" w:color="auto"/>
              </w:divBdr>
            </w:div>
            <w:div w:id="1010066990">
              <w:marLeft w:val="0"/>
              <w:marRight w:val="0"/>
              <w:marTop w:val="0"/>
              <w:marBottom w:val="0"/>
              <w:divBdr>
                <w:top w:val="none" w:sz="0" w:space="0" w:color="auto"/>
                <w:left w:val="none" w:sz="0" w:space="0" w:color="auto"/>
                <w:bottom w:val="none" w:sz="0" w:space="0" w:color="auto"/>
                <w:right w:val="none" w:sz="0" w:space="0" w:color="auto"/>
              </w:divBdr>
            </w:div>
            <w:div w:id="275528742">
              <w:marLeft w:val="0"/>
              <w:marRight w:val="0"/>
              <w:marTop w:val="0"/>
              <w:marBottom w:val="0"/>
              <w:divBdr>
                <w:top w:val="none" w:sz="0" w:space="0" w:color="auto"/>
                <w:left w:val="none" w:sz="0" w:space="0" w:color="auto"/>
                <w:bottom w:val="none" w:sz="0" w:space="0" w:color="auto"/>
                <w:right w:val="none" w:sz="0" w:space="0" w:color="auto"/>
              </w:divBdr>
            </w:div>
            <w:div w:id="376129059">
              <w:marLeft w:val="0"/>
              <w:marRight w:val="0"/>
              <w:marTop w:val="0"/>
              <w:marBottom w:val="0"/>
              <w:divBdr>
                <w:top w:val="none" w:sz="0" w:space="0" w:color="auto"/>
                <w:left w:val="none" w:sz="0" w:space="0" w:color="auto"/>
                <w:bottom w:val="none" w:sz="0" w:space="0" w:color="auto"/>
                <w:right w:val="none" w:sz="0" w:space="0" w:color="auto"/>
              </w:divBdr>
            </w:div>
            <w:div w:id="1206917077">
              <w:marLeft w:val="0"/>
              <w:marRight w:val="0"/>
              <w:marTop w:val="0"/>
              <w:marBottom w:val="0"/>
              <w:divBdr>
                <w:top w:val="none" w:sz="0" w:space="0" w:color="auto"/>
                <w:left w:val="none" w:sz="0" w:space="0" w:color="auto"/>
                <w:bottom w:val="none" w:sz="0" w:space="0" w:color="auto"/>
                <w:right w:val="none" w:sz="0" w:space="0" w:color="auto"/>
              </w:divBdr>
            </w:div>
          </w:divsChild>
        </w:div>
        <w:div w:id="1867979639">
          <w:marLeft w:val="0"/>
          <w:marRight w:val="0"/>
          <w:marTop w:val="0"/>
          <w:marBottom w:val="0"/>
          <w:divBdr>
            <w:top w:val="none" w:sz="0" w:space="0" w:color="auto"/>
            <w:left w:val="none" w:sz="0" w:space="0" w:color="auto"/>
            <w:bottom w:val="none" w:sz="0" w:space="0" w:color="auto"/>
            <w:right w:val="none" w:sz="0" w:space="0" w:color="auto"/>
          </w:divBdr>
        </w:div>
        <w:div w:id="926841222">
          <w:marLeft w:val="0"/>
          <w:marRight w:val="0"/>
          <w:marTop w:val="0"/>
          <w:marBottom w:val="0"/>
          <w:divBdr>
            <w:top w:val="none" w:sz="0" w:space="0" w:color="auto"/>
            <w:left w:val="none" w:sz="0" w:space="0" w:color="auto"/>
            <w:bottom w:val="none" w:sz="0" w:space="0" w:color="auto"/>
            <w:right w:val="none" w:sz="0" w:space="0" w:color="auto"/>
          </w:divBdr>
        </w:div>
        <w:div w:id="995037755">
          <w:marLeft w:val="0"/>
          <w:marRight w:val="0"/>
          <w:marTop w:val="0"/>
          <w:marBottom w:val="0"/>
          <w:divBdr>
            <w:top w:val="none" w:sz="0" w:space="0" w:color="auto"/>
            <w:left w:val="none" w:sz="0" w:space="0" w:color="auto"/>
            <w:bottom w:val="none" w:sz="0" w:space="0" w:color="auto"/>
            <w:right w:val="none" w:sz="0" w:space="0" w:color="auto"/>
          </w:divBdr>
        </w:div>
        <w:div w:id="2013802007">
          <w:marLeft w:val="0"/>
          <w:marRight w:val="0"/>
          <w:marTop w:val="0"/>
          <w:marBottom w:val="0"/>
          <w:divBdr>
            <w:top w:val="none" w:sz="0" w:space="0" w:color="auto"/>
            <w:left w:val="none" w:sz="0" w:space="0" w:color="auto"/>
            <w:bottom w:val="none" w:sz="0" w:space="0" w:color="auto"/>
            <w:right w:val="none" w:sz="0" w:space="0" w:color="auto"/>
          </w:divBdr>
        </w:div>
        <w:div w:id="1051878543">
          <w:marLeft w:val="0"/>
          <w:marRight w:val="0"/>
          <w:marTop w:val="0"/>
          <w:marBottom w:val="0"/>
          <w:divBdr>
            <w:top w:val="none" w:sz="0" w:space="0" w:color="auto"/>
            <w:left w:val="none" w:sz="0" w:space="0" w:color="auto"/>
            <w:bottom w:val="none" w:sz="0" w:space="0" w:color="auto"/>
            <w:right w:val="none" w:sz="0" w:space="0" w:color="auto"/>
          </w:divBdr>
        </w:div>
        <w:div w:id="1549562275">
          <w:marLeft w:val="0"/>
          <w:marRight w:val="0"/>
          <w:marTop w:val="0"/>
          <w:marBottom w:val="0"/>
          <w:divBdr>
            <w:top w:val="none" w:sz="0" w:space="0" w:color="auto"/>
            <w:left w:val="none" w:sz="0" w:space="0" w:color="auto"/>
            <w:bottom w:val="none" w:sz="0" w:space="0" w:color="auto"/>
            <w:right w:val="none" w:sz="0" w:space="0" w:color="auto"/>
          </w:divBdr>
          <w:divsChild>
            <w:div w:id="265307966">
              <w:marLeft w:val="0"/>
              <w:marRight w:val="0"/>
              <w:marTop w:val="0"/>
              <w:marBottom w:val="0"/>
              <w:divBdr>
                <w:top w:val="none" w:sz="0" w:space="0" w:color="auto"/>
                <w:left w:val="none" w:sz="0" w:space="0" w:color="auto"/>
                <w:bottom w:val="none" w:sz="0" w:space="0" w:color="auto"/>
                <w:right w:val="none" w:sz="0" w:space="0" w:color="auto"/>
              </w:divBdr>
            </w:div>
            <w:div w:id="10307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1092">
      <w:bodyDiv w:val="1"/>
      <w:marLeft w:val="0"/>
      <w:marRight w:val="0"/>
      <w:marTop w:val="0"/>
      <w:marBottom w:val="0"/>
      <w:divBdr>
        <w:top w:val="none" w:sz="0" w:space="0" w:color="auto"/>
        <w:left w:val="none" w:sz="0" w:space="0" w:color="auto"/>
        <w:bottom w:val="none" w:sz="0" w:space="0" w:color="auto"/>
        <w:right w:val="none" w:sz="0" w:space="0" w:color="auto"/>
      </w:divBdr>
      <w:divsChild>
        <w:div w:id="706413503">
          <w:marLeft w:val="0"/>
          <w:marRight w:val="0"/>
          <w:marTop w:val="0"/>
          <w:marBottom w:val="0"/>
          <w:divBdr>
            <w:top w:val="none" w:sz="0" w:space="0" w:color="auto"/>
            <w:left w:val="none" w:sz="0" w:space="0" w:color="auto"/>
            <w:bottom w:val="none" w:sz="0" w:space="0" w:color="auto"/>
            <w:right w:val="none" w:sz="0" w:space="0" w:color="auto"/>
          </w:divBdr>
        </w:div>
        <w:div w:id="1300573704">
          <w:marLeft w:val="0"/>
          <w:marRight w:val="0"/>
          <w:marTop w:val="0"/>
          <w:marBottom w:val="0"/>
          <w:divBdr>
            <w:top w:val="none" w:sz="0" w:space="0" w:color="auto"/>
            <w:left w:val="none" w:sz="0" w:space="0" w:color="auto"/>
            <w:bottom w:val="none" w:sz="0" w:space="0" w:color="auto"/>
            <w:right w:val="none" w:sz="0" w:space="0" w:color="auto"/>
          </w:divBdr>
        </w:div>
        <w:div w:id="273370862">
          <w:marLeft w:val="0"/>
          <w:marRight w:val="0"/>
          <w:marTop w:val="0"/>
          <w:marBottom w:val="0"/>
          <w:divBdr>
            <w:top w:val="none" w:sz="0" w:space="0" w:color="auto"/>
            <w:left w:val="none" w:sz="0" w:space="0" w:color="auto"/>
            <w:bottom w:val="none" w:sz="0" w:space="0" w:color="auto"/>
            <w:right w:val="none" w:sz="0" w:space="0" w:color="auto"/>
          </w:divBdr>
        </w:div>
        <w:div w:id="739251656">
          <w:marLeft w:val="0"/>
          <w:marRight w:val="0"/>
          <w:marTop w:val="0"/>
          <w:marBottom w:val="0"/>
          <w:divBdr>
            <w:top w:val="none" w:sz="0" w:space="0" w:color="auto"/>
            <w:left w:val="none" w:sz="0" w:space="0" w:color="auto"/>
            <w:bottom w:val="none" w:sz="0" w:space="0" w:color="auto"/>
            <w:right w:val="none" w:sz="0" w:space="0" w:color="auto"/>
          </w:divBdr>
        </w:div>
        <w:div w:id="530075153">
          <w:marLeft w:val="0"/>
          <w:marRight w:val="0"/>
          <w:marTop w:val="0"/>
          <w:marBottom w:val="0"/>
          <w:divBdr>
            <w:top w:val="none" w:sz="0" w:space="0" w:color="auto"/>
            <w:left w:val="none" w:sz="0" w:space="0" w:color="auto"/>
            <w:bottom w:val="none" w:sz="0" w:space="0" w:color="auto"/>
            <w:right w:val="none" w:sz="0" w:space="0" w:color="auto"/>
          </w:divBdr>
        </w:div>
        <w:div w:id="295840926">
          <w:marLeft w:val="0"/>
          <w:marRight w:val="0"/>
          <w:marTop w:val="0"/>
          <w:marBottom w:val="0"/>
          <w:divBdr>
            <w:top w:val="none" w:sz="0" w:space="0" w:color="auto"/>
            <w:left w:val="none" w:sz="0" w:space="0" w:color="auto"/>
            <w:bottom w:val="none" w:sz="0" w:space="0" w:color="auto"/>
            <w:right w:val="none" w:sz="0" w:space="0" w:color="auto"/>
          </w:divBdr>
        </w:div>
        <w:div w:id="1261909561">
          <w:marLeft w:val="0"/>
          <w:marRight w:val="0"/>
          <w:marTop w:val="0"/>
          <w:marBottom w:val="0"/>
          <w:divBdr>
            <w:top w:val="none" w:sz="0" w:space="0" w:color="auto"/>
            <w:left w:val="none" w:sz="0" w:space="0" w:color="auto"/>
            <w:bottom w:val="none" w:sz="0" w:space="0" w:color="auto"/>
            <w:right w:val="none" w:sz="0" w:space="0" w:color="auto"/>
          </w:divBdr>
        </w:div>
      </w:divsChild>
    </w:div>
    <w:div w:id="1451901933">
      <w:bodyDiv w:val="1"/>
      <w:marLeft w:val="0"/>
      <w:marRight w:val="0"/>
      <w:marTop w:val="0"/>
      <w:marBottom w:val="0"/>
      <w:divBdr>
        <w:top w:val="none" w:sz="0" w:space="0" w:color="auto"/>
        <w:left w:val="none" w:sz="0" w:space="0" w:color="auto"/>
        <w:bottom w:val="none" w:sz="0" w:space="0" w:color="auto"/>
        <w:right w:val="none" w:sz="0" w:space="0" w:color="auto"/>
      </w:divBdr>
      <w:divsChild>
        <w:div w:id="1913277589">
          <w:marLeft w:val="0"/>
          <w:marRight w:val="0"/>
          <w:marTop w:val="0"/>
          <w:marBottom w:val="0"/>
          <w:divBdr>
            <w:top w:val="none" w:sz="0" w:space="0" w:color="auto"/>
            <w:left w:val="none" w:sz="0" w:space="0" w:color="auto"/>
            <w:bottom w:val="none" w:sz="0" w:space="0" w:color="auto"/>
            <w:right w:val="none" w:sz="0" w:space="0" w:color="auto"/>
          </w:divBdr>
        </w:div>
        <w:div w:id="187840401">
          <w:marLeft w:val="0"/>
          <w:marRight w:val="0"/>
          <w:marTop w:val="0"/>
          <w:marBottom w:val="0"/>
          <w:divBdr>
            <w:top w:val="none" w:sz="0" w:space="0" w:color="auto"/>
            <w:left w:val="none" w:sz="0" w:space="0" w:color="auto"/>
            <w:bottom w:val="none" w:sz="0" w:space="0" w:color="auto"/>
            <w:right w:val="none" w:sz="0" w:space="0" w:color="auto"/>
          </w:divBdr>
        </w:div>
        <w:div w:id="1546328732">
          <w:marLeft w:val="0"/>
          <w:marRight w:val="0"/>
          <w:marTop w:val="0"/>
          <w:marBottom w:val="0"/>
          <w:divBdr>
            <w:top w:val="none" w:sz="0" w:space="0" w:color="auto"/>
            <w:left w:val="none" w:sz="0" w:space="0" w:color="auto"/>
            <w:bottom w:val="none" w:sz="0" w:space="0" w:color="auto"/>
            <w:right w:val="none" w:sz="0" w:space="0" w:color="auto"/>
          </w:divBdr>
        </w:div>
      </w:divsChild>
    </w:div>
    <w:div w:id="1534266992">
      <w:bodyDiv w:val="1"/>
      <w:marLeft w:val="0"/>
      <w:marRight w:val="0"/>
      <w:marTop w:val="0"/>
      <w:marBottom w:val="0"/>
      <w:divBdr>
        <w:top w:val="none" w:sz="0" w:space="0" w:color="auto"/>
        <w:left w:val="none" w:sz="0" w:space="0" w:color="auto"/>
        <w:bottom w:val="none" w:sz="0" w:space="0" w:color="auto"/>
        <w:right w:val="none" w:sz="0" w:space="0" w:color="auto"/>
      </w:divBdr>
    </w:div>
    <w:div w:id="1873493487">
      <w:bodyDiv w:val="1"/>
      <w:marLeft w:val="0"/>
      <w:marRight w:val="0"/>
      <w:marTop w:val="0"/>
      <w:marBottom w:val="0"/>
      <w:divBdr>
        <w:top w:val="none" w:sz="0" w:space="0" w:color="auto"/>
        <w:left w:val="none" w:sz="0" w:space="0" w:color="auto"/>
        <w:bottom w:val="none" w:sz="0" w:space="0" w:color="auto"/>
        <w:right w:val="none" w:sz="0" w:space="0" w:color="auto"/>
      </w:divBdr>
    </w:div>
    <w:div w:id="1898122859">
      <w:bodyDiv w:val="1"/>
      <w:marLeft w:val="0"/>
      <w:marRight w:val="0"/>
      <w:marTop w:val="0"/>
      <w:marBottom w:val="0"/>
      <w:divBdr>
        <w:top w:val="none" w:sz="0" w:space="0" w:color="auto"/>
        <w:left w:val="none" w:sz="0" w:space="0" w:color="auto"/>
        <w:bottom w:val="none" w:sz="0" w:space="0" w:color="auto"/>
        <w:right w:val="none" w:sz="0" w:space="0" w:color="auto"/>
      </w:divBdr>
      <w:divsChild>
        <w:div w:id="1717658805">
          <w:marLeft w:val="0"/>
          <w:marRight w:val="0"/>
          <w:marTop w:val="0"/>
          <w:marBottom w:val="0"/>
          <w:divBdr>
            <w:top w:val="none" w:sz="0" w:space="0" w:color="auto"/>
            <w:left w:val="none" w:sz="0" w:space="0" w:color="auto"/>
            <w:bottom w:val="none" w:sz="0" w:space="0" w:color="auto"/>
            <w:right w:val="none" w:sz="0" w:space="0" w:color="auto"/>
          </w:divBdr>
        </w:div>
        <w:div w:id="594435305">
          <w:marLeft w:val="0"/>
          <w:marRight w:val="0"/>
          <w:marTop w:val="0"/>
          <w:marBottom w:val="0"/>
          <w:divBdr>
            <w:top w:val="none" w:sz="0" w:space="0" w:color="auto"/>
            <w:left w:val="none" w:sz="0" w:space="0" w:color="auto"/>
            <w:bottom w:val="none" w:sz="0" w:space="0" w:color="auto"/>
            <w:right w:val="none" w:sz="0" w:space="0" w:color="auto"/>
          </w:divBdr>
        </w:div>
        <w:div w:id="1806853293">
          <w:marLeft w:val="0"/>
          <w:marRight w:val="0"/>
          <w:marTop w:val="0"/>
          <w:marBottom w:val="0"/>
          <w:divBdr>
            <w:top w:val="none" w:sz="0" w:space="0" w:color="auto"/>
            <w:left w:val="none" w:sz="0" w:space="0" w:color="auto"/>
            <w:bottom w:val="none" w:sz="0" w:space="0" w:color="auto"/>
            <w:right w:val="none" w:sz="0" w:space="0" w:color="auto"/>
          </w:divBdr>
        </w:div>
        <w:div w:id="2007781712">
          <w:marLeft w:val="0"/>
          <w:marRight w:val="0"/>
          <w:marTop w:val="0"/>
          <w:marBottom w:val="0"/>
          <w:divBdr>
            <w:top w:val="none" w:sz="0" w:space="0" w:color="auto"/>
            <w:left w:val="none" w:sz="0" w:space="0" w:color="auto"/>
            <w:bottom w:val="none" w:sz="0" w:space="0" w:color="auto"/>
            <w:right w:val="none" w:sz="0" w:space="0" w:color="auto"/>
          </w:divBdr>
        </w:div>
        <w:div w:id="198325325">
          <w:marLeft w:val="0"/>
          <w:marRight w:val="0"/>
          <w:marTop w:val="0"/>
          <w:marBottom w:val="0"/>
          <w:divBdr>
            <w:top w:val="none" w:sz="0" w:space="0" w:color="auto"/>
            <w:left w:val="none" w:sz="0" w:space="0" w:color="auto"/>
            <w:bottom w:val="none" w:sz="0" w:space="0" w:color="auto"/>
            <w:right w:val="none" w:sz="0" w:space="0" w:color="auto"/>
          </w:divBdr>
        </w:div>
        <w:div w:id="808059726">
          <w:marLeft w:val="0"/>
          <w:marRight w:val="0"/>
          <w:marTop w:val="0"/>
          <w:marBottom w:val="0"/>
          <w:divBdr>
            <w:top w:val="none" w:sz="0" w:space="0" w:color="auto"/>
            <w:left w:val="none" w:sz="0" w:space="0" w:color="auto"/>
            <w:bottom w:val="none" w:sz="0" w:space="0" w:color="auto"/>
            <w:right w:val="none" w:sz="0" w:space="0" w:color="auto"/>
          </w:divBdr>
        </w:div>
        <w:div w:id="964238017">
          <w:marLeft w:val="0"/>
          <w:marRight w:val="0"/>
          <w:marTop w:val="0"/>
          <w:marBottom w:val="0"/>
          <w:divBdr>
            <w:top w:val="none" w:sz="0" w:space="0" w:color="auto"/>
            <w:left w:val="none" w:sz="0" w:space="0" w:color="auto"/>
            <w:bottom w:val="none" w:sz="0" w:space="0" w:color="auto"/>
            <w:right w:val="none" w:sz="0" w:space="0" w:color="auto"/>
          </w:divBdr>
        </w:div>
        <w:div w:id="1202550608">
          <w:marLeft w:val="0"/>
          <w:marRight w:val="0"/>
          <w:marTop w:val="0"/>
          <w:marBottom w:val="0"/>
          <w:divBdr>
            <w:top w:val="none" w:sz="0" w:space="0" w:color="auto"/>
            <w:left w:val="none" w:sz="0" w:space="0" w:color="auto"/>
            <w:bottom w:val="none" w:sz="0" w:space="0" w:color="auto"/>
            <w:right w:val="none" w:sz="0" w:space="0" w:color="auto"/>
          </w:divBdr>
        </w:div>
      </w:divsChild>
    </w:div>
    <w:div w:id="1986736873">
      <w:bodyDiv w:val="1"/>
      <w:marLeft w:val="0"/>
      <w:marRight w:val="0"/>
      <w:marTop w:val="0"/>
      <w:marBottom w:val="0"/>
      <w:divBdr>
        <w:top w:val="none" w:sz="0" w:space="0" w:color="auto"/>
        <w:left w:val="none" w:sz="0" w:space="0" w:color="auto"/>
        <w:bottom w:val="none" w:sz="0" w:space="0" w:color="auto"/>
        <w:right w:val="none" w:sz="0" w:space="0" w:color="auto"/>
      </w:divBdr>
      <w:divsChild>
        <w:div w:id="1890876448">
          <w:marLeft w:val="0"/>
          <w:marRight w:val="0"/>
          <w:marTop w:val="0"/>
          <w:marBottom w:val="0"/>
          <w:divBdr>
            <w:top w:val="none" w:sz="0" w:space="0" w:color="auto"/>
            <w:left w:val="none" w:sz="0" w:space="0" w:color="auto"/>
            <w:bottom w:val="none" w:sz="0" w:space="0" w:color="auto"/>
            <w:right w:val="none" w:sz="0" w:space="0" w:color="auto"/>
          </w:divBdr>
        </w:div>
        <w:div w:id="1283610644">
          <w:marLeft w:val="0"/>
          <w:marRight w:val="0"/>
          <w:marTop w:val="0"/>
          <w:marBottom w:val="0"/>
          <w:divBdr>
            <w:top w:val="none" w:sz="0" w:space="0" w:color="auto"/>
            <w:left w:val="none" w:sz="0" w:space="0" w:color="auto"/>
            <w:bottom w:val="none" w:sz="0" w:space="0" w:color="auto"/>
            <w:right w:val="none" w:sz="0" w:space="0" w:color="auto"/>
          </w:divBdr>
        </w:div>
        <w:div w:id="1172258977">
          <w:marLeft w:val="0"/>
          <w:marRight w:val="0"/>
          <w:marTop w:val="0"/>
          <w:marBottom w:val="0"/>
          <w:divBdr>
            <w:top w:val="none" w:sz="0" w:space="0" w:color="auto"/>
            <w:left w:val="none" w:sz="0" w:space="0" w:color="auto"/>
            <w:bottom w:val="none" w:sz="0" w:space="0" w:color="auto"/>
            <w:right w:val="none" w:sz="0" w:space="0" w:color="auto"/>
          </w:divBdr>
        </w:div>
      </w:divsChild>
    </w:div>
    <w:div w:id="2058583817">
      <w:bodyDiv w:val="1"/>
      <w:marLeft w:val="0"/>
      <w:marRight w:val="0"/>
      <w:marTop w:val="0"/>
      <w:marBottom w:val="0"/>
      <w:divBdr>
        <w:top w:val="none" w:sz="0" w:space="0" w:color="auto"/>
        <w:left w:val="none" w:sz="0" w:space="0" w:color="auto"/>
        <w:bottom w:val="none" w:sz="0" w:space="0" w:color="auto"/>
        <w:right w:val="none" w:sz="0" w:space="0" w:color="auto"/>
      </w:divBdr>
      <w:divsChild>
        <w:div w:id="1181510412">
          <w:marLeft w:val="0"/>
          <w:marRight w:val="0"/>
          <w:marTop w:val="0"/>
          <w:marBottom w:val="0"/>
          <w:divBdr>
            <w:top w:val="none" w:sz="0" w:space="0" w:color="auto"/>
            <w:left w:val="none" w:sz="0" w:space="0" w:color="auto"/>
            <w:bottom w:val="none" w:sz="0" w:space="0" w:color="auto"/>
            <w:right w:val="none" w:sz="0" w:space="0" w:color="auto"/>
          </w:divBdr>
        </w:div>
        <w:div w:id="1113984811">
          <w:marLeft w:val="0"/>
          <w:marRight w:val="0"/>
          <w:marTop w:val="0"/>
          <w:marBottom w:val="0"/>
          <w:divBdr>
            <w:top w:val="none" w:sz="0" w:space="0" w:color="auto"/>
            <w:left w:val="none" w:sz="0" w:space="0" w:color="auto"/>
            <w:bottom w:val="none" w:sz="0" w:space="0" w:color="auto"/>
            <w:right w:val="none" w:sz="0" w:space="0" w:color="auto"/>
          </w:divBdr>
        </w:div>
        <w:div w:id="1661228967">
          <w:marLeft w:val="0"/>
          <w:marRight w:val="0"/>
          <w:marTop w:val="0"/>
          <w:marBottom w:val="0"/>
          <w:divBdr>
            <w:top w:val="none" w:sz="0" w:space="0" w:color="auto"/>
            <w:left w:val="none" w:sz="0" w:space="0" w:color="auto"/>
            <w:bottom w:val="none" w:sz="0" w:space="0" w:color="auto"/>
            <w:right w:val="none" w:sz="0" w:space="0" w:color="auto"/>
          </w:divBdr>
        </w:div>
        <w:div w:id="95637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7967</Words>
  <Characters>45412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Barten, Brittany</dc:creator>
  <cp:keywords/>
  <dc:description/>
  <cp:lastModifiedBy>Barten, Brittany</cp:lastModifiedBy>
  <cp:revision>2</cp:revision>
  <dcterms:created xsi:type="dcterms:W3CDTF">2020-05-01T12:55:00Z</dcterms:created>
  <dcterms:modified xsi:type="dcterms:W3CDTF">2020-05-01T12:55:00Z</dcterms:modified>
</cp:coreProperties>
</file>