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11" w:rsidRPr="00100045" w:rsidRDefault="00912D11" w:rsidP="00912D11">
      <w:pPr>
        <w:rPr>
          <w:b/>
          <w:sz w:val="32"/>
          <w:szCs w:val="32"/>
        </w:rPr>
      </w:pPr>
      <w:r w:rsidRPr="00100045">
        <w:rPr>
          <w:b/>
          <w:sz w:val="32"/>
          <w:szCs w:val="32"/>
        </w:rPr>
        <w:t>RHE Deans Meeting</w:t>
      </w:r>
    </w:p>
    <w:p w:rsidR="00912D11" w:rsidRPr="00100045" w:rsidRDefault="00912D11" w:rsidP="00912D11">
      <w:pPr>
        <w:pBdr>
          <w:bottom w:val="single" w:sz="12" w:space="1" w:color="auto"/>
        </w:pBdr>
        <w:rPr>
          <w:b/>
        </w:rPr>
      </w:pPr>
      <w:r>
        <w:rPr>
          <w:b/>
        </w:rPr>
        <w:t>July 25</w:t>
      </w:r>
      <w:r w:rsidRPr="00100045">
        <w:rPr>
          <w:b/>
        </w:rPr>
        <w:t>, 2017</w:t>
      </w:r>
      <w:r w:rsidRPr="00100045">
        <w:rPr>
          <w:b/>
        </w:rPr>
        <w:tab/>
        <w:t xml:space="preserve"> | </w:t>
      </w:r>
      <w:r w:rsidRPr="00100045">
        <w:rPr>
          <w:b/>
        </w:rPr>
        <w:tab/>
        <w:t>1</w:t>
      </w:r>
      <w:r w:rsidR="001B0032">
        <w:rPr>
          <w:b/>
        </w:rPr>
        <w:t>0:00am – 3:2</w:t>
      </w:r>
      <w:r>
        <w:rPr>
          <w:b/>
        </w:rPr>
        <w:t xml:space="preserve">0pm </w:t>
      </w:r>
      <w:r>
        <w:rPr>
          <w:b/>
        </w:rPr>
        <w:tab/>
        <w:t>|</w:t>
      </w:r>
      <w:r>
        <w:rPr>
          <w:b/>
        </w:rPr>
        <w:tab/>
        <w:t>Zoom</w:t>
      </w:r>
      <w:r w:rsidRPr="00100045">
        <w:rPr>
          <w:b/>
        </w:rPr>
        <w:tab/>
      </w:r>
      <w:r w:rsidRPr="00100045">
        <w:rPr>
          <w:b/>
        </w:rPr>
        <w:tab/>
      </w:r>
      <w:r w:rsidRPr="00100045">
        <w:rPr>
          <w:b/>
        </w:rPr>
        <w:tab/>
      </w:r>
      <w:r w:rsidRPr="00100045">
        <w:rPr>
          <w:b/>
        </w:rPr>
        <w:tab/>
      </w:r>
    </w:p>
    <w:p w:rsidR="00912D11" w:rsidRPr="00100045" w:rsidRDefault="00912D11" w:rsidP="00912D11">
      <w:pPr>
        <w:rPr>
          <w:b/>
        </w:rPr>
      </w:pPr>
    </w:p>
    <w:p w:rsidR="00912D11" w:rsidRDefault="00912D11" w:rsidP="00912D11">
      <w:r w:rsidRPr="00100045">
        <w:t>Attendees: Willan, Anderson, Abraham, Penningt</w:t>
      </w:r>
      <w:r>
        <w:t>on, Tuck</w:t>
      </w:r>
      <w:r w:rsidR="00DB4FF3">
        <w:t xml:space="preserve"> (pm)</w:t>
      </w:r>
      <w:r>
        <w:t>, Webster, Smith</w:t>
      </w:r>
      <w:r w:rsidR="00DB4FF3">
        <w:t>, Howard (pm)</w:t>
      </w:r>
    </w:p>
    <w:p w:rsidR="00912D11" w:rsidRPr="00100045" w:rsidRDefault="00912D11" w:rsidP="00912D11">
      <w:r>
        <w:t>Guest: Carr</w:t>
      </w:r>
    </w:p>
    <w:p w:rsidR="00912D11" w:rsidRPr="00100045" w:rsidRDefault="00912D11" w:rsidP="00912D11">
      <w:pPr>
        <w:pBdr>
          <w:bottom w:val="single" w:sz="12" w:space="1" w:color="auto"/>
        </w:pBdr>
        <w:rPr>
          <w:b/>
        </w:rPr>
      </w:pPr>
    </w:p>
    <w:p w:rsidR="00912D11" w:rsidRDefault="00912D11" w:rsidP="00C855AE">
      <w:pPr>
        <w:rPr>
          <w:b/>
        </w:rPr>
      </w:pPr>
    </w:p>
    <w:p w:rsidR="007369B1" w:rsidRPr="007D4289" w:rsidRDefault="00974FE8" w:rsidP="007369B1">
      <w:pPr>
        <w:rPr>
          <w:i/>
        </w:rPr>
      </w:pPr>
      <w:r w:rsidRPr="007D4289">
        <w:rPr>
          <w:i/>
        </w:rPr>
        <w:t>1</w:t>
      </w:r>
      <w:r w:rsidR="00320532" w:rsidRPr="007D4289">
        <w:rPr>
          <w:i/>
        </w:rPr>
        <w:t>0</w:t>
      </w:r>
      <w:r w:rsidRPr="007D4289">
        <w:rPr>
          <w:i/>
        </w:rPr>
        <w:t>:0</w:t>
      </w:r>
      <w:r w:rsidR="00A52D10" w:rsidRPr="007D4289">
        <w:rPr>
          <w:i/>
        </w:rPr>
        <w:t>0</w:t>
      </w:r>
      <w:r w:rsidR="007D4289">
        <w:rPr>
          <w:i/>
        </w:rPr>
        <w:t>am</w:t>
      </w:r>
      <w:r w:rsidR="00A52D10" w:rsidRPr="007D4289">
        <w:rPr>
          <w:i/>
        </w:rPr>
        <w:t xml:space="preserve"> –</w:t>
      </w:r>
      <w:r w:rsidR="00320532" w:rsidRPr="007D4289">
        <w:rPr>
          <w:i/>
        </w:rPr>
        <w:t xml:space="preserve"> 3:</w:t>
      </w:r>
      <w:r w:rsidR="001B0032">
        <w:rPr>
          <w:i/>
        </w:rPr>
        <w:t>2</w:t>
      </w:r>
      <w:r w:rsidR="00DF7C3C" w:rsidRPr="007D4289">
        <w:rPr>
          <w:i/>
        </w:rPr>
        <w:t>0</w:t>
      </w:r>
      <w:r w:rsidR="007D4289">
        <w:rPr>
          <w:i/>
        </w:rPr>
        <w:t>pm</w:t>
      </w:r>
      <w:r w:rsidR="00DF7C3C" w:rsidRPr="007D4289">
        <w:rPr>
          <w:i/>
        </w:rPr>
        <w:t xml:space="preserve"> </w:t>
      </w:r>
      <w:r w:rsidR="007D4289">
        <w:rPr>
          <w:i/>
        </w:rPr>
        <w:tab/>
      </w:r>
      <w:r w:rsidR="00DF7C3C" w:rsidRPr="007D4289">
        <w:rPr>
          <w:i/>
        </w:rPr>
        <w:t>Updates and Discussion Items</w:t>
      </w:r>
    </w:p>
    <w:p w:rsidR="00974FE8" w:rsidRPr="00320532" w:rsidRDefault="00974FE8" w:rsidP="00320532"/>
    <w:p w:rsidR="009529D9" w:rsidRPr="00912D11" w:rsidRDefault="00974FE8" w:rsidP="00912D11">
      <w:pPr>
        <w:rPr>
          <w:u w:val="single"/>
        </w:rPr>
      </w:pPr>
      <w:r w:rsidRPr="00912D11">
        <w:rPr>
          <w:u w:val="single"/>
        </w:rPr>
        <w:t>RHE Future Task Force</w:t>
      </w:r>
    </w:p>
    <w:p w:rsidR="00912D11" w:rsidRDefault="00026F7F" w:rsidP="00912D11">
      <w:r>
        <w:t xml:space="preserve">Willan shared that Interim Provost Descutner is supportive of the RHE Future Task Force, as is President Nellis. Willan will begin developing a charge for the group. Interim Provost Descutner provided recommendations for the composition of the group and will call the Task Force together. </w:t>
      </w:r>
    </w:p>
    <w:p w:rsidR="00912D11" w:rsidRDefault="00912D11" w:rsidP="00912D11"/>
    <w:p w:rsidR="00B818ED" w:rsidRPr="00912D11" w:rsidRDefault="001A517B" w:rsidP="00912D11">
      <w:pPr>
        <w:rPr>
          <w:u w:val="single"/>
        </w:rPr>
      </w:pPr>
      <w:r w:rsidRPr="00912D11">
        <w:rPr>
          <w:u w:val="single"/>
        </w:rPr>
        <w:t>Respiratory Therapy</w:t>
      </w:r>
    </w:p>
    <w:p w:rsidR="00912D11" w:rsidRDefault="00026F7F" w:rsidP="00912D11">
      <w:r>
        <w:t>Abraham reviewed with the deans the results of a meeting he recently had with Wheeling Jesuit University to discuss a respiratory therapy program. WJU will be el</w:t>
      </w:r>
      <w:r w:rsidR="000E4FC5">
        <w:t xml:space="preserve">iminating their program, which provides an opportunity to consider developing the degree at OHIO. Respiratory Therapy requires additional accreditation, but Abraham believes the requirements are manageable. Developing the program would require additional faculty lines and equipment; however, there is a strong job forecast for the field in Eastern and Southeastern Ohio. </w:t>
      </w:r>
      <w:r w:rsidR="004A7529">
        <w:t xml:space="preserve">Abraham and Smith will further investigate the idea, and Willan will reach out to Leite. </w:t>
      </w:r>
    </w:p>
    <w:p w:rsidR="00912D11" w:rsidRDefault="00912D11" w:rsidP="00912D11"/>
    <w:p w:rsidR="000C3D0D" w:rsidRPr="00912D11" w:rsidRDefault="004A7529" w:rsidP="00912D11">
      <w:pPr>
        <w:rPr>
          <w:u w:val="single"/>
        </w:rPr>
      </w:pPr>
      <w:r>
        <w:rPr>
          <w:u w:val="single"/>
        </w:rPr>
        <w:t>Associate in Nursing</w:t>
      </w:r>
    </w:p>
    <w:p w:rsidR="00912D11" w:rsidRDefault="004A7529" w:rsidP="00912D11">
      <w:r>
        <w:t xml:space="preserve">Pennington shared that the associate degree in nursing has an 87% board pass rate going into Board of Nursing review this fall. </w:t>
      </w:r>
    </w:p>
    <w:p w:rsidR="00912D11" w:rsidRDefault="00912D11" w:rsidP="00912D11"/>
    <w:p w:rsidR="00974FE8" w:rsidRPr="00912D11" w:rsidRDefault="00320532" w:rsidP="00912D11">
      <w:pPr>
        <w:rPr>
          <w:u w:val="single"/>
        </w:rPr>
      </w:pPr>
      <w:r w:rsidRPr="00912D11">
        <w:rPr>
          <w:u w:val="single"/>
        </w:rPr>
        <w:t>Capital Planning</w:t>
      </w:r>
      <w:r w:rsidR="001A517B" w:rsidRPr="00912D11">
        <w:rPr>
          <w:u w:val="single"/>
        </w:rPr>
        <w:t xml:space="preserve"> &amp; Priorities</w:t>
      </w:r>
    </w:p>
    <w:p w:rsidR="00912D11" w:rsidRDefault="004A7529" w:rsidP="00912D11">
      <w:r>
        <w:t xml:space="preserve">Abraham </w:t>
      </w:r>
      <w:r w:rsidR="00B60482">
        <w:t>shared that infrastructure needs and priorities are not always in line with overall capital planning</w:t>
      </w:r>
      <w:r w:rsidR="007931B4">
        <w:t>: current examples include aging computers and campus furniture</w:t>
      </w:r>
      <w:r w:rsidR="00B60482">
        <w:t xml:space="preserve">. Willan shared how Riehl’s role will help bring needs, priorities, and planning into better alignment. Smith suggested that the capital planning process needs to also consider how priorities may need to shift due to curricular changes, i.e. if a new program is created; Willan agreed that there must be a balance between and among these coordinating efforts. </w:t>
      </w:r>
    </w:p>
    <w:p w:rsidR="00912D11" w:rsidRDefault="00912D11" w:rsidP="00912D11"/>
    <w:p w:rsidR="000C3D0D" w:rsidRPr="00912D11" w:rsidRDefault="000C3D0D" w:rsidP="00912D11">
      <w:pPr>
        <w:rPr>
          <w:u w:val="single"/>
        </w:rPr>
      </w:pPr>
      <w:r w:rsidRPr="00912D11">
        <w:rPr>
          <w:u w:val="single"/>
        </w:rPr>
        <w:t>Auxiliaries</w:t>
      </w:r>
    </w:p>
    <w:p w:rsidR="00912D11" w:rsidRDefault="00633B22" w:rsidP="00912D11">
      <w:r>
        <w:t xml:space="preserve">Willan noted that Interim Provost Descutner and President Nellis are currently reviewing the auxiliary functions at the regional campuses and will provide their feedback this week. </w:t>
      </w:r>
    </w:p>
    <w:p w:rsidR="00912D11" w:rsidRDefault="00912D11" w:rsidP="00912D11"/>
    <w:p w:rsidR="00320532" w:rsidRPr="00912D11" w:rsidRDefault="00320532" w:rsidP="00912D11">
      <w:pPr>
        <w:rPr>
          <w:u w:val="single"/>
        </w:rPr>
      </w:pPr>
      <w:r w:rsidRPr="00912D11">
        <w:rPr>
          <w:u w:val="single"/>
        </w:rPr>
        <w:t>President’s Visits to Campuses</w:t>
      </w:r>
    </w:p>
    <w:p w:rsidR="00246182" w:rsidRDefault="00633B22" w:rsidP="00633B22">
      <w:r>
        <w:t xml:space="preserve">Abraham asked how the campus visits will be arranged. Willan expressed sincere gratitude for President Nellis’s unprecedented desire to visit each regional campus </w:t>
      </w:r>
      <w:r w:rsidR="004F6BA2">
        <w:t>within the first two months of</w:t>
      </w:r>
      <w:r>
        <w:t xml:space="preserve"> his presidential tenure. Willan wants to make sure each campus uses the visits as a way of showcasing faculty, staff, and student efforts. President Nellis is genuinely interested in better </w:t>
      </w:r>
      <w:r>
        <w:lastRenderedPageBreak/>
        <w:t xml:space="preserve">understanding the contributions and value of the Regional Higher Education system, both to the university and to the communities the campuses serve. </w:t>
      </w:r>
    </w:p>
    <w:p w:rsidR="00246182" w:rsidRDefault="00246182" w:rsidP="00633B22"/>
    <w:p w:rsidR="00912D11" w:rsidRDefault="00633B22" w:rsidP="00633B22">
      <w:r>
        <w:t xml:space="preserve">Willan will forward the proposed agenda for each visit to the deans. Zanesville was visited in June prior to the Board of Trustees meeting. </w:t>
      </w:r>
    </w:p>
    <w:p w:rsidR="00633B22" w:rsidRDefault="00633B22" w:rsidP="00633B22">
      <w:pPr>
        <w:ind w:firstLine="720"/>
      </w:pPr>
      <w:r>
        <w:t>August 2: Eastern</w:t>
      </w:r>
    </w:p>
    <w:p w:rsidR="00633B22" w:rsidRDefault="00633B22" w:rsidP="00633B22">
      <w:pPr>
        <w:ind w:firstLine="720"/>
      </w:pPr>
      <w:r>
        <w:t>August 9: Chillicothe and Lancaster</w:t>
      </w:r>
    </w:p>
    <w:p w:rsidR="00633B22" w:rsidRDefault="00633B22" w:rsidP="00633B22">
      <w:r>
        <w:tab/>
        <w:t xml:space="preserve">August 10: Southern, including Proctorville and the Ohio Horse Park </w:t>
      </w:r>
    </w:p>
    <w:p w:rsidR="00912D11" w:rsidRDefault="00912D11" w:rsidP="00912D11"/>
    <w:p w:rsidR="00320532" w:rsidRPr="00912D11" w:rsidRDefault="00320532" w:rsidP="00912D11">
      <w:pPr>
        <w:rPr>
          <w:u w:val="single"/>
        </w:rPr>
      </w:pPr>
      <w:r w:rsidRPr="00912D11">
        <w:rPr>
          <w:u w:val="single"/>
        </w:rPr>
        <w:t>Presidential Inauguration</w:t>
      </w:r>
    </w:p>
    <w:p w:rsidR="00912D11" w:rsidRDefault="00095DB0" w:rsidP="00912D11">
      <w:r>
        <w:t xml:space="preserve">Willan asked that the deans let him know of their plans to attend the Presidential Inauguration, scheduled for October 18, 2017. More details will be forwarded as they become available. The deans expressed plans to attend.  </w:t>
      </w:r>
    </w:p>
    <w:p w:rsidR="00912D11" w:rsidRDefault="00912D11" w:rsidP="00912D11"/>
    <w:p w:rsidR="00320532" w:rsidRPr="00912D11" w:rsidRDefault="00320532" w:rsidP="00912D11">
      <w:pPr>
        <w:rPr>
          <w:u w:val="single"/>
        </w:rPr>
      </w:pPr>
      <w:r w:rsidRPr="00912D11">
        <w:rPr>
          <w:u w:val="single"/>
        </w:rPr>
        <w:t>RHE Diversity Strategic Plan</w:t>
      </w:r>
    </w:p>
    <w:p w:rsidR="00912D11" w:rsidRDefault="00095DB0" w:rsidP="00912D11">
      <w:r>
        <w:t xml:space="preserve">Willan asked Rosanna to lead the RHE Diversity Strategic Planning efforts. She will be reaching out to the campus representatives soon to begin the planning process. </w:t>
      </w:r>
    </w:p>
    <w:p w:rsidR="00912D11" w:rsidRDefault="00912D11" w:rsidP="00912D11"/>
    <w:p w:rsidR="004C0B85" w:rsidRPr="00912D11" w:rsidRDefault="004C0B85" w:rsidP="00912D11">
      <w:pPr>
        <w:rPr>
          <w:u w:val="single"/>
        </w:rPr>
      </w:pPr>
      <w:r w:rsidRPr="00912D11">
        <w:rPr>
          <w:u w:val="single"/>
        </w:rPr>
        <w:t>Advertising Blended Programs</w:t>
      </w:r>
    </w:p>
    <w:p w:rsidR="009E0640" w:rsidRDefault="00906103" w:rsidP="00912D11">
      <w:r>
        <w:t xml:space="preserve">Abraham shared that students have increasing opportunities to complete associate and baccalaureate degrees through blended delivery. </w:t>
      </w:r>
      <w:r w:rsidR="009F1460">
        <w:t xml:space="preserve">How can these opportunities be shared more broadly with students? Smith shared that the Lancaster campus has similar interest but has made little headway. </w:t>
      </w:r>
      <w:r w:rsidR="0079008A">
        <w:t>Anderson shared that concerns surrounding program changes, coordinated scheduling, and delivery authority would all need to be addressed. Willan explained that the decentralized culture at OHIO also directly impacts our ability to pursue bro</w:t>
      </w:r>
      <w:r w:rsidR="0062016A">
        <w:t xml:space="preserve">ader programming opportunities; however, President Nellis and Interim Provost Descutner both seem committed to broadening student access to OHIO courses and degrees. </w:t>
      </w:r>
    </w:p>
    <w:p w:rsidR="00A81411" w:rsidRDefault="00A81411" w:rsidP="00912D11"/>
    <w:p w:rsidR="00A81411" w:rsidRPr="009E0640" w:rsidRDefault="00A81411" w:rsidP="00912D11">
      <w:r>
        <w:t xml:space="preserve">Smith suggested we look at ways we can collaborate with Arts &amp; Sciences to promote completion pathways, suggesting the psychology degree may be a good starting point. Willan supported the recommendation and will reach out to the psychology department chair.  </w:t>
      </w:r>
    </w:p>
    <w:p w:rsidR="009E0640" w:rsidRDefault="009E0640" w:rsidP="00912D11">
      <w:pPr>
        <w:rPr>
          <w:u w:val="single"/>
        </w:rPr>
      </w:pPr>
    </w:p>
    <w:p w:rsidR="00A95B0C" w:rsidRPr="00912D11" w:rsidRDefault="00A95B0C" w:rsidP="00A95B0C">
      <w:pPr>
        <w:rPr>
          <w:u w:val="single"/>
        </w:rPr>
      </w:pPr>
      <w:r w:rsidRPr="00912D11">
        <w:rPr>
          <w:u w:val="single"/>
        </w:rPr>
        <w:t>Student Senate Delegate Expectations</w:t>
      </w:r>
    </w:p>
    <w:p w:rsidR="00A95B0C" w:rsidRDefault="00A95B0C" w:rsidP="00A95B0C">
      <w:r>
        <w:t xml:space="preserve">Pennington said the Southern campus is working to identify a campus representative but asked about the need for students to travel to the Athens campus. Willan confirmed that the students may join remotely and should be prepared to represent the voice of each campus. Names should be forwarded to Anderson who will make sure the information is provided to Student Senate. </w:t>
      </w:r>
    </w:p>
    <w:p w:rsidR="00A95B0C" w:rsidRDefault="00A95B0C" w:rsidP="00A95B0C">
      <w:pPr>
        <w:rPr>
          <w:u w:val="single"/>
        </w:rPr>
      </w:pPr>
    </w:p>
    <w:p w:rsidR="00A95B0C" w:rsidRPr="00912D11" w:rsidRDefault="00A95B0C" w:rsidP="00A95B0C">
      <w:pPr>
        <w:rPr>
          <w:u w:val="single"/>
        </w:rPr>
      </w:pPr>
      <w:r w:rsidRPr="00912D11">
        <w:rPr>
          <w:u w:val="single"/>
        </w:rPr>
        <w:t>August BOT Meeting</w:t>
      </w:r>
    </w:p>
    <w:p w:rsidR="00A95B0C" w:rsidRDefault="00A95B0C" w:rsidP="00A95B0C">
      <w:r>
        <w:t xml:space="preserve">Willan noted that the deans are not required to attend the August meeting but are certainly welcome to do so. The meeting will be held in Dublin. </w:t>
      </w:r>
    </w:p>
    <w:p w:rsidR="00A95B0C" w:rsidRDefault="00A95B0C" w:rsidP="00912D11">
      <w:pPr>
        <w:rPr>
          <w:u w:val="single"/>
        </w:rPr>
      </w:pPr>
    </w:p>
    <w:p w:rsidR="00A95B0C" w:rsidRPr="00A95B0C" w:rsidRDefault="00A95B0C" w:rsidP="00912D11">
      <w:pPr>
        <w:rPr>
          <w:i/>
        </w:rPr>
      </w:pPr>
      <w:r w:rsidRPr="00A95B0C">
        <w:rPr>
          <w:i/>
        </w:rPr>
        <w:t>11:30am – 1:00pm</w:t>
      </w:r>
      <w:r w:rsidRPr="00A95B0C">
        <w:rPr>
          <w:i/>
        </w:rPr>
        <w:tab/>
        <w:t>Break</w:t>
      </w:r>
    </w:p>
    <w:p w:rsidR="00A95B0C" w:rsidRDefault="00A95B0C" w:rsidP="00912D11">
      <w:pPr>
        <w:rPr>
          <w:u w:val="single"/>
        </w:rPr>
      </w:pPr>
    </w:p>
    <w:p w:rsidR="00B05D29" w:rsidRDefault="00B05D29" w:rsidP="00912D11">
      <w:pPr>
        <w:rPr>
          <w:u w:val="single"/>
        </w:rPr>
      </w:pPr>
    </w:p>
    <w:p w:rsidR="00B05D29" w:rsidRDefault="00B05D29" w:rsidP="00912D11">
      <w:pPr>
        <w:rPr>
          <w:u w:val="single"/>
        </w:rPr>
      </w:pPr>
    </w:p>
    <w:p w:rsidR="00A95B0C" w:rsidRPr="00912D11" w:rsidRDefault="00A95B0C" w:rsidP="00A95B0C">
      <w:pPr>
        <w:rPr>
          <w:u w:val="single"/>
        </w:rPr>
      </w:pPr>
      <w:r w:rsidRPr="00912D11">
        <w:rPr>
          <w:u w:val="single"/>
        </w:rPr>
        <w:lastRenderedPageBreak/>
        <w:t>Budget</w:t>
      </w:r>
    </w:p>
    <w:p w:rsidR="00A95B0C" w:rsidRDefault="00B05D29" w:rsidP="00A95B0C">
      <w:r>
        <w:t xml:space="preserve">Howard expects to see the second round of the FY17 reports within the week. The final FY17 report should be available at the end of summer. Willan and Howard are both hoping the collective efforts across the system will show a positive end result for the year. If the final numbers show a positive final result, Willan indicated that some one-time-only funds may be available. Two unexpected, positive changes may have had an overall impact: absorbing the print-based program and </w:t>
      </w:r>
      <w:r w:rsidR="00F07967">
        <w:t xml:space="preserve">an </w:t>
      </w:r>
      <w:r>
        <w:t xml:space="preserve">increase in real estate course funding. </w:t>
      </w:r>
    </w:p>
    <w:p w:rsidR="00B05D29" w:rsidRDefault="00B05D29" w:rsidP="00A95B0C"/>
    <w:p w:rsidR="00B05D29" w:rsidRDefault="00B05D29" w:rsidP="00A95B0C">
      <w:r>
        <w:t xml:space="preserve">Howard will share the budget planning timeline updates when they become available. </w:t>
      </w:r>
    </w:p>
    <w:p w:rsidR="00F07967" w:rsidRDefault="00F07967" w:rsidP="00A95B0C"/>
    <w:p w:rsidR="00F07967" w:rsidRDefault="00F07967" w:rsidP="00A95B0C">
      <w:r>
        <w:t xml:space="preserve">Willan again expressed his appreciation to the deans for their efforts, and the efforts of their campuses, to identify and meet challenging budget targets. </w:t>
      </w:r>
    </w:p>
    <w:p w:rsidR="00A95B0C" w:rsidRDefault="00A95B0C" w:rsidP="00A95B0C"/>
    <w:p w:rsidR="00A95B0C" w:rsidRPr="00912D11" w:rsidRDefault="00A95B0C" w:rsidP="00A95B0C">
      <w:pPr>
        <w:rPr>
          <w:u w:val="single"/>
        </w:rPr>
      </w:pPr>
      <w:r w:rsidRPr="00912D11">
        <w:rPr>
          <w:u w:val="single"/>
        </w:rPr>
        <w:t>Enrollments</w:t>
      </w:r>
    </w:p>
    <w:p w:rsidR="00A95B0C" w:rsidRDefault="004A533D" w:rsidP="00A95B0C">
      <w:r>
        <w:t xml:space="preserve">Howard uploaded the most recent reports to Box. Current numbers show an increase in enrollment and FTE. Howard will continue to provide updates as they are available. Southern continues to lead the campuses in increases; Pennington attributes this to a concerted campus effort to focus on student recruiting, engagement, and support. </w:t>
      </w:r>
      <w:r w:rsidR="00B05D29">
        <w:t xml:space="preserve">Pennington shared that the institutions surrounding the Southern campus are currently reporting enrollment decreases. </w:t>
      </w:r>
    </w:p>
    <w:p w:rsidR="00A95B0C" w:rsidRDefault="00A95B0C" w:rsidP="00A95B0C">
      <w:pPr>
        <w:rPr>
          <w:u w:val="single"/>
        </w:rPr>
      </w:pPr>
    </w:p>
    <w:p w:rsidR="00A95B0C" w:rsidRPr="00912D11" w:rsidRDefault="00A95B0C" w:rsidP="00A95B0C">
      <w:pPr>
        <w:rPr>
          <w:u w:val="single"/>
        </w:rPr>
      </w:pPr>
      <w:r w:rsidRPr="00912D11">
        <w:rPr>
          <w:u w:val="single"/>
        </w:rPr>
        <w:t>Chart of Accounts</w:t>
      </w:r>
    </w:p>
    <w:p w:rsidR="00A95B0C" w:rsidRPr="004A533D" w:rsidRDefault="004A533D" w:rsidP="00912D11">
      <w:r>
        <w:t xml:space="preserve">Howard recently met with budget managers to identify reporting structures within the new chart of accounts. She will be meeting with each campus to work through a mapping exercise. The final mapping exercise will happen in September. </w:t>
      </w:r>
    </w:p>
    <w:p w:rsidR="00A95B0C" w:rsidRDefault="00A95B0C" w:rsidP="00912D11">
      <w:pPr>
        <w:rPr>
          <w:u w:val="single"/>
        </w:rPr>
      </w:pPr>
    </w:p>
    <w:p w:rsidR="00A95B0C" w:rsidRPr="00912D11" w:rsidRDefault="00A95B0C" w:rsidP="00A95B0C">
      <w:pPr>
        <w:rPr>
          <w:u w:val="single"/>
        </w:rPr>
      </w:pPr>
      <w:r w:rsidRPr="00912D11">
        <w:rPr>
          <w:u w:val="single"/>
        </w:rPr>
        <w:t>BTAS Corrections Track</w:t>
      </w:r>
    </w:p>
    <w:p w:rsidR="00A95B0C" w:rsidRDefault="0067352C" w:rsidP="00912D11">
      <w:r>
        <w:t xml:space="preserve">Tuck has been working with the TAS program coordinator, LET program coordinator, and representatives from the local correctional facility to identify how the TAS program can benefit corrections employees who want to pursue higher education. OHIO has been invited to attend the IACTP conference in October to promote the TAS program: resource fair. </w:t>
      </w:r>
      <w:r w:rsidR="00B7661E">
        <w:t xml:space="preserve">Willan agreed that the RHE office can provide the financial support to participate in the conference resource fair. </w:t>
      </w:r>
      <w:r w:rsidR="001E475D">
        <w:t xml:space="preserve">Tuck will collect additional information and share with the deans. </w:t>
      </w:r>
    </w:p>
    <w:p w:rsidR="0067352C" w:rsidRDefault="0067352C" w:rsidP="00912D11"/>
    <w:p w:rsidR="0067352C" w:rsidRPr="0067352C" w:rsidRDefault="0067352C" w:rsidP="00912D11">
      <w:r>
        <w:t xml:space="preserve">The TAS and LET program coordinators are working to establish a unique corrections/law enforcement </w:t>
      </w:r>
      <w:r w:rsidR="00B7661E">
        <w:t>“</w:t>
      </w:r>
      <w:r>
        <w:t>track</w:t>
      </w:r>
      <w:r w:rsidR="00B7661E">
        <w:t>”</w:t>
      </w:r>
      <w:r>
        <w:t xml:space="preserve"> </w:t>
      </w:r>
      <w:r w:rsidR="00B7661E">
        <w:t xml:space="preserve">(set of coursework) </w:t>
      </w:r>
      <w:r>
        <w:t xml:space="preserve">within the degree program. </w:t>
      </w:r>
      <w:r w:rsidR="001E475D">
        <w:t xml:space="preserve">The Chillicothe campus is hoping to soon offer the TAS program on-site at the correctional facility; Eastern is interested in considering something similar. </w:t>
      </w:r>
    </w:p>
    <w:p w:rsidR="00A95B0C" w:rsidRDefault="00A95B0C" w:rsidP="00912D11">
      <w:pPr>
        <w:rPr>
          <w:u w:val="single"/>
        </w:rPr>
      </w:pPr>
    </w:p>
    <w:p w:rsidR="000C3D0D" w:rsidRPr="00912D11" w:rsidRDefault="000C3D0D" w:rsidP="00912D11">
      <w:pPr>
        <w:rPr>
          <w:u w:val="single"/>
        </w:rPr>
      </w:pPr>
      <w:r w:rsidRPr="00912D11">
        <w:rPr>
          <w:u w:val="single"/>
        </w:rPr>
        <w:t xml:space="preserve">RHEFDC Response </w:t>
      </w:r>
    </w:p>
    <w:p w:rsidR="00912D11" w:rsidRDefault="0008505B" w:rsidP="00912D11">
      <w:r>
        <w:t xml:space="preserve">Willan and the deans reviewed and discussed their response to the RHE Faculty Development Committee proposal. </w:t>
      </w:r>
      <w:r w:rsidR="00DF3D1B">
        <w:t>The deans support a competitive process for identifying scholarly release participants and will encourage the RHEFDC to propose a faculty-driven p</w:t>
      </w:r>
      <w:r w:rsidR="00445157">
        <w:t>rocess that can be implemented.</w:t>
      </w:r>
      <w:r w:rsidR="00633EB1">
        <w:t xml:space="preserve"> Willan </w:t>
      </w:r>
      <w:r w:rsidR="0067352C">
        <w:t>will</w:t>
      </w:r>
      <w:r w:rsidR="00633EB1">
        <w:t xml:space="preserve"> meet with the RHEFDC chair this week and will review the deans’ response with him. </w:t>
      </w:r>
    </w:p>
    <w:p w:rsidR="00912D11" w:rsidRDefault="00912D11" w:rsidP="00912D11"/>
    <w:p w:rsidR="00F07967" w:rsidRDefault="00F07967" w:rsidP="00912D11"/>
    <w:p w:rsidR="001A517B" w:rsidRPr="00912D11" w:rsidRDefault="001A517B" w:rsidP="00912D11">
      <w:pPr>
        <w:rPr>
          <w:u w:val="single"/>
        </w:rPr>
      </w:pPr>
      <w:r w:rsidRPr="00912D11">
        <w:rPr>
          <w:u w:val="single"/>
        </w:rPr>
        <w:lastRenderedPageBreak/>
        <w:t>Cost Unit for Campus Infrastructure</w:t>
      </w:r>
    </w:p>
    <w:p w:rsidR="00912D11" w:rsidRDefault="00F07967" w:rsidP="00912D11">
      <w:r>
        <w:t xml:space="preserve">Tuck shared growing concerns with supporting campus infrastructure needs through operational funds. He asked about the ability to create a fund for regional campus infrastructure or facility needs, which campuses could to tap into for projects. Willan </w:t>
      </w:r>
      <w:r w:rsidR="00304615">
        <w:t xml:space="preserve">and Howard support the idea and will look into identifying an approach. </w:t>
      </w:r>
    </w:p>
    <w:p w:rsidR="00912D11" w:rsidRDefault="00912D11" w:rsidP="00912D11"/>
    <w:p w:rsidR="004C0B85" w:rsidRPr="00912D11" w:rsidRDefault="004C0B85" w:rsidP="00912D11">
      <w:pPr>
        <w:rPr>
          <w:u w:val="single"/>
        </w:rPr>
      </w:pPr>
      <w:r w:rsidRPr="00912D11">
        <w:rPr>
          <w:u w:val="single"/>
        </w:rPr>
        <w:t>Standard Faculty Hiring Procedures</w:t>
      </w:r>
    </w:p>
    <w:p w:rsidR="00912D11" w:rsidRDefault="00864863" w:rsidP="00912D11">
      <w:r>
        <w:t xml:space="preserve">Webster asked if there are defined RHE hiring procedures. Willan confirmed that there are standard processes that should be followed, and he provided examples to the group. Pennington shared that the search committee chair needs to be charged with ensuring appropriate processes are followed. </w:t>
      </w:r>
    </w:p>
    <w:p w:rsidR="00912D11" w:rsidRDefault="00912D11" w:rsidP="00912D11"/>
    <w:p w:rsidR="004C0B85" w:rsidRPr="00912D11" w:rsidRDefault="004C0B85" w:rsidP="00912D11">
      <w:pPr>
        <w:rPr>
          <w:u w:val="single"/>
        </w:rPr>
      </w:pPr>
      <w:r w:rsidRPr="00912D11">
        <w:rPr>
          <w:u w:val="single"/>
        </w:rPr>
        <w:t>Group II Multi-Year Contract Template Letter</w:t>
      </w:r>
    </w:p>
    <w:p w:rsidR="00912D11" w:rsidRDefault="008D1CF9" w:rsidP="00912D11">
      <w:r>
        <w:t xml:space="preserve">Smith shared a draft Group II multi-year contract template with the deans. Though the template provides standard sections and language, there are opportunities to customize sections of the letter for each campus and individual multi-year contract. </w:t>
      </w:r>
      <w:r w:rsidR="00D51FEE">
        <w:t xml:space="preserve">Smith will update the letter and distribute it to the deans. Willan will confirm with Dewald the duration options for a Group II multi-year contract. </w:t>
      </w:r>
    </w:p>
    <w:p w:rsidR="00912D11" w:rsidRDefault="00912D11" w:rsidP="00912D11"/>
    <w:p w:rsidR="004C0B85" w:rsidRPr="00912D11" w:rsidRDefault="001A517B" w:rsidP="00912D11">
      <w:pPr>
        <w:rPr>
          <w:u w:val="single"/>
        </w:rPr>
      </w:pPr>
      <w:r w:rsidRPr="00912D11">
        <w:rPr>
          <w:u w:val="single"/>
        </w:rPr>
        <w:t>Workforce Development/Continuing Education</w:t>
      </w:r>
    </w:p>
    <w:p w:rsidR="00912D11" w:rsidRDefault="00F73F95" w:rsidP="00912D11">
      <w:r>
        <w:t>Tuck shared that the Emergency Response Training Facility is being used to support</w:t>
      </w:r>
      <w:r w:rsidR="001C0FDA">
        <w:t xml:space="preserve"> training</w:t>
      </w:r>
      <w:r>
        <w:t xml:space="preserve"> efforts within the Chillicothe community; however, there are issues arising out of the differences in billing cycles between OHIO and various community partners/organizations. Howard shared that all campuses should be working through the standard institutional processes with the Office of the Bursar. Individual exceptions to the standard n</w:t>
      </w:r>
      <w:r w:rsidR="00914806">
        <w:t>et-30 billing cycle can be made</w:t>
      </w:r>
      <w:r>
        <w:t xml:space="preserve"> with support from the campuses. </w:t>
      </w:r>
      <w:r w:rsidR="003A089C">
        <w:t xml:space="preserve">If campuses run into billing cycle issues, please reach out to Howard. </w:t>
      </w:r>
    </w:p>
    <w:p w:rsidR="00912D11" w:rsidRDefault="00912D11" w:rsidP="00912D11"/>
    <w:p w:rsidR="008A66F5" w:rsidRPr="00912D11" w:rsidRDefault="006E03E7" w:rsidP="00912D11">
      <w:pPr>
        <w:rPr>
          <w:u w:val="single"/>
        </w:rPr>
      </w:pPr>
      <w:r w:rsidRPr="00912D11">
        <w:rPr>
          <w:u w:val="single"/>
        </w:rPr>
        <w:t>Ot</w:t>
      </w:r>
      <w:r w:rsidR="00A34C52" w:rsidRPr="00912D11">
        <w:rPr>
          <w:u w:val="single"/>
        </w:rPr>
        <w:t>her</w:t>
      </w:r>
      <w:r w:rsidR="00ED387F" w:rsidRPr="00912D11">
        <w:rPr>
          <w:u w:val="single"/>
        </w:rPr>
        <w:t xml:space="preserve"> </w:t>
      </w:r>
      <w:r w:rsidR="00F70660" w:rsidRPr="00912D11">
        <w:rPr>
          <w:u w:val="single"/>
        </w:rPr>
        <w:t xml:space="preserve"> </w:t>
      </w:r>
    </w:p>
    <w:p w:rsidR="00A9233E" w:rsidRDefault="00914806" w:rsidP="00974FE8">
      <w:r w:rsidRPr="00914806">
        <w:t xml:space="preserve">Smith </w:t>
      </w:r>
      <w:r>
        <w:t xml:space="preserve">asked if Tom Davis can be invited to a deans meeting to talk about development. </w:t>
      </w:r>
    </w:p>
    <w:p w:rsidR="00914806" w:rsidRDefault="00914806" w:rsidP="00974FE8"/>
    <w:p w:rsidR="00914806" w:rsidRPr="00914806" w:rsidRDefault="00063D77" w:rsidP="00974FE8">
      <w:r>
        <w:t xml:space="preserve">Anderson shared that Ross Bay will join OHIO as the Assistant Director for Regional Campus CRM Operations on August 7. </w:t>
      </w:r>
    </w:p>
    <w:p w:rsidR="00F73F95" w:rsidRDefault="00F73F95" w:rsidP="00974FE8">
      <w:pPr>
        <w:rPr>
          <w:sz w:val="22"/>
          <w:szCs w:val="22"/>
        </w:rPr>
      </w:pPr>
    </w:p>
    <w:p w:rsidR="001F7961" w:rsidRPr="001F7961" w:rsidRDefault="001F7961" w:rsidP="00974FE8">
      <w:r w:rsidRPr="001F7961">
        <w:t xml:space="preserve">Willan has bi-weekly meetings scheduled with Interim Provost Descutner and is excited for the increased opportunities to talk about Regional Higher Education. </w:t>
      </w:r>
    </w:p>
    <w:p w:rsidR="00320532" w:rsidRPr="001F7961" w:rsidRDefault="00320532" w:rsidP="00320532">
      <w:pPr>
        <w:tabs>
          <w:tab w:val="left" w:pos="1440"/>
          <w:tab w:val="left" w:pos="1800"/>
        </w:tabs>
        <w:ind w:left="1440" w:hanging="1440"/>
        <w:rPr>
          <w:i/>
        </w:rPr>
      </w:pPr>
      <w:bookmarkStart w:id="0" w:name="_GoBack"/>
      <w:bookmarkEnd w:id="0"/>
    </w:p>
    <w:p w:rsidR="00320532" w:rsidRPr="009E0640" w:rsidRDefault="0008505B" w:rsidP="00320532">
      <w:pPr>
        <w:tabs>
          <w:tab w:val="left" w:pos="1440"/>
          <w:tab w:val="left" w:pos="1800"/>
        </w:tabs>
        <w:ind w:left="1440" w:hanging="1440"/>
        <w:rPr>
          <w:i/>
        </w:rPr>
      </w:pPr>
      <w:r>
        <w:rPr>
          <w:i/>
        </w:rPr>
        <w:t>3:</w:t>
      </w:r>
      <w:r w:rsidR="001B0032">
        <w:rPr>
          <w:i/>
        </w:rPr>
        <w:t>2</w:t>
      </w:r>
      <w:r w:rsidR="001F7961">
        <w:rPr>
          <w:i/>
        </w:rPr>
        <w:t>0</w:t>
      </w:r>
      <w:r w:rsidR="00320532" w:rsidRPr="009E0640">
        <w:rPr>
          <w:i/>
        </w:rPr>
        <w:t xml:space="preserve"> – Adjourn </w:t>
      </w:r>
    </w:p>
    <w:p w:rsidR="009710F5" w:rsidRPr="009E0640" w:rsidRDefault="009710F5" w:rsidP="00FD7629">
      <w:pPr>
        <w:tabs>
          <w:tab w:val="left" w:pos="1440"/>
          <w:tab w:val="left" w:pos="1800"/>
        </w:tabs>
        <w:ind w:left="1440" w:hanging="1440"/>
        <w:rPr>
          <w:i/>
        </w:rPr>
      </w:pPr>
    </w:p>
    <w:p w:rsidR="007066AD" w:rsidRPr="009E0640" w:rsidRDefault="005504F6" w:rsidP="00724B45">
      <w:pPr>
        <w:tabs>
          <w:tab w:val="left" w:pos="1440"/>
          <w:tab w:val="left" w:pos="1800"/>
        </w:tabs>
        <w:ind w:left="1440" w:hanging="1440"/>
        <w:rPr>
          <w:i/>
        </w:rPr>
      </w:pPr>
      <w:r w:rsidRPr="009E0640">
        <w:rPr>
          <w:i/>
        </w:rPr>
        <w:t>U</w:t>
      </w:r>
      <w:r w:rsidR="002F7E2E" w:rsidRPr="009E0640">
        <w:rPr>
          <w:i/>
        </w:rPr>
        <w:t>pcoming Event</w:t>
      </w:r>
      <w:r w:rsidR="00121543" w:rsidRPr="009E0640">
        <w:rPr>
          <w:i/>
        </w:rPr>
        <w:t>s:</w:t>
      </w:r>
    </w:p>
    <w:p w:rsidR="00320532" w:rsidRPr="009E0640" w:rsidRDefault="00320532" w:rsidP="000F45A3">
      <w:pPr>
        <w:tabs>
          <w:tab w:val="left" w:pos="1440"/>
        </w:tabs>
      </w:pPr>
      <w:r w:rsidRPr="009E0640">
        <w:t>August 11</w:t>
      </w:r>
      <w:r w:rsidRPr="009E0640">
        <w:tab/>
      </w:r>
      <w:r w:rsidR="00E17012">
        <w:tab/>
      </w:r>
      <w:r w:rsidRPr="009E0640">
        <w:t>Associate Dean Retreat</w:t>
      </w:r>
    </w:p>
    <w:p w:rsidR="00063D77" w:rsidRDefault="00063D77" w:rsidP="000F45A3">
      <w:pPr>
        <w:tabs>
          <w:tab w:val="left" w:pos="1440"/>
        </w:tabs>
      </w:pPr>
      <w:r>
        <w:t>August 15</w:t>
      </w:r>
      <w:r>
        <w:tab/>
      </w:r>
      <w:r>
        <w:tab/>
      </w:r>
      <w:r w:rsidRPr="009E0640">
        <w:t>Dean’s Council and EVPP’s Executive Staff Meeting</w:t>
      </w:r>
      <w:r>
        <w:t xml:space="preserve"> / RHE Deans</w:t>
      </w:r>
    </w:p>
    <w:p w:rsidR="002340D9" w:rsidRPr="009E0640" w:rsidRDefault="002340D9" w:rsidP="000F45A3">
      <w:pPr>
        <w:tabs>
          <w:tab w:val="left" w:pos="1440"/>
        </w:tabs>
      </w:pPr>
      <w:r w:rsidRPr="009E0640">
        <w:t>August 21</w:t>
      </w:r>
      <w:r w:rsidRPr="009E0640">
        <w:tab/>
      </w:r>
      <w:r w:rsidR="00E17012">
        <w:tab/>
      </w:r>
      <w:r w:rsidR="00063D77">
        <w:t>New Faculty Welcome (Athens)</w:t>
      </w:r>
      <w:r w:rsidRPr="009E0640">
        <w:t xml:space="preserve"> </w:t>
      </w:r>
      <w:r w:rsidRPr="009E0640">
        <w:tab/>
      </w:r>
      <w:r w:rsidR="00E17012">
        <w:tab/>
      </w:r>
    </w:p>
    <w:p w:rsidR="00063D77" w:rsidRDefault="002340D9" w:rsidP="000F45A3">
      <w:pPr>
        <w:tabs>
          <w:tab w:val="left" w:pos="1440"/>
        </w:tabs>
      </w:pPr>
      <w:r w:rsidRPr="009E0640">
        <w:t>August 22</w:t>
      </w:r>
      <w:r w:rsidR="00320532" w:rsidRPr="009E0640">
        <w:t>-23</w:t>
      </w:r>
      <w:r w:rsidR="00320532" w:rsidRPr="009E0640">
        <w:tab/>
      </w:r>
      <w:r w:rsidR="00E17012">
        <w:tab/>
      </w:r>
      <w:r w:rsidR="00063D77">
        <w:t>BOT Meeting and Retreat</w:t>
      </w:r>
    </w:p>
    <w:p w:rsidR="002340D9" w:rsidRPr="009E0640" w:rsidRDefault="00063D77" w:rsidP="000F45A3">
      <w:pPr>
        <w:tabs>
          <w:tab w:val="left" w:pos="1440"/>
        </w:tabs>
      </w:pPr>
      <w:r>
        <w:t>August 23</w:t>
      </w:r>
      <w:r>
        <w:tab/>
      </w:r>
      <w:r>
        <w:tab/>
      </w:r>
      <w:r w:rsidR="00320532" w:rsidRPr="009E0640">
        <w:t>State of RHE</w:t>
      </w:r>
      <w:r>
        <w:t xml:space="preserve"> (OULN) </w:t>
      </w:r>
    </w:p>
    <w:p w:rsidR="00EF1517" w:rsidRPr="009E0640" w:rsidRDefault="00EF1517" w:rsidP="000F45A3">
      <w:pPr>
        <w:tabs>
          <w:tab w:val="left" w:pos="1440"/>
        </w:tabs>
      </w:pPr>
      <w:r w:rsidRPr="009E0640">
        <w:t>September 5</w:t>
      </w:r>
      <w:r w:rsidRPr="009E0640">
        <w:tab/>
      </w:r>
      <w:r w:rsidR="00E17012">
        <w:tab/>
      </w:r>
      <w:r w:rsidRPr="009E0640">
        <w:t>RHE Deans Meeting over ZOOM</w:t>
      </w:r>
    </w:p>
    <w:p w:rsidR="00243C49" w:rsidRPr="009E0640" w:rsidRDefault="00EF1517" w:rsidP="000F45A3">
      <w:pPr>
        <w:tabs>
          <w:tab w:val="left" w:pos="1440"/>
        </w:tabs>
      </w:pPr>
      <w:r w:rsidRPr="009E0640">
        <w:t xml:space="preserve">September 15 </w:t>
      </w:r>
      <w:r w:rsidRPr="009E0640">
        <w:tab/>
      </w:r>
      <w:r w:rsidR="00E17012">
        <w:tab/>
      </w:r>
      <w:r w:rsidRPr="009E0640">
        <w:t>RHE Leadership Meeting</w:t>
      </w:r>
    </w:p>
    <w:sectPr w:rsidR="00243C49" w:rsidRPr="009E0640"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58" w:rsidRDefault="008F6058" w:rsidP="00832F9E">
      <w:r>
        <w:separator/>
      </w:r>
    </w:p>
  </w:endnote>
  <w:endnote w:type="continuationSeparator" w:id="0">
    <w:p w:rsidR="008F6058" w:rsidRDefault="008F6058"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58" w:rsidRDefault="008F6058" w:rsidP="00832F9E">
      <w:r>
        <w:separator/>
      </w:r>
    </w:p>
  </w:footnote>
  <w:footnote w:type="continuationSeparator" w:id="0">
    <w:p w:rsidR="008F6058" w:rsidRDefault="008F6058"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26F7F"/>
    <w:rsid w:val="000311A6"/>
    <w:rsid w:val="000348EA"/>
    <w:rsid w:val="00035EBE"/>
    <w:rsid w:val="00043574"/>
    <w:rsid w:val="00050AD3"/>
    <w:rsid w:val="000510CA"/>
    <w:rsid w:val="00051F28"/>
    <w:rsid w:val="000549AE"/>
    <w:rsid w:val="00055702"/>
    <w:rsid w:val="00056376"/>
    <w:rsid w:val="00061D88"/>
    <w:rsid w:val="0006204B"/>
    <w:rsid w:val="000632F2"/>
    <w:rsid w:val="00063D77"/>
    <w:rsid w:val="000662CB"/>
    <w:rsid w:val="000667C3"/>
    <w:rsid w:val="00067AC5"/>
    <w:rsid w:val="00073C09"/>
    <w:rsid w:val="00075262"/>
    <w:rsid w:val="00075903"/>
    <w:rsid w:val="0008033E"/>
    <w:rsid w:val="00080E6F"/>
    <w:rsid w:val="0008505B"/>
    <w:rsid w:val="0008543E"/>
    <w:rsid w:val="0008719F"/>
    <w:rsid w:val="00090E41"/>
    <w:rsid w:val="000911EB"/>
    <w:rsid w:val="00091455"/>
    <w:rsid w:val="0009159A"/>
    <w:rsid w:val="00095DB0"/>
    <w:rsid w:val="000A27CB"/>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4FC5"/>
    <w:rsid w:val="000E5032"/>
    <w:rsid w:val="000E5A7F"/>
    <w:rsid w:val="000E7961"/>
    <w:rsid w:val="000F11E9"/>
    <w:rsid w:val="000F2112"/>
    <w:rsid w:val="000F2A33"/>
    <w:rsid w:val="000F45A3"/>
    <w:rsid w:val="000F7356"/>
    <w:rsid w:val="00102E35"/>
    <w:rsid w:val="00102EDC"/>
    <w:rsid w:val="00104800"/>
    <w:rsid w:val="0010684D"/>
    <w:rsid w:val="00107677"/>
    <w:rsid w:val="001107DC"/>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0032"/>
    <w:rsid w:val="001B12B2"/>
    <w:rsid w:val="001B2213"/>
    <w:rsid w:val="001B5648"/>
    <w:rsid w:val="001B5FE6"/>
    <w:rsid w:val="001C04E9"/>
    <w:rsid w:val="001C0FDA"/>
    <w:rsid w:val="001C4B03"/>
    <w:rsid w:val="001C4C80"/>
    <w:rsid w:val="001C50A8"/>
    <w:rsid w:val="001D258A"/>
    <w:rsid w:val="001D65DA"/>
    <w:rsid w:val="001D77D9"/>
    <w:rsid w:val="001D7BA3"/>
    <w:rsid w:val="001E110E"/>
    <w:rsid w:val="001E1E37"/>
    <w:rsid w:val="001E2117"/>
    <w:rsid w:val="001E2689"/>
    <w:rsid w:val="001E3623"/>
    <w:rsid w:val="001E3852"/>
    <w:rsid w:val="001E475D"/>
    <w:rsid w:val="001E5190"/>
    <w:rsid w:val="001E562E"/>
    <w:rsid w:val="001E7390"/>
    <w:rsid w:val="001F0FB2"/>
    <w:rsid w:val="001F1025"/>
    <w:rsid w:val="001F1DFC"/>
    <w:rsid w:val="001F33DD"/>
    <w:rsid w:val="001F7961"/>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182"/>
    <w:rsid w:val="00246AC4"/>
    <w:rsid w:val="002500A3"/>
    <w:rsid w:val="00251932"/>
    <w:rsid w:val="00253A9C"/>
    <w:rsid w:val="00255396"/>
    <w:rsid w:val="002657FF"/>
    <w:rsid w:val="0026755C"/>
    <w:rsid w:val="00270980"/>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938"/>
    <w:rsid w:val="002F313F"/>
    <w:rsid w:val="002F33A5"/>
    <w:rsid w:val="002F41A3"/>
    <w:rsid w:val="002F60C9"/>
    <w:rsid w:val="002F6952"/>
    <w:rsid w:val="002F75F9"/>
    <w:rsid w:val="002F7E2E"/>
    <w:rsid w:val="00304615"/>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B99"/>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89C"/>
    <w:rsid w:val="003A0D44"/>
    <w:rsid w:val="003A3F36"/>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5157"/>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33D"/>
    <w:rsid w:val="004A6498"/>
    <w:rsid w:val="004A7529"/>
    <w:rsid w:val="004B0CDB"/>
    <w:rsid w:val="004B2889"/>
    <w:rsid w:val="004B4827"/>
    <w:rsid w:val="004B705F"/>
    <w:rsid w:val="004C0B85"/>
    <w:rsid w:val="004C3BC2"/>
    <w:rsid w:val="004C4177"/>
    <w:rsid w:val="004C5753"/>
    <w:rsid w:val="004D32FE"/>
    <w:rsid w:val="004D4D63"/>
    <w:rsid w:val="004D71BD"/>
    <w:rsid w:val="004E3920"/>
    <w:rsid w:val="004E521B"/>
    <w:rsid w:val="004F5682"/>
    <w:rsid w:val="004F6B78"/>
    <w:rsid w:val="004F6BA2"/>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2377"/>
    <w:rsid w:val="006163A3"/>
    <w:rsid w:val="006177EE"/>
    <w:rsid w:val="00617F56"/>
    <w:rsid w:val="0062016A"/>
    <w:rsid w:val="006216D0"/>
    <w:rsid w:val="00621E55"/>
    <w:rsid w:val="006306C3"/>
    <w:rsid w:val="006312FC"/>
    <w:rsid w:val="0063302C"/>
    <w:rsid w:val="006336CB"/>
    <w:rsid w:val="00633B22"/>
    <w:rsid w:val="00633EB1"/>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5D8C"/>
    <w:rsid w:val="006702BB"/>
    <w:rsid w:val="0067352C"/>
    <w:rsid w:val="006736D8"/>
    <w:rsid w:val="00673A2D"/>
    <w:rsid w:val="00674EB2"/>
    <w:rsid w:val="00675FA3"/>
    <w:rsid w:val="006847B9"/>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07474"/>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5215"/>
    <w:rsid w:val="0079008A"/>
    <w:rsid w:val="0079037D"/>
    <w:rsid w:val="007906C2"/>
    <w:rsid w:val="007931B4"/>
    <w:rsid w:val="007943A0"/>
    <w:rsid w:val="007A2962"/>
    <w:rsid w:val="007A4009"/>
    <w:rsid w:val="007A4481"/>
    <w:rsid w:val="007A5FC6"/>
    <w:rsid w:val="007B0426"/>
    <w:rsid w:val="007B08D7"/>
    <w:rsid w:val="007B374D"/>
    <w:rsid w:val="007B4593"/>
    <w:rsid w:val="007B4B0E"/>
    <w:rsid w:val="007B4C7F"/>
    <w:rsid w:val="007B6D26"/>
    <w:rsid w:val="007C026C"/>
    <w:rsid w:val="007C19FA"/>
    <w:rsid w:val="007C6C66"/>
    <w:rsid w:val="007C73A8"/>
    <w:rsid w:val="007D4289"/>
    <w:rsid w:val="007D4DE5"/>
    <w:rsid w:val="007D4F8A"/>
    <w:rsid w:val="007D78E4"/>
    <w:rsid w:val="007D7C98"/>
    <w:rsid w:val="007E020D"/>
    <w:rsid w:val="007E6A82"/>
    <w:rsid w:val="007E7414"/>
    <w:rsid w:val="007E78CF"/>
    <w:rsid w:val="007F06A1"/>
    <w:rsid w:val="007F42D6"/>
    <w:rsid w:val="007F502C"/>
    <w:rsid w:val="007F6200"/>
    <w:rsid w:val="0080008A"/>
    <w:rsid w:val="00801C3A"/>
    <w:rsid w:val="008022D0"/>
    <w:rsid w:val="00802E5F"/>
    <w:rsid w:val="00807146"/>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4D7"/>
    <w:rsid w:val="00864863"/>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7D21"/>
    <w:rsid w:val="008D1CF9"/>
    <w:rsid w:val="008D2EDE"/>
    <w:rsid w:val="008D3787"/>
    <w:rsid w:val="008D37B0"/>
    <w:rsid w:val="008D39AF"/>
    <w:rsid w:val="008D59A7"/>
    <w:rsid w:val="008D7137"/>
    <w:rsid w:val="008E0086"/>
    <w:rsid w:val="008E2ECF"/>
    <w:rsid w:val="008E408C"/>
    <w:rsid w:val="008E418A"/>
    <w:rsid w:val="008F1E18"/>
    <w:rsid w:val="008F6058"/>
    <w:rsid w:val="00900DC8"/>
    <w:rsid w:val="00906103"/>
    <w:rsid w:val="009076CD"/>
    <w:rsid w:val="00912806"/>
    <w:rsid w:val="00912D11"/>
    <w:rsid w:val="00913020"/>
    <w:rsid w:val="0091468D"/>
    <w:rsid w:val="00914806"/>
    <w:rsid w:val="00915812"/>
    <w:rsid w:val="009209E0"/>
    <w:rsid w:val="00921B98"/>
    <w:rsid w:val="00922682"/>
    <w:rsid w:val="00923C47"/>
    <w:rsid w:val="00924173"/>
    <w:rsid w:val="00925AC3"/>
    <w:rsid w:val="00926336"/>
    <w:rsid w:val="0093041C"/>
    <w:rsid w:val="00931454"/>
    <w:rsid w:val="009337A7"/>
    <w:rsid w:val="009364EB"/>
    <w:rsid w:val="0094226E"/>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FE8"/>
    <w:rsid w:val="0097588C"/>
    <w:rsid w:val="0097630E"/>
    <w:rsid w:val="00976554"/>
    <w:rsid w:val="009767F9"/>
    <w:rsid w:val="009773B8"/>
    <w:rsid w:val="00977D85"/>
    <w:rsid w:val="0098098E"/>
    <w:rsid w:val="00982E5A"/>
    <w:rsid w:val="00990366"/>
    <w:rsid w:val="00991050"/>
    <w:rsid w:val="0099146D"/>
    <w:rsid w:val="009949DF"/>
    <w:rsid w:val="00994D11"/>
    <w:rsid w:val="009958BC"/>
    <w:rsid w:val="009962FE"/>
    <w:rsid w:val="009A0C29"/>
    <w:rsid w:val="009A1C4F"/>
    <w:rsid w:val="009A5B20"/>
    <w:rsid w:val="009A6B8E"/>
    <w:rsid w:val="009A71EC"/>
    <w:rsid w:val="009B1E95"/>
    <w:rsid w:val="009B215D"/>
    <w:rsid w:val="009B5251"/>
    <w:rsid w:val="009B6881"/>
    <w:rsid w:val="009C31A2"/>
    <w:rsid w:val="009C35C0"/>
    <w:rsid w:val="009C396F"/>
    <w:rsid w:val="009D2FEE"/>
    <w:rsid w:val="009D4F61"/>
    <w:rsid w:val="009D5B72"/>
    <w:rsid w:val="009D6CA8"/>
    <w:rsid w:val="009E0640"/>
    <w:rsid w:val="009E0817"/>
    <w:rsid w:val="009E7505"/>
    <w:rsid w:val="009E7B65"/>
    <w:rsid w:val="009F1460"/>
    <w:rsid w:val="009F2139"/>
    <w:rsid w:val="009F3F67"/>
    <w:rsid w:val="009F5CAF"/>
    <w:rsid w:val="009F7351"/>
    <w:rsid w:val="00A05F7B"/>
    <w:rsid w:val="00A0607A"/>
    <w:rsid w:val="00A06E37"/>
    <w:rsid w:val="00A07A99"/>
    <w:rsid w:val="00A1139F"/>
    <w:rsid w:val="00A116DC"/>
    <w:rsid w:val="00A166DE"/>
    <w:rsid w:val="00A21616"/>
    <w:rsid w:val="00A21B57"/>
    <w:rsid w:val="00A226EA"/>
    <w:rsid w:val="00A24372"/>
    <w:rsid w:val="00A2458E"/>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1411"/>
    <w:rsid w:val="00A82665"/>
    <w:rsid w:val="00A845B3"/>
    <w:rsid w:val="00A9132B"/>
    <w:rsid w:val="00A9233E"/>
    <w:rsid w:val="00A95800"/>
    <w:rsid w:val="00A95B0C"/>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3FD9"/>
    <w:rsid w:val="00AF48F9"/>
    <w:rsid w:val="00B0369C"/>
    <w:rsid w:val="00B05D29"/>
    <w:rsid w:val="00B119BE"/>
    <w:rsid w:val="00B1283C"/>
    <w:rsid w:val="00B12B15"/>
    <w:rsid w:val="00B13459"/>
    <w:rsid w:val="00B1513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6748"/>
    <w:rsid w:val="00B60482"/>
    <w:rsid w:val="00B61D44"/>
    <w:rsid w:val="00B641A6"/>
    <w:rsid w:val="00B65B17"/>
    <w:rsid w:val="00B72710"/>
    <w:rsid w:val="00B735DC"/>
    <w:rsid w:val="00B7661E"/>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5FDE"/>
    <w:rsid w:val="00BC0D2E"/>
    <w:rsid w:val="00BC172B"/>
    <w:rsid w:val="00BC17B5"/>
    <w:rsid w:val="00BC2540"/>
    <w:rsid w:val="00BC2781"/>
    <w:rsid w:val="00BC282B"/>
    <w:rsid w:val="00BC5080"/>
    <w:rsid w:val="00BC7B88"/>
    <w:rsid w:val="00BD2FAD"/>
    <w:rsid w:val="00BD47E8"/>
    <w:rsid w:val="00BD4B92"/>
    <w:rsid w:val="00BD7078"/>
    <w:rsid w:val="00BE04C6"/>
    <w:rsid w:val="00BF2A9B"/>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972C6"/>
    <w:rsid w:val="00CA000E"/>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CF7A24"/>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1FEE"/>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DDD"/>
    <w:rsid w:val="00D97FF6"/>
    <w:rsid w:val="00DA0D0D"/>
    <w:rsid w:val="00DA289C"/>
    <w:rsid w:val="00DA43A6"/>
    <w:rsid w:val="00DA4D6F"/>
    <w:rsid w:val="00DA4DBE"/>
    <w:rsid w:val="00DB2D64"/>
    <w:rsid w:val="00DB38DF"/>
    <w:rsid w:val="00DB3B41"/>
    <w:rsid w:val="00DB469A"/>
    <w:rsid w:val="00DB4FF3"/>
    <w:rsid w:val="00DC3D30"/>
    <w:rsid w:val="00DC4FC5"/>
    <w:rsid w:val="00DD4227"/>
    <w:rsid w:val="00DD4F6A"/>
    <w:rsid w:val="00DE468C"/>
    <w:rsid w:val="00DE61D2"/>
    <w:rsid w:val="00DE73FC"/>
    <w:rsid w:val="00DF0202"/>
    <w:rsid w:val="00DF03A6"/>
    <w:rsid w:val="00DF0A5A"/>
    <w:rsid w:val="00DF0ABA"/>
    <w:rsid w:val="00DF1190"/>
    <w:rsid w:val="00DF25AF"/>
    <w:rsid w:val="00DF3D1B"/>
    <w:rsid w:val="00DF5043"/>
    <w:rsid w:val="00DF6266"/>
    <w:rsid w:val="00DF7C3C"/>
    <w:rsid w:val="00E02C0B"/>
    <w:rsid w:val="00E05300"/>
    <w:rsid w:val="00E06B2C"/>
    <w:rsid w:val="00E10BD5"/>
    <w:rsid w:val="00E11F36"/>
    <w:rsid w:val="00E12344"/>
    <w:rsid w:val="00E137D2"/>
    <w:rsid w:val="00E13AC1"/>
    <w:rsid w:val="00E15A24"/>
    <w:rsid w:val="00E15CE3"/>
    <w:rsid w:val="00E17012"/>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967"/>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602C"/>
    <w:rsid w:val="00F56B98"/>
    <w:rsid w:val="00F57160"/>
    <w:rsid w:val="00F57510"/>
    <w:rsid w:val="00F577E1"/>
    <w:rsid w:val="00F61E39"/>
    <w:rsid w:val="00F628B5"/>
    <w:rsid w:val="00F62AAF"/>
    <w:rsid w:val="00F64622"/>
    <w:rsid w:val="00F70660"/>
    <w:rsid w:val="00F717F7"/>
    <w:rsid w:val="00F72CA2"/>
    <w:rsid w:val="00F731AF"/>
    <w:rsid w:val="00F73F95"/>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9C76"/>
  <w15:docId w15:val="{36FF7712-F8F1-4DFF-8B72-8454BD77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50</cp:revision>
  <cp:lastPrinted>2016-08-29T21:04:00Z</cp:lastPrinted>
  <dcterms:created xsi:type="dcterms:W3CDTF">2017-07-25T14:02:00Z</dcterms:created>
  <dcterms:modified xsi:type="dcterms:W3CDTF">2017-07-26T16:49:00Z</dcterms:modified>
</cp:coreProperties>
</file>