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45" w:rsidRPr="00100045" w:rsidRDefault="00100045" w:rsidP="00100045">
      <w:pPr>
        <w:rPr>
          <w:b/>
          <w:sz w:val="32"/>
          <w:szCs w:val="32"/>
        </w:rPr>
      </w:pPr>
      <w:r w:rsidRPr="00100045">
        <w:rPr>
          <w:b/>
          <w:sz w:val="32"/>
          <w:szCs w:val="32"/>
        </w:rPr>
        <w:t>RHE Deans Meeting</w:t>
      </w:r>
    </w:p>
    <w:p w:rsidR="00100045" w:rsidRPr="00100045" w:rsidRDefault="00100045" w:rsidP="00100045">
      <w:pPr>
        <w:pBdr>
          <w:bottom w:val="single" w:sz="12" w:space="1" w:color="auto"/>
        </w:pBdr>
        <w:rPr>
          <w:b/>
        </w:rPr>
      </w:pPr>
      <w:r w:rsidRPr="00100045">
        <w:rPr>
          <w:b/>
        </w:rPr>
        <w:t>May 2, 2017</w:t>
      </w:r>
      <w:r w:rsidRPr="00100045">
        <w:rPr>
          <w:b/>
        </w:rPr>
        <w:tab/>
        <w:t xml:space="preserve"> | </w:t>
      </w:r>
      <w:r w:rsidRPr="00100045">
        <w:rPr>
          <w:b/>
        </w:rPr>
        <w:tab/>
        <w:t xml:space="preserve">11:00am – 4:00pm </w:t>
      </w:r>
      <w:r w:rsidRPr="00100045">
        <w:rPr>
          <w:b/>
        </w:rPr>
        <w:tab/>
        <w:t>|</w:t>
      </w:r>
      <w:r w:rsidRPr="00100045">
        <w:rPr>
          <w:b/>
        </w:rPr>
        <w:tab/>
        <w:t>Baker 341</w:t>
      </w:r>
      <w:r w:rsidRPr="00100045">
        <w:rPr>
          <w:b/>
        </w:rPr>
        <w:tab/>
      </w:r>
      <w:r w:rsidRPr="00100045">
        <w:rPr>
          <w:b/>
        </w:rPr>
        <w:tab/>
      </w:r>
      <w:r w:rsidRPr="00100045">
        <w:rPr>
          <w:b/>
        </w:rPr>
        <w:tab/>
      </w:r>
      <w:r w:rsidRPr="00100045">
        <w:rPr>
          <w:b/>
        </w:rPr>
        <w:tab/>
      </w:r>
    </w:p>
    <w:p w:rsidR="00100045" w:rsidRPr="00100045" w:rsidRDefault="00100045" w:rsidP="00100045">
      <w:pPr>
        <w:rPr>
          <w:b/>
        </w:rPr>
      </w:pPr>
    </w:p>
    <w:p w:rsidR="00100045" w:rsidRPr="00100045" w:rsidRDefault="00100045" w:rsidP="00100045">
      <w:r w:rsidRPr="00100045">
        <w:t xml:space="preserve">Attendees: Willan, Anderson, Abraham, Pennington, Tuck, Webster, Howard (Zoom)  </w:t>
      </w:r>
    </w:p>
    <w:p w:rsidR="00100045" w:rsidRPr="00100045" w:rsidRDefault="00100045" w:rsidP="00100045">
      <w:pPr>
        <w:pBdr>
          <w:bottom w:val="single" w:sz="12" w:space="1" w:color="auto"/>
        </w:pBdr>
        <w:rPr>
          <w:b/>
        </w:rPr>
      </w:pPr>
    </w:p>
    <w:p w:rsidR="00100045" w:rsidRPr="00100045" w:rsidRDefault="00100045" w:rsidP="00100045">
      <w:pPr>
        <w:tabs>
          <w:tab w:val="left" w:pos="1440"/>
          <w:tab w:val="left" w:pos="1800"/>
        </w:tabs>
        <w:ind w:left="1440" w:hanging="1440"/>
        <w:rPr>
          <w:i/>
          <w:sz w:val="22"/>
          <w:szCs w:val="22"/>
        </w:rPr>
      </w:pPr>
    </w:p>
    <w:p w:rsidR="00100045" w:rsidRPr="00100045" w:rsidRDefault="00100045" w:rsidP="00100045">
      <w:pPr>
        <w:rPr>
          <w:i/>
          <w:sz w:val="22"/>
          <w:szCs w:val="22"/>
        </w:rPr>
      </w:pPr>
      <w:r w:rsidRPr="00100045">
        <w:rPr>
          <w:i/>
          <w:sz w:val="22"/>
          <w:szCs w:val="22"/>
        </w:rPr>
        <w:t>11:00 am – 4:00pm Updates and Discussion Items</w:t>
      </w:r>
    </w:p>
    <w:p w:rsidR="00100045" w:rsidRPr="00100045" w:rsidRDefault="00100045" w:rsidP="00100045"/>
    <w:p w:rsidR="006A3C14" w:rsidRPr="00100045" w:rsidRDefault="006A3C14" w:rsidP="00100045">
      <w:pPr>
        <w:rPr>
          <w:u w:val="single"/>
        </w:rPr>
      </w:pPr>
      <w:r w:rsidRPr="006A4FEC">
        <w:rPr>
          <w:u w:val="single"/>
        </w:rPr>
        <w:t>Glidden Professor</w:t>
      </w:r>
    </w:p>
    <w:p w:rsidR="00BE24E6" w:rsidRPr="00100045" w:rsidRDefault="00BE24E6" w:rsidP="00100045">
      <w:r>
        <w:t xml:space="preserve">Abraham shared that </w:t>
      </w:r>
      <w:r w:rsidR="000354D7">
        <w:t>O</w:t>
      </w:r>
      <w:r>
        <w:t>rman Hall has been named as a Glidden Professor. Hall works with addiction and recovery efforts in Ohio and has worked with the Eastern c</w:t>
      </w:r>
      <w:r w:rsidR="006A4FEC">
        <w:t>ampus through the Ohio Valley Research Consortium</w:t>
      </w:r>
      <w:r>
        <w:t xml:space="preserve">. Abraham is working to establish the schedule for Hall, including events on the Athens and Chillicothe campuses. </w:t>
      </w:r>
    </w:p>
    <w:p w:rsidR="00100045" w:rsidRPr="00100045" w:rsidRDefault="00100045" w:rsidP="00100045"/>
    <w:p w:rsidR="007E78CF" w:rsidRPr="00100045" w:rsidRDefault="00A9233E" w:rsidP="00100045">
      <w:pPr>
        <w:rPr>
          <w:u w:val="single"/>
        </w:rPr>
      </w:pPr>
      <w:r w:rsidRPr="006A4FEC">
        <w:rPr>
          <w:u w:val="single"/>
        </w:rPr>
        <w:t>HLC Needs</w:t>
      </w:r>
    </w:p>
    <w:p w:rsidR="00100045" w:rsidRDefault="00601780" w:rsidP="00100045">
      <w:r>
        <w:t xml:space="preserve">Anderson provided a review </w:t>
      </w:r>
      <w:r w:rsidR="006A4FEC">
        <w:t xml:space="preserve">of HLC changes that will become effective September 1, 2017 which specifically note the need to document faculty credentials. All campuses need to maintain transcripts and CV’s for all instructional staff, regardless of faculty status or institutional longevity. Campuses should begin reviewing current documentation to determine which documents are outstanding for their campus faculty. </w:t>
      </w:r>
    </w:p>
    <w:p w:rsidR="006A4FEC" w:rsidRPr="00100045" w:rsidRDefault="006A4FEC" w:rsidP="00100045"/>
    <w:p w:rsidR="00A9233E" w:rsidRPr="00100045" w:rsidRDefault="00A9233E" w:rsidP="00100045">
      <w:pPr>
        <w:rPr>
          <w:u w:val="single"/>
        </w:rPr>
      </w:pPr>
      <w:r w:rsidRPr="00100045">
        <w:rPr>
          <w:u w:val="single"/>
        </w:rPr>
        <w:t>Faculty Conference</w:t>
      </w:r>
    </w:p>
    <w:p w:rsidR="00100045" w:rsidRPr="00100045" w:rsidRDefault="00601780" w:rsidP="00100045">
      <w:r>
        <w:t xml:space="preserve">Willan and the deans discussed recent faculty recommendations regarding the RHE Faculty Conference. Willan reinforced the value of getting faculty together each year to review information, to collect feedback, and to encourage cross-discipline meetings; however, he is supportive of considering the alternative delivery methods suggested: i.e. OULN, Zoom. </w:t>
      </w:r>
      <w:r w:rsidR="00AE7474">
        <w:t>Additional information will be collected regarding the conference costs that will be shared with the faculty leadership. The deans discussed quickly polling the faculty to determine interest in conference type for 2017 and beyond; Willan said a survey will be created and distributed</w:t>
      </w:r>
      <w:r w:rsidR="006E2F79">
        <w:t xml:space="preserve"> to regional faculty</w:t>
      </w:r>
      <w:r w:rsidR="00AE7474">
        <w:t>.</w:t>
      </w:r>
      <w:r w:rsidR="006E2F79">
        <w:t xml:space="preserve"> </w:t>
      </w:r>
      <w:r w:rsidR="00AE7474">
        <w:t xml:space="preserve"> </w:t>
      </w:r>
    </w:p>
    <w:p w:rsidR="00100045" w:rsidRPr="00100045" w:rsidRDefault="00100045" w:rsidP="00100045"/>
    <w:p w:rsidR="00963CE9" w:rsidRPr="00100045" w:rsidRDefault="00963CE9" w:rsidP="00100045">
      <w:pPr>
        <w:rPr>
          <w:u w:val="single"/>
        </w:rPr>
      </w:pPr>
      <w:r w:rsidRPr="00100045">
        <w:rPr>
          <w:u w:val="single"/>
        </w:rPr>
        <w:t>Nursing Evaluation/Assessment Position</w:t>
      </w:r>
    </w:p>
    <w:p w:rsidR="00100045" w:rsidRPr="00100045" w:rsidRDefault="006E2F79" w:rsidP="00100045">
      <w:r>
        <w:t xml:space="preserve">Pennington shared that she is waiting to hear more information from the School of Nursing as to the progress of this planned shared position. Pennington will provide updates to the deans once a final decision has been made for the role. </w:t>
      </w:r>
    </w:p>
    <w:p w:rsidR="00100045" w:rsidRPr="00100045" w:rsidRDefault="00100045" w:rsidP="00100045"/>
    <w:p w:rsidR="00A9233E" w:rsidRPr="00100045" w:rsidRDefault="00A9233E" w:rsidP="00100045">
      <w:pPr>
        <w:rPr>
          <w:u w:val="single"/>
        </w:rPr>
      </w:pPr>
      <w:r w:rsidRPr="00CC123B">
        <w:rPr>
          <w:u w:val="single"/>
        </w:rPr>
        <w:t>MOSN Update</w:t>
      </w:r>
    </w:p>
    <w:p w:rsidR="00100045" w:rsidRDefault="00CC123B" w:rsidP="00100045">
      <w:r>
        <w:t xml:space="preserve">Anderson provided the deans with an update on the MyOHIO Success Network (Starfish). The regional campuses more fully utilized the system in 2016-2017 than the Athens campus or eCampus. Beginning in fall 2017, the system will be used more consistently across all campuses which creates an opportunity for more consistency. In particular, because of the increasing number of faculty who teach courses across multiple campuses, the progress survey will become more standardized, initiated at midterms, and will most closely align with the mid-term survey tools used by the Chillicothe and Eastern campuses in spring 2017. This information was already shared with A&amp;R and additional conversations with campus stakeholders are planned. </w:t>
      </w:r>
    </w:p>
    <w:p w:rsidR="00880A95" w:rsidRPr="00100045" w:rsidRDefault="00880A95" w:rsidP="00100045"/>
    <w:p w:rsidR="00CC123B" w:rsidRPr="00100045" w:rsidRDefault="00CC123B" w:rsidP="00CC123B">
      <w:pPr>
        <w:rPr>
          <w:u w:val="single"/>
        </w:rPr>
      </w:pPr>
      <w:r w:rsidRPr="00100045">
        <w:rPr>
          <w:u w:val="single"/>
        </w:rPr>
        <w:lastRenderedPageBreak/>
        <w:t>A&amp;SCC Member</w:t>
      </w:r>
    </w:p>
    <w:p w:rsidR="00CC123B" w:rsidRPr="00100045" w:rsidRDefault="00CC123B" w:rsidP="00CC123B">
      <w:r>
        <w:t xml:space="preserve">Willan asked for recommendations to serve on the A&amp;S curriculum committee. </w:t>
      </w:r>
      <w:r w:rsidR="00A836FB">
        <w:t xml:space="preserve">Dev Poling </w:t>
      </w:r>
      <w:r>
        <w:t xml:space="preserve">from Ohio University </w:t>
      </w:r>
      <w:r w:rsidR="00A836FB">
        <w:t>Zanesville</w:t>
      </w:r>
      <w:r w:rsidR="00A836FB">
        <w:t xml:space="preserve"> </w:t>
      </w:r>
      <w:r>
        <w:t xml:space="preserve">was the most recent RHE representative. Tuck recommended O’Keefe, and Abraham suggested June. </w:t>
      </w:r>
    </w:p>
    <w:p w:rsidR="00100045" w:rsidRPr="00100045" w:rsidRDefault="00100045" w:rsidP="00100045"/>
    <w:p w:rsidR="0008719F" w:rsidRPr="00100045" w:rsidRDefault="0008719F" w:rsidP="00100045">
      <w:pPr>
        <w:rPr>
          <w:u w:val="single"/>
        </w:rPr>
      </w:pPr>
      <w:r w:rsidRPr="00100045">
        <w:rPr>
          <w:u w:val="single"/>
        </w:rPr>
        <w:t>Responses to Draft Course and Payment Guidelines</w:t>
      </w:r>
    </w:p>
    <w:p w:rsidR="00100045" w:rsidRDefault="004F510A" w:rsidP="00100045">
      <w:r>
        <w:t xml:space="preserve">Willan and the deans discussed the resolution of the RCCC and their desire to </w:t>
      </w:r>
      <w:r w:rsidR="00880A95">
        <w:t xml:space="preserve">review and </w:t>
      </w:r>
      <w:r>
        <w:t xml:space="preserve">recommend course enrollment capacities and related payment guidelines. </w:t>
      </w:r>
      <w:r w:rsidR="00880A95">
        <w:t xml:space="preserve">Until such a time when the regional faculty and executive leadership can finalize policy and process, each campus is to continue with existing payment practices for online course capacities. Willan will reach out to RCCC with this plan. </w:t>
      </w:r>
    </w:p>
    <w:p w:rsidR="00880A95" w:rsidRDefault="00880A95" w:rsidP="00100045"/>
    <w:p w:rsidR="00880A95" w:rsidRPr="00100045" w:rsidRDefault="00880A95" w:rsidP="00100045">
      <w:r>
        <w:t xml:space="preserve">The deans finalized discussion on the credit hour vs. contact hour payment practices and the practicum recommendations. The most recent draft version of both, March 21, 2017, will be </w:t>
      </w:r>
      <w:r w:rsidR="006A4FEC">
        <w:t xml:space="preserve">posted online and </w:t>
      </w:r>
      <w:r>
        <w:t xml:space="preserve">implemented for fall 2017. </w:t>
      </w:r>
    </w:p>
    <w:p w:rsidR="00100045" w:rsidRPr="00100045" w:rsidRDefault="00100045" w:rsidP="00100045"/>
    <w:p w:rsidR="00612377" w:rsidRPr="00100045" w:rsidRDefault="00BE24E6" w:rsidP="00100045">
      <w:pPr>
        <w:rPr>
          <w:u w:val="single"/>
        </w:rPr>
      </w:pPr>
      <w:r w:rsidRPr="006A4FEC">
        <w:rPr>
          <w:u w:val="single"/>
        </w:rPr>
        <w:t>CommonS</w:t>
      </w:r>
      <w:r w:rsidR="00612377" w:rsidRPr="006A4FEC">
        <w:rPr>
          <w:u w:val="single"/>
        </w:rPr>
        <w:t>pot Replacement</w:t>
      </w:r>
    </w:p>
    <w:p w:rsidR="003B4473" w:rsidRPr="00100045" w:rsidRDefault="003B4473" w:rsidP="00100045">
      <w:r>
        <w:t xml:space="preserve">Tuck </w:t>
      </w:r>
      <w:r w:rsidR="00CC123B">
        <w:t>shared concerns from his campus with the CommonSpot-to-Drupal plans. Anderson provided an update on the work of the RHE Web Group, which met</w:t>
      </w:r>
      <w:r w:rsidR="00900018">
        <w:t xml:space="preserve"> on April 26. In the RHE Web Group meeting, members established four guiding principles for the regional campus web redevelopment: campus home pages should focus on recruiting prospective students; navigation and design should be based on data analytics; navigation and design should be consistent across all campuses; and </w:t>
      </w:r>
      <w:r w:rsidR="006A4FEC">
        <w:t xml:space="preserve">security roles and permissions will need to be reestablished. The RHE Web Group plans to review site audit information from OIT to create a draft skeleton navigation frame for all regional campus sites. </w:t>
      </w:r>
      <w:r w:rsidR="006D7D3D">
        <w:t xml:space="preserve">While the </w:t>
      </w:r>
      <w:r w:rsidR="00F07DFF">
        <w:t xml:space="preserve">primary and secondary navigation </w:t>
      </w:r>
      <w:r w:rsidR="006D7D3D">
        <w:t xml:space="preserve">will be similar for all regional campuses, the individual campuses will have autonomy in posting content specific to their campuses. </w:t>
      </w:r>
      <w:r w:rsidR="006A4FEC">
        <w:t xml:space="preserve">The skeleton navigation will then drive open forum and targeted meetings at each campus in late summer. RHE has requested that OIT consider all regional campus sites as redesigns instead of a simple conversion; the request is based off of the desire for a fundamental change in the information architecture for each site. </w:t>
      </w:r>
    </w:p>
    <w:p w:rsidR="00100045" w:rsidRPr="00100045" w:rsidRDefault="00100045" w:rsidP="00100045"/>
    <w:p w:rsidR="0041017C" w:rsidRPr="00100045" w:rsidRDefault="0041017C" w:rsidP="0041017C">
      <w:pPr>
        <w:rPr>
          <w:i/>
        </w:rPr>
      </w:pPr>
      <w:r w:rsidRPr="00100045">
        <w:rPr>
          <w:i/>
        </w:rPr>
        <w:t>1:00 – 2:00 Adam Riehl, CP Processes</w:t>
      </w:r>
    </w:p>
    <w:p w:rsidR="0041017C" w:rsidRPr="0041017C" w:rsidRDefault="0041017C" w:rsidP="00100045">
      <w:r>
        <w:t xml:space="preserve">Adam Riehl joined the regional deans and reviewed his work to date. He has </w:t>
      </w:r>
      <w:r w:rsidR="00C56659">
        <w:t xml:space="preserve">reviewed current campus needs regarding capital improvements and is working to develop </w:t>
      </w:r>
      <w:r w:rsidR="00CC123B">
        <w:t xml:space="preserve">project proposals and </w:t>
      </w:r>
      <w:r w:rsidR="00C56659">
        <w:t xml:space="preserve">budget projections for FY18 and beyond. The deans discussed the impact of state planning and expectations regarding capital funding requests. </w:t>
      </w:r>
      <w:r w:rsidR="00CC123B">
        <w:t xml:space="preserve">Riehl will be working to develop emergency planning recommendations, including how emergency reserves should be established. He noted the particularly challenging task of trying to estimate total project costs. Tuck shared how fortunate the regional campuses are to have Riehl representing the capital improvement needs of the entire regional system. </w:t>
      </w:r>
      <w:r w:rsidR="00565BD6">
        <w:t xml:space="preserve">Abraham reinforced Tuck’s sentiment, but he suggested it would be helpful to more clearly articulate the division of responsibilities related to capital projects. Riehl confirmed that the campus staff will implement approved projects; however, his role will focus on developing the comprehensive project plan. </w:t>
      </w:r>
      <w:r w:rsidR="00900018">
        <w:t xml:space="preserve">Willan thanked Riehl for his efforts to date and reinforced information sharing with the deans. </w:t>
      </w:r>
    </w:p>
    <w:p w:rsidR="0041017C" w:rsidRDefault="0041017C" w:rsidP="00100045">
      <w:pPr>
        <w:rPr>
          <w:u w:val="single"/>
        </w:rPr>
      </w:pPr>
    </w:p>
    <w:p w:rsidR="006A4FEC" w:rsidRDefault="006A4FEC" w:rsidP="00100045">
      <w:pPr>
        <w:rPr>
          <w:u w:val="single"/>
        </w:rPr>
      </w:pPr>
    </w:p>
    <w:p w:rsidR="00612377" w:rsidRPr="00100045" w:rsidRDefault="00612377" w:rsidP="00100045">
      <w:pPr>
        <w:rPr>
          <w:u w:val="single"/>
        </w:rPr>
      </w:pPr>
      <w:r w:rsidRPr="00100045">
        <w:rPr>
          <w:u w:val="single"/>
        </w:rPr>
        <w:lastRenderedPageBreak/>
        <w:t>Overloads from Other Campuses</w:t>
      </w:r>
    </w:p>
    <w:p w:rsidR="00100045" w:rsidRPr="00100045" w:rsidRDefault="002D3B29" w:rsidP="00100045">
      <w:r>
        <w:t xml:space="preserve">The deans discussed how faculty overloads from other campuses should be handled. The deans confirmed that faculty overloads are limited to one, regardless of campus. Program coordinators are to work with their campus associate dean to identify course needs; associate deans are expected to work together to confirm the schedule. </w:t>
      </w:r>
    </w:p>
    <w:p w:rsidR="00100045" w:rsidRPr="00100045" w:rsidRDefault="00100045" w:rsidP="00100045"/>
    <w:p w:rsidR="00612377" w:rsidRPr="00100045" w:rsidRDefault="00612377" w:rsidP="00100045">
      <w:pPr>
        <w:rPr>
          <w:u w:val="single"/>
        </w:rPr>
      </w:pPr>
      <w:r w:rsidRPr="00100045">
        <w:rPr>
          <w:u w:val="single"/>
        </w:rPr>
        <w:t>Policy on Multi-year Contracts</w:t>
      </w:r>
    </w:p>
    <w:p w:rsidR="00100045" w:rsidRDefault="002D3B29" w:rsidP="00100045">
      <w:r>
        <w:t xml:space="preserve">Tuck updated the deans on his work with Patrick Munhall at Ohio University Lancaster regarding multi-year contracts. Tuck and Munhall have received feedback from Faculty Senate. </w:t>
      </w:r>
      <w:r w:rsidR="0008703F">
        <w:t xml:space="preserve">A draft of the proposed policy will be shared with RHE Leadership this summer. </w:t>
      </w:r>
    </w:p>
    <w:p w:rsidR="002D3B29" w:rsidRPr="00100045" w:rsidRDefault="002D3B29" w:rsidP="00100045"/>
    <w:p w:rsidR="00FA45D5" w:rsidRPr="00100045" w:rsidRDefault="00FA45D5" w:rsidP="00FA45D5">
      <w:pPr>
        <w:rPr>
          <w:u w:val="single"/>
        </w:rPr>
      </w:pPr>
      <w:r w:rsidRPr="00100045">
        <w:rPr>
          <w:u w:val="single"/>
        </w:rPr>
        <w:t>Budget</w:t>
      </w:r>
    </w:p>
    <w:p w:rsidR="00FA45D5" w:rsidRDefault="00FA45D5" w:rsidP="00100045">
      <w:r>
        <w:t>Howard shared updates on the RHE budget planning process. A budget meeting is planned for May 3 that will provide more details regarding the FY18 institutional plans and what they will mean for the regional campuses. Willan and Howard will provide updated targets with the deans once they have more information. Current bridge funding plans will provide some short-term assistance to the regional campuses; however, additional budget cuts will be required in order to close the</w:t>
      </w:r>
      <w:r w:rsidR="00842E62">
        <w:t xml:space="preserve"> </w:t>
      </w:r>
      <w:r>
        <w:t>anticipated</w:t>
      </w:r>
      <w:r w:rsidR="00BA14BE">
        <w:t xml:space="preserve"> budget</w:t>
      </w:r>
      <w:r w:rsidR="00842E62">
        <w:t xml:space="preserve"> gap</w:t>
      </w:r>
      <w:r>
        <w:t xml:space="preserve">. </w:t>
      </w:r>
    </w:p>
    <w:p w:rsidR="00B36961" w:rsidRDefault="00B36961" w:rsidP="00100045"/>
    <w:p w:rsidR="00B36961" w:rsidRPr="00FA45D5" w:rsidRDefault="00B36961" w:rsidP="00100045">
      <w:r>
        <w:t xml:space="preserve">Howard shared that the RHE submitted the budget narrative for the June BOT meeting and other materials are in development. </w:t>
      </w:r>
      <w:r w:rsidR="00BB10D1">
        <w:t xml:space="preserve">Reappointment will begin later in May. </w:t>
      </w:r>
    </w:p>
    <w:p w:rsidR="00FA45D5" w:rsidRDefault="00FA45D5" w:rsidP="00100045">
      <w:pPr>
        <w:rPr>
          <w:u w:val="single"/>
        </w:rPr>
      </w:pPr>
    </w:p>
    <w:p w:rsidR="00612377" w:rsidRPr="00100045" w:rsidRDefault="0008719F" w:rsidP="00100045">
      <w:pPr>
        <w:rPr>
          <w:u w:val="single"/>
        </w:rPr>
      </w:pPr>
      <w:r w:rsidRPr="00100045">
        <w:rPr>
          <w:u w:val="single"/>
        </w:rPr>
        <w:t>Auxiliaries</w:t>
      </w:r>
    </w:p>
    <w:p w:rsidR="00100045" w:rsidRPr="00100045" w:rsidRDefault="006659FF" w:rsidP="00100045">
      <w:r>
        <w:t xml:space="preserve">Willan is meeting with Kent Scott in </w:t>
      </w:r>
      <w:r w:rsidR="00516314">
        <w:t>a few</w:t>
      </w:r>
      <w:r>
        <w:t xml:space="preserve"> weeks about auxiliary planning. He will provide the deans with an update following that meeting. </w:t>
      </w:r>
    </w:p>
    <w:p w:rsidR="00100045" w:rsidRDefault="00100045" w:rsidP="00100045"/>
    <w:p w:rsidR="00FD379B" w:rsidRPr="00100045" w:rsidRDefault="00FD379B" w:rsidP="00100045">
      <w:pPr>
        <w:rPr>
          <w:u w:val="single"/>
        </w:rPr>
      </w:pPr>
      <w:r w:rsidRPr="00100045">
        <w:rPr>
          <w:u w:val="single"/>
        </w:rPr>
        <w:t>Enrollment</w:t>
      </w:r>
    </w:p>
    <w:p w:rsidR="0046761B" w:rsidRDefault="00900018" w:rsidP="00100045">
      <w:r>
        <w:t>Howard shared that updated summer and fall enrollment numbers are showing some positive tr</w:t>
      </w:r>
      <w:r w:rsidR="0046761B">
        <w:t xml:space="preserve">ends; however, the information is still preliminary and should be cautiously monitored. Willan reinforced that the positive trends are not cause to increase spending and that campuses need to continue to closely monitor their expenses. </w:t>
      </w:r>
    </w:p>
    <w:p w:rsidR="0046761B" w:rsidRDefault="0046761B" w:rsidP="00100045"/>
    <w:p w:rsidR="0046761B" w:rsidRDefault="0046761B" w:rsidP="00100045">
      <w:r>
        <w:t xml:space="preserve">Anderson shared information about new reporting that is under development with Undergraduate Admissions. The new reports should give campuses better information regarding incoming transfer credit by institution, term, campus, and (hopefully) course type. </w:t>
      </w:r>
    </w:p>
    <w:p w:rsidR="0046761B" w:rsidRDefault="0046761B" w:rsidP="00100045"/>
    <w:p w:rsidR="0046761B" w:rsidRDefault="0046761B" w:rsidP="00100045">
      <w:r>
        <w:t xml:space="preserve">Abraham shared that there are still great opportunities to increase scheduling efficiencies across the regional system, particularly with online courses. Pennington asked about the conversations that associate deans have prior to courses being scheduled and/or cancelled; Abraham confirmed that the conversations are not occurring far enough in advance. </w:t>
      </w:r>
    </w:p>
    <w:p w:rsidR="006D5E2F" w:rsidRDefault="006D5E2F" w:rsidP="00100045"/>
    <w:p w:rsidR="006D5E2F" w:rsidRPr="00100045" w:rsidRDefault="006D5E2F" w:rsidP="00100045">
      <w:r>
        <w:t xml:space="preserve">The deans reviewed the summer enrollment plans at each of the centers: Pickerington and Proctorville. </w:t>
      </w:r>
    </w:p>
    <w:p w:rsidR="00100045" w:rsidRPr="00100045" w:rsidRDefault="00100045" w:rsidP="00100045"/>
    <w:p w:rsidR="00516314" w:rsidRDefault="00516314" w:rsidP="0046761B">
      <w:pPr>
        <w:rPr>
          <w:u w:val="single"/>
        </w:rPr>
      </w:pPr>
    </w:p>
    <w:p w:rsidR="00516314" w:rsidRDefault="00516314" w:rsidP="0046761B">
      <w:pPr>
        <w:rPr>
          <w:u w:val="single"/>
        </w:rPr>
      </w:pPr>
    </w:p>
    <w:p w:rsidR="0046761B" w:rsidRPr="00100045" w:rsidRDefault="0046761B" w:rsidP="0046761B">
      <w:pPr>
        <w:rPr>
          <w:u w:val="single"/>
        </w:rPr>
      </w:pPr>
      <w:r w:rsidRPr="00100045">
        <w:rPr>
          <w:u w:val="single"/>
        </w:rPr>
        <w:lastRenderedPageBreak/>
        <w:t>RHEOP/OL Processes</w:t>
      </w:r>
    </w:p>
    <w:p w:rsidR="0046761B" w:rsidRDefault="0046761B" w:rsidP="0046761B">
      <w:r>
        <w:t xml:space="preserve">Tuck noted some faculty have shared concerns with the financial commitments with each award, given the budget circumstances. Willan shared that the award amounts were originally established based on Athens rates. </w:t>
      </w:r>
    </w:p>
    <w:p w:rsidR="00D60C5F" w:rsidRDefault="00D60C5F" w:rsidP="0046761B"/>
    <w:p w:rsidR="00FA7183" w:rsidRDefault="00FA7183" w:rsidP="0046761B">
      <w:r>
        <w:t xml:space="preserve">Anderson </w:t>
      </w:r>
      <w:r w:rsidR="00516314">
        <w:t xml:space="preserve">described processes used to identify nominees for the Outstanding Professor and Outstanding Lecturer awards. The Outstanding Professor selection committee requests that the campuses work toward standardizing the nomination processes to ensure greater consistency in information submission. The deans are open to reviewing a proposal from the selection committee. </w:t>
      </w:r>
      <w:r>
        <w:t xml:space="preserve"> </w:t>
      </w:r>
    </w:p>
    <w:p w:rsidR="00A762B9" w:rsidRDefault="00A762B9" w:rsidP="0046761B"/>
    <w:p w:rsidR="00A762B9" w:rsidRPr="00100045" w:rsidRDefault="00516314" w:rsidP="0046761B">
      <w:r>
        <w:t>Willan confirmed that an email a</w:t>
      </w:r>
      <w:r w:rsidR="00A762B9">
        <w:t>nnouncement</w:t>
      </w:r>
      <w:r>
        <w:t xml:space="preserve"> will be sent to the campus faculty lists noting the nominees and winners of both awards. </w:t>
      </w:r>
      <w:r w:rsidR="00A762B9">
        <w:t xml:space="preserve"> </w:t>
      </w:r>
    </w:p>
    <w:p w:rsidR="0046761B" w:rsidRPr="00100045" w:rsidRDefault="0046761B" w:rsidP="00100045"/>
    <w:p w:rsidR="008A66F5" w:rsidRPr="00100045" w:rsidRDefault="006E03E7" w:rsidP="00100045">
      <w:pPr>
        <w:rPr>
          <w:u w:val="single"/>
        </w:rPr>
      </w:pPr>
      <w:r w:rsidRPr="00100045">
        <w:rPr>
          <w:u w:val="single"/>
        </w:rPr>
        <w:t>Ot</w:t>
      </w:r>
      <w:r w:rsidR="00A34C52" w:rsidRPr="00100045">
        <w:rPr>
          <w:u w:val="single"/>
        </w:rPr>
        <w:t>her</w:t>
      </w:r>
      <w:r w:rsidR="00ED387F" w:rsidRPr="00100045">
        <w:rPr>
          <w:u w:val="single"/>
        </w:rPr>
        <w:t xml:space="preserve"> </w:t>
      </w:r>
    </w:p>
    <w:p w:rsidR="0054659A" w:rsidRPr="00100045" w:rsidRDefault="004F510A" w:rsidP="00AC6FAD">
      <w:pPr>
        <w:tabs>
          <w:tab w:val="left" w:pos="1440"/>
          <w:tab w:val="left" w:pos="1800"/>
        </w:tabs>
      </w:pPr>
      <w:r>
        <w:t xml:space="preserve">Willan asked for recommendations to replace Phillips as co-chair of the AS/RHE Advisory Committee. The deans recommended Anderson. Tuck believes Phillips will remain as a member of the committee but will confirm. </w:t>
      </w:r>
    </w:p>
    <w:p w:rsidR="00100045" w:rsidRDefault="00100045" w:rsidP="00AC6FAD">
      <w:pPr>
        <w:tabs>
          <w:tab w:val="left" w:pos="1440"/>
          <w:tab w:val="left" w:pos="1800"/>
        </w:tabs>
        <w:rPr>
          <w:i/>
        </w:rPr>
      </w:pPr>
    </w:p>
    <w:p w:rsidR="001247AD" w:rsidRDefault="001247AD" w:rsidP="00AC6FAD">
      <w:pPr>
        <w:tabs>
          <w:tab w:val="left" w:pos="1440"/>
          <w:tab w:val="left" w:pos="1800"/>
        </w:tabs>
      </w:pPr>
      <w:r>
        <w:t xml:space="preserve">The deans discussed the announced </w:t>
      </w:r>
      <w:r w:rsidR="006D7D3D">
        <w:t xml:space="preserve">position </w:t>
      </w:r>
      <w:r>
        <w:t>abolish</w:t>
      </w:r>
      <w:bookmarkStart w:id="0" w:name="_GoBack"/>
      <w:bookmarkEnd w:id="0"/>
      <w:r>
        <w:t xml:space="preserve">ments on the Athens campus and how those will impact duties and services. </w:t>
      </w:r>
    </w:p>
    <w:p w:rsidR="00973AE5" w:rsidRDefault="00973AE5" w:rsidP="00AC6FAD">
      <w:pPr>
        <w:tabs>
          <w:tab w:val="left" w:pos="1440"/>
          <w:tab w:val="left" w:pos="1800"/>
        </w:tabs>
      </w:pPr>
    </w:p>
    <w:p w:rsidR="00973AE5" w:rsidRDefault="00973AE5" w:rsidP="00AC6FAD">
      <w:pPr>
        <w:tabs>
          <w:tab w:val="left" w:pos="1440"/>
          <w:tab w:val="left" w:pos="1800"/>
        </w:tabs>
      </w:pPr>
      <w:r>
        <w:t xml:space="preserve">Pennington inquired about the OHIO for Ohio strategy and the workforce development opportunities for the regional campuses. Employers are looking for more nimble program development, which may not always align with the program development processes </w:t>
      </w:r>
      <w:r w:rsidR="003F1E48">
        <w:t xml:space="preserve">or certificate policies </w:t>
      </w:r>
      <w:r>
        <w:t xml:space="preserve">at OHIO. Willan shared that the pending expedited, exception program development process may help </w:t>
      </w:r>
      <w:r w:rsidR="003F1E48">
        <w:t xml:space="preserve">ease this hurdle. </w:t>
      </w:r>
    </w:p>
    <w:p w:rsidR="00973AE5" w:rsidRDefault="00973AE5" w:rsidP="00AC6FAD">
      <w:pPr>
        <w:tabs>
          <w:tab w:val="left" w:pos="1440"/>
          <w:tab w:val="left" w:pos="1800"/>
        </w:tabs>
      </w:pPr>
    </w:p>
    <w:p w:rsidR="004B6D31" w:rsidRPr="001247AD" w:rsidRDefault="004B6D31" w:rsidP="00AC6FAD">
      <w:pPr>
        <w:tabs>
          <w:tab w:val="left" w:pos="1440"/>
          <w:tab w:val="left" w:pos="1800"/>
        </w:tabs>
      </w:pPr>
      <w:r>
        <w:t xml:space="preserve">Abraham noted that the University of Akron is currently marketing programs in Belmont county that are very similar to programs offered at OHIO: BTAS and BCJ. </w:t>
      </w:r>
      <w:r w:rsidR="001F3860">
        <w:t xml:space="preserve"> </w:t>
      </w:r>
    </w:p>
    <w:p w:rsidR="00100045" w:rsidRPr="00100045" w:rsidRDefault="00100045" w:rsidP="00AC6FAD">
      <w:pPr>
        <w:tabs>
          <w:tab w:val="left" w:pos="1440"/>
          <w:tab w:val="left" w:pos="1800"/>
        </w:tabs>
        <w:rPr>
          <w:i/>
        </w:rPr>
      </w:pPr>
    </w:p>
    <w:p w:rsidR="00100045" w:rsidRPr="00100045" w:rsidRDefault="00100045" w:rsidP="00AC6FAD">
      <w:pPr>
        <w:tabs>
          <w:tab w:val="left" w:pos="1440"/>
          <w:tab w:val="left" w:pos="1800"/>
        </w:tabs>
        <w:rPr>
          <w:i/>
        </w:rPr>
      </w:pPr>
    </w:p>
    <w:p w:rsidR="00A9233E" w:rsidRPr="00100045" w:rsidRDefault="00A9233E" w:rsidP="00AC6FAD">
      <w:pPr>
        <w:tabs>
          <w:tab w:val="left" w:pos="1440"/>
          <w:tab w:val="left" w:pos="1800"/>
        </w:tabs>
        <w:rPr>
          <w:i/>
        </w:rPr>
      </w:pPr>
    </w:p>
    <w:p w:rsidR="00814636" w:rsidRPr="00100045" w:rsidRDefault="0008719F" w:rsidP="001511DA">
      <w:pPr>
        <w:tabs>
          <w:tab w:val="left" w:pos="1440"/>
          <w:tab w:val="left" w:pos="1800"/>
        </w:tabs>
        <w:ind w:left="1440" w:hanging="1440"/>
        <w:rPr>
          <w:i/>
        </w:rPr>
      </w:pPr>
      <w:r w:rsidRPr="00100045">
        <w:rPr>
          <w:i/>
        </w:rPr>
        <w:t>3</w:t>
      </w:r>
      <w:r w:rsidR="00942FD5" w:rsidRPr="00100045">
        <w:rPr>
          <w:i/>
        </w:rPr>
        <w:t>:00 – Adjourn</w:t>
      </w:r>
      <w:r w:rsidR="00814636" w:rsidRPr="00100045">
        <w:rPr>
          <w:i/>
        </w:rPr>
        <w:t xml:space="preserve"> </w:t>
      </w:r>
    </w:p>
    <w:p w:rsidR="009710F5" w:rsidRPr="00100045" w:rsidRDefault="009710F5" w:rsidP="00FD7629">
      <w:pPr>
        <w:tabs>
          <w:tab w:val="left" w:pos="1440"/>
          <w:tab w:val="left" w:pos="1800"/>
        </w:tabs>
        <w:ind w:left="1440" w:hanging="1440"/>
        <w:rPr>
          <w:i/>
        </w:rPr>
      </w:pPr>
    </w:p>
    <w:p w:rsidR="000D7C38" w:rsidRPr="00100045" w:rsidRDefault="000D7C38" w:rsidP="005504F6"/>
    <w:p w:rsidR="007066AD" w:rsidRPr="00100045" w:rsidRDefault="005504F6" w:rsidP="00724B45">
      <w:pPr>
        <w:tabs>
          <w:tab w:val="left" w:pos="1440"/>
          <w:tab w:val="left" w:pos="1800"/>
        </w:tabs>
        <w:ind w:left="1440" w:hanging="1440"/>
        <w:rPr>
          <w:i/>
        </w:rPr>
      </w:pPr>
      <w:r w:rsidRPr="00100045">
        <w:rPr>
          <w:i/>
        </w:rPr>
        <w:t>U</w:t>
      </w:r>
      <w:r w:rsidR="002F7E2E" w:rsidRPr="00100045">
        <w:rPr>
          <w:i/>
        </w:rPr>
        <w:t>pcoming Event</w:t>
      </w:r>
      <w:r w:rsidR="00121543" w:rsidRPr="00100045">
        <w:rPr>
          <w:i/>
        </w:rPr>
        <w:t>s:</w:t>
      </w:r>
    </w:p>
    <w:p w:rsidR="00961CB5" w:rsidRPr="00100045" w:rsidRDefault="00961CB5" w:rsidP="007434D5">
      <w:pPr>
        <w:tabs>
          <w:tab w:val="left" w:pos="1440"/>
        </w:tabs>
      </w:pPr>
    </w:p>
    <w:p w:rsidR="007434D5" w:rsidRPr="00100045" w:rsidRDefault="007434D5" w:rsidP="007434D5">
      <w:pPr>
        <w:tabs>
          <w:tab w:val="left" w:pos="1440"/>
        </w:tabs>
      </w:pPr>
      <w:r w:rsidRPr="00100045">
        <w:t>May 25</w:t>
      </w:r>
      <w:r w:rsidRPr="00100045">
        <w:tab/>
        <w:t>IUC Regional Deans Meeting</w:t>
      </w:r>
    </w:p>
    <w:p w:rsidR="00437065" w:rsidRPr="00100045" w:rsidRDefault="00437065" w:rsidP="007434D5">
      <w:pPr>
        <w:tabs>
          <w:tab w:val="left" w:pos="1440"/>
        </w:tabs>
      </w:pPr>
      <w:r w:rsidRPr="00100045">
        <w:t>June 8-10</w:t>
      </w:r>
      <w:r w:rsidRPr="00100045">
        <w:tab/>
        <w:t>Foundation Board</w:t>
      </w:r>
    </w:p>
    <w:p w:rsidR="007434D5" w:rsidRPr="00100045" w:rsidRDefault="007434D5" w:rsidP="007434D5">
      <w:pPr>
        <w:tabs>
          <w:tab w:val="left" w:pos="1440"/>
        </w:tabs>
      </w:pPr>
      <w:r w:rsidRPr="00100045">
        <w:t>June 11-14</w:t>
      </w:r>
      <w:r w:rsidRPr="00100045">
        <w:tab/>
        <w:t>RBCA</w:t>
      </w:r>
    </w:p>
    <w:p w:rsidR="007434D5" w:rsidRPr="00100045" w:rsidRDefault="007434D5" w:rsidP="000F45A3">
      <w:pPr>
        <w:tabs>
          <w:tab w:val="left" w:pos="1440"/>
        </w:tabs>
        <w:rPr>
          <w:sz w:val="16"/>
          <w:szCs w:val="16"/>
        </w:rPr>
      </w:pPr>
    </w:p>
    <w:p w:rsidR="008A316C" w:rsidRPr="00100045" w:rsidRDefault="008A316C" w:rsidP="000F45A3">
      <w:pPr>
        <w:tabs>
          <w:tab w:val="left" w:pos="1440"/>
        </w:tabs>
        <w:rPr>
          <w:sz w:val="16"/>
          <w:szCs w:val="16"/>
        </w:rPr>
      </w:pPr>
    </w:p>
    <w:p w:rsidR="008A316C" w:rsidRPr="00100045" w:rsidRDefault="008A316C" w:rsidP="000F45A3">
      <w:pPr>
        <w:tabs>
          <w:tab w:val="left" w:pos="1440"/>
        </w:tabs>
        <w:rPr>
          <w:sz w:val="16"/>
          <w:szCs w:val="16"/>
        </w:rPr>
      </w:pPr>
    </w:p>
    <w:p w:rsidR="008A316C" w:rsidRPr="00100045" w:rsidRDefault="008A316C" w:rsidP="000F45A3">
      <w:pPr>
        <w:tabs>
          <w:tab w:val="left" w:pos="1440"/>
        </w:tabs>
        <w:rPr>
          <w:sz w:val="16"/>
          <w:szCs w:val="16"/>
        </w:rPr>
      </w:pPr>
    </w:p>
    <w:p w:rsidR="00243C49" w:rsidRPr="00100045" w:rsidRDefault="00243C49" w:rsidP="000F45A3">
      <w:pPr>
        <w:tabs>
          <w:tab w:val="left" w:pos="1440"/>
        </w:tabs>
        <w:rPr>
          <w:sz w:val="16"/>
          <w:szCs w:val="16"/>
        </w:rPr>
      </w:pPr>
    </w:p>
    <w:sectPr w:rsidR="00243C49" w:rsidRPr="0010004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BC" w:rsidRDefault="00C664BC" w:rsidP="00832F9E">
      <w:r>
        <w:separator/>
      </w:r>
    </w:p>
  </w:endnote>
  <w:endnote w:type="continuationSeparator" w:id="0">
    <w:p w:rsidR="00C664BC" w:rsidRDefault="00C664BC"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BC" w:rsidRDefault="00C664BC" w:rsidP="00832F9E">
      <w:r>
        <w:separator/>
      </w:r>
    </w:p>
  </w:footnote>
  <w:footnote w:type="continuationSeparator" w:id="0">
    <w:p w:rsidR="00C664BC" w:rsidRDefault="00C664BC"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48EA"/>
    <w:rsid w:val="000354D7"/>
    <w:rsid w:val="00035EBE"/>
    <w:rsid w:val="00043574"/>
    <w:rsid w:val="00050AD3"/>
    <w:rsid w:val="000510CA"/>
    <w:rsid w:val="00051F28"/>
    <w:rsid w:val="00055702"/>
    <w:rsid w:val="00061D88"/>
    <w:rsid w:val="0006204B"/>
    <w:rsid w:val="000632F2"/>
    <w:rsid w:val="000662CB"/>
    <w:rsid w:val="000667C3"/>
    <w:rsid w:val="00067AC5"/>
    <w:rsid w:val="00073C09"/>
    <w:rsid w:val="00075262"/>
    <w:rsid w:val="00075903"/>
    <w:rsid w:val="0008033E"/>
    <w:rsid w:val="00080E6F"/>
    <w:rsid w:val="0008543E"/>
    <w:rsid w:val="0008703F"/>
    <w:rsid w:val="0008719F"/>
    <w:rsid w:val="00090E41"/>
    <w:rsid w:val="000911EB"/>
    <w:rsid w:val="00091455"/>
    <w:rsid w:val="0009159A"/>
    <w:rsid w:val="000A4835"/>
    <w:rsid w:val="000A5CFC"/>
    <w:rsid w:val="000A7BDA"/>
    <w:rsid w:val="000B1CAE"/>
    <w:rsid w:val="000B743A"/>
    <w:rsid w:val="000C0DCC"/>
    <w:rsid w:val="000C0FF2"/>
    <w:rsid w:val="000C1885"/>
    <w:rsid w:val="000C29B2"/>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45A3"/>
    <w:rsid w:val="000F7356"/>
    <w:rsid w:val="00100045"/>
    <w:rsid w:val="00102E35"/>
    <w:rsid w:val="00102EDC"/>
    <w:rsid w:val="00104800"/>
    <w:rsid w:val="0010684D"/>
    <w:rsid w:val="00107677"/>
    <w:rsid w:val="001107DC"/>
    <w:rsid w:val="00110AD5"/>
    <w:rsid w:val="0011251F"/>
    <w:rsid w:val="00113AB7"/>
    <w:rsid w:val="00121543"/>
    <w:rsid w:val="00121B66"/>
    <w:rsid w:val="001247AD"/>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2D44"/>
    <w:rsid w:val="001A36A9"/>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3860"/>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500A3"/>
    <w:rsid w:val="00250BB3"/>
    <w:rsid w:val="00251932"/>
    <w:rsid w:val="00253A9C"/>
    <w:rsid w:val="00255396"/>
    <w:rsid w:val="002657FF"/>
    <w:rsid w:val="0026755C"/>
    <w:rsid w:val="00270980"/>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3B29"/>
    <w:rsid w:val="002D54EC"/>
    <w:rsid w:val="002E3938"/>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B108B"/>
    <w:rsid w:val="003B1615"/>
    <w:rsid w:val="003B161A"/>
    <w:rsid w:val="003B21E7"/>
    <w:rsid w:val="003B4473"/>
    <w:rsid w:val="003B6D25"/>
    <w:rsid w:val="003C5C7D"/>
    <w:rsid w:val="003D31A4"/>
    <w:rsid w:val="003D5452"/>
    <w:rsid w:val="003D64FA"/>
    <w:rsid w:val="003D7AC1"/>
    <w:rsid w:val="003E1C76"/>
    <w:rsid w:val="003E263C"/>
    <w:rsid w:val="003E5A12"/>
    <w:rsid w:val="003F1642"/>
    <w:rsid w:val="003F1E0B"/>
    <w:rsid w:val="003F1E48"/>
    <w:rsid w:val="003F472E"/>
    <w:rsid w:val="003F4F43"/>
    <w:rsid w:val="003F65F8"/>
    <w:rsid w:val="0040350C"/>
    <w:rsid w:val="0040443E"/>
    <w:rsid w:val="0040538C"/>
    <w:rsid w:val="00406949"/>
    <w:rsid w:val="0040766C"/>
    <w:rsid w:val="00407A7C"/>
    <w:rsid w:val="0041017C"/>
    <w:rsid w:val="00410879"/>
    <w:rsid w:val="00413197"/>
    <w:rsid w:val="00414513"/>
    <w:rsid w:val="00415260"/>
    <w:rsid w:val="00417C8C"/>
    <w:rsid w:val="004210DA"/>
    <w:rsid w:val="00423B50"/>
    <w:rsid w:val="00425961"/>
    <w:rsid w:val="004262D7"/>
    <w:rsid w:val="0043171B"/>
    <w:rsid w:val="00431D64"/>
    <w:rsid w:val="00437065"/>
    <w:rsid w:val="00437ECF"/>
    <w:rsid w:val="004414BD"/>
    <w:rsid w:val="0044442C"/>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6761B"/>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6498"/>
    <w:rsid w:val="004B0CDB"/>
    <w:rsid w:val="004B2889"/>
    <w:rsid w:val="004B4827"/>
    <w:rsid w:val="004B6D31"/>
    <w:rsid w:val="004B705F"/>
    <w:rsid w:val="004C3661"/>
    <w:rsid w:val="004C3BC2"/>
    <w:rsid w:val="004C4177"/>
    <w:rsid w:val="004C5753"/>
    <w:rsid w:val="004D32FE"/>
    <w:rsid w:val="004D4D63"/>
    <w:rsid w:val="004D71BD"/>
    <w:rsid w:val="004E3920"/>
    <w:rsid w:val="004E521B"/>
    <w:rsid w:val="004F510A"/>
    <w:rsid w:val="004F5682"/>
    <w:rsid w:val="004F6B78"/>
    <w:rsid w:val="004F7924"/>
    <w:rsid w:val="00500DC7"/>
    <w:rsid w:val="00504496"/>
    <w:rsid w:val="005051D1"/>
    <w:rsid w:val="00506402"/>
    <w:rsid w:val="005064CC"/>
    <w:rsid w:val="00511A5F"/>
    <w:rsid w:val="00512613"/>
    <w:rsid w:val="0051347E"/>
    <w:rsid w:val="005138BC"/>
    <w:rsid w:val="00514E7B"/>
    <w:rsid w:val="00516314"/>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65BD6"/>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D0AFF"/>
    <w:rsid w:val="005D4FC6"/>
    <w:rsid w:val="005D600F"/>
    <w:rsid w:val="005D7648"/>
    <w:rsid w:val="005E0EDA"/>
    <w:rsid w:val="005E38EB"/>
    <w:rsid w:val="005E3DAF"/>
    <w:rsid w:val="005E3E10"/>
    <w:rsid w:val="005E62E2"/>
    <w:rsid w:val="005E6AB0"/>
    <w:rsid w:val="005F1A1D"/>
    <w:rsid w:val="005F5AF3"/>
    <w:rsid w:val="005F68AE"/>
    <w:rsid w:val="00601780"/>
    <w:rsid w:val="00603C7F"/>
    <w:rsid w:val="00606C53"/>
    <w:rsid w:val="00610A03"/>
    <w:rsid w:val="00612377"/>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3B96"/>
    <w:rsid w:val="006659FF"/>
    <w:rsid w:val="00665D8C"/>
    <w:rsid w:val="006702BB"/>
    <w:rsid w:val="006736D8"/>
    <w:rsid w:val="00673A2D"/>
    <w:rsid w:val="00674EB2"/>
    <w:rsid w:val="00675FA3"/>
    <w:rsid w:val="00685CFE"/>
    <w:rsid w:val="00690689"/>
    <w:rsid w:val="00693E94"/>
    <w:rsid w:val="00697947"/>
    <w:rsid w:val="006A3C14"/>
    <w:rsid w:val="006A4FEC"/>
    <w:rsid w:val="006A7AF6"/>
    <w:rsid w:val="006B7D69"/>
    <w:rsid w:val="006C5654"/>
    <w:rsid w:val="006C76B0"/>
    <w:rsid w:val="006D13A6"/>
    <w:rsid w:val="006D19DB"/>
    <w:rsid w:val="006D5953"/>
    <w:rsid w:val="006D5E2F"/>
    <w:rsid w:val="006D7D3D"/>
    <w:rsid w:val="006E0026"/>
    <w:rsid w:val="006E031C"/>
    <w:rsid w:val="006E03E7"/>
    <w:rsid w:val="006E170E"/>
    <w:rsid w:val="006E1F18"/>
    <w:rsid w:val="006E27F4"/>
    <w:rsid w:val="006E2E71"/>
    <w:rsid w:val="006E2F79"/>
    <w:rsid w:val="006E30CB"/>
    <w:rsid w:val="006F1435"/>
    <w:rsid w:val="006F35BC"/>
    <w:rsid w:val="006F7722"/>
    <w:rsid w:val="00700B86"/>
    <w:rsid w:val="00702A50"/>
    <w:rsid w:val="007033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5D4B"/>
    <w:rsid w:val="007C6C66"/>
    <w:rsid w:val="007C73A8"/>
    <w:rsid w:val="007D4DE5"/>
    <w:rsid w:val="007D4F8A"/>
    <w:rsid w:val="007D78E4"/>
    <w:rsid w:val="007D7C98"/>
    <w:rsid w:val="007E020D"/>
    <w:rsid w:val="007E6A82"/>
    <w:rsid w:val="007E7414"/>
    <w:rsid w:val="007E78CF"/>
    <w:rsid w:val="007F06A1"/>
    <w:rsid w:val="007F42D6"/>
    <w:rsid w:val="007F502C"/>
    <w:rsid w:val="007F6200"/>
    <w:rsid w:val="0080008A"/>
    <w:rsid w:val="00801C3A"/>
    <w:rsid w:val="008022D0"/>
    <w:rsid w:val="00802E5F"/>
    <w:rsid w:val="00807340"/>
    <w:rsid w:val="00807F21"/>
    <w:rsid w:val="008102A8"/>
    <w:rsid w:val="00810D10"/>
    <w:rsid w:val="008119B9"/>
    <w:rsid w:val="00814636"/>
    <w:rsid w:val="00815DCA"/>
    <w:rsid w:val="008163F8"/>
    <w:rsid w:val="00820D1F"/>
    <w:rsid w:val="00822048"/>
    <w:rsid w:val="00825B68"/>
    <w:rsid w:val="00825D56"/>
    <w:rsid w:val="00827483"/>
    <w:rsid w:val="0083149D"/>
    <w:rsid w:val="00832F9E"/>
    <w:rsid w:val="0083376E"/>
    <w:rsid w:val="00834F56"/>
    <w:rsid w:val="00836707"/>
    <w:rsid w:val="00836D72"/>
    <w:rsid w:val="00842E6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95D"/>
    <w:rsid w:val="00874E4B"/>
    <w:rsid w:val="00880225"/>
    <w:rsid w:val="00880A95"/>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9A7"/>
    <w:rsid w:val="008D7137"/>
    <w:rsid w:val="008E2ECF"/>
    <w:rsid w:val="008E408C"/>
    <w:rsid w:val="008E418A"/>
    <w:rsid w:val="008F1E18"/>
    <w:rsid w:val="009000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42FD5"/>
    <w:rsid w:val="00943532"/>
    <w:rsid w:val="0094533C"/>
    <w:rsid w:val="00947AA6"/>
    <w:rsid w:val="00947AAC"/>
    <w:rsid w:val="009503B7"/>
    <w:rsid w:val="00950470"/>
    <w:rsid w:val="009521A1"/>
    <w:rsid w:val="00961363"/>
    <w:rsid w:val="00961CB5"/>
    <w:rsid w:val="00962151"/>
    <w:rsid w:val="00963CE9"/>
    <w:rsid w:val="00963E5A"/>
    <w:rsid w:val="00964BCB"/>
    <w:rsid w:val="00965B17"/>
    <w:rsid w:val="00965B84"/>
    <w:rsid w:val="009710F5"/>
    <w:rsid w:val="00972B9F"/>
    <w:rsid w:val="00973A51"/>
    <w:rsid w:val="00973AE5"/>
    <w:rsid w:val="0097588C"/>
    <w:rsid w:val="00976554"/>
    <w:rsid w:val="009767F9"/>
    <w:rsid w:val="009773B8"/>
    <w:rsid w:val="00977D85"/>
    <w:rsid w:val="0098098E"/>
    <w:rsid w:val="00982E5A"/>
    <w:rsid w:val="00990366"/>
    <w:rsid w:val="0099146D"/>
    <w:rsid w:val="009949DF"/>
    <w:rsid w:val="00994D11"/>
    <w:rsid w:val="009958BC"/>
    <w:rsid w:val="009962FE"/>
    <w:rsid w:val="009A0C29"/>
    <w:rsid w:val="009A1C4F"/>
    <w:rsid w:val="009A5B20"/>
    <w:rsid w:val="009A6B8E"/>
    <w:rsid w:val="009A71EC"/>
    <w:rsid w:val="009B1E95"/>
    <w:rsid w:val="009B215D"/>
    <w:rsid w:val="009B5251"/>
    <w:rsid w:val="009B6881"/>
    <w:rsid w:val="009C31A2"/>
    <w:rsid w:val="009C35C0"/>
    <w:rsid w:val="009C396F"/>
    <w:rsid w:val="009D2FEE"/>
    <w:rsid w:val="009D4F61"/>
    <w:rsid w:val="009D5B72"/>
    <w:rsid w:val="009D6CA8"/>
    <w:rsid w:val="009E7505"/>
    <w:rsid w:val="009E7B65"/>
    <w:rsid w:val="009F2139"/>
    <w:rsid w:val="009F3F67"/>
    <w:rsid w:val="009F5CAF"/>
    <w:rsid w:val="009F7351"/>
    <w:rsid w:val="00A05F7B"/>
    <w:rsid w:val="00A0607A"/>
    <w:rsid w:val="00A06E37"/>
    <w:rsid w:val="00A07A99"/>
    <w:rsid w:val="00A1139F"/>
    <w:rsid w:val="00A116DC"/>
    <w:rsid w:val="00A166DE"/>
    <w:rsid w:val="00A21616"/>
    <w:rsid w:val="00A21B57"/>
    <w:rsid w:val="00A226EA"/>
    <w:rsid w:val="00A24372"/>
    <w:rsid w:val="00A2458E"/>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2B9"/>
    <w:rsid w:val="00A76723"/>
    <w:rsid w:val="00A82665"/>
    <w:rsid w:val="00A836FB"/>
    <w:rsid w:val="00A845B3"/>
    <w:rsid w:val="00A9132B"/>
    <w:rsid w:val="00A9233E"/>
    <w:rsid w:val="00A95800"/>
    <w:rsid w:val="00A95FEB"/>
    <w:rsid w:val="00AA07C3"/>
    <w:rsid w:val="00AA2B78"/>
    <w:rsid w:val="00AA3E6F"/>
    <w:rsid w:val="00AA4138"/>
    <w:rsid w:val="00AA471A"/>
    <w:rsid w:val="00AA66A6"/>
    <w:rsid w:val="00AA6ED0"/>
    <w:rsid w:val="00AB48DB"/>
    <w:rsid w:val="00AB4B1C"/>
    <w:rsid w:val="00AB6162"/>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474"/>
    <w:rsid w:val="00AE7942"/>
    <w:rsid w:val="00AF1F24"/>
    <w:rsid w:val="00AF275B"/>
    <w:rsid w:val="00AF3E8C"/>
    <w:rsid w:val="00AF3FD9"/>
    <w:rsid w:val="00AF48F9"/>
    <w:rsid w:val="00B0369C"/>
    <w:rsid w:val="00B119BE"/>
    <w:rsid w:val="00B1283C"/>
    <w:rsid w:val="00B12B15"/>
    <w:rsid w:val="00B13459"/>
    <w:rsid w:val="00B15139"/>
    <w:rsid w:val="00B151FA"/>
    <w:rsid w:val="00B2116E"/>
    <w:rsid w:val="00B212A2"/>
    <w:rsid w:val="00B2754C"/>
    <w:rsid w:val="00B30196"/>
    <w:rsid w:val="00B30746"/>
    <w:rsid w:val="00B31352"/>
    <w:rsid w:val="00B31573"/>
    <w:rsid w:val="00B32B92"/>
    <w:rsid w:val="00B33760"/>
    <w:rsid w:val="00B3505F"/>
    <w:rsid w:val="00B35F9B"/>
    <w:rsid w:val="00B36961"/>
    <w:rsid w:val="00B37552"/>
    <w:rsid w:val="00B37BD5"/>
    <w:rsid w:val="00B432C8"/>
    <w:rsid w:val="00B4381C"/>
    <w:rsid w:val="00B44C11"/>
    <w:rsid w:val="00B475FD"/>
    <w:rsid w:val="00B523AB"/>
    <w:rsid w:val="00B53049"/>
    <w:rsid w:val="00B56748"/>
    <w:rsid w:val="00B61D44"/>
    <w:rsid w:val="00B641A6"/>
    <w:rsid w:val="00B65B17"/>
    <w:rsid w:val="00B72710"/>
    <w:rsid w:val="00B735DC"/>
    <w:rsid w:val="00B82857"/>
    <w:rsid w:val="00B83207"/>
    <w:rsid w:val="00B83D01"/>
    <w:rsid w:val="00B85F6B"/>
    <w:rsid w:val="00B8721F"/>
    <w:rsid w:val="00B90C97"/>
    <w:rsid w:val="00B9510F"/>
    <w:rsid w:val="00BA050D"/>
    <w:rsid w:val="00BA05D6"/>
    <w:rsid w:val="00BA14BE"/>
    <w:rsid w:val="00BB10D1"/>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D713D"/>
    <w:rsid w:val="00BE04C6"/>
    <w:rsid w:val="00BE24E6"/>
    <w:rsid w:val="00BF2A9B"/>
    <w:rsid w:val="00BF4A63"/>
    <w:rsid w:val="00BF5C86"/>
    <w:rsid w:val="00BF766D"/>
    <w:rsid w:val="00C005B4"/>
    <w:rsid w:val="00C0421F"/>
    <w:rsid w:val="00C11945"/>
    <w:rsid w:val="00C14956"/>
    <w:rsid w:val="00C14E46"/>
    <w:rsid w:val="00C1587D"/>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659"/>
    <w:rsid w:val="00C56974"/>
    <w:rsid w:val="00C6069F"/>
    <w:rsid w:val="00C619D2"/>
    <w:rsid w:val="00C664BC"/>
    <w:rsid w:val="00C70CDE"/>
    <w:rsid w:val="00C72572"/>
    <w:rsid w:val="00C73720"/>
    <w:rsid w:val="00C74DA6"/>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123B"/>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0C5F"/>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DDD"/>
    <w:rsid w:val="00D97FF6"/>
    <w:rsid w:val="00DA0D0D"/>
    <w:rsid w:val="00DA289C"/>
    <w:rsid w:val="00DA43A6"/>
    <w:rsid w:val="00DA4D6F"/>
    <w:rsid w:val="00DA4DBE"/>
    <w:rsid w:val="00DB2D64"/>
    <w:rsid w:val="00DB38DF"/>
    <w:rsid w:val="00DB3EDB"/>
    <w:rsid w:val="00DB469A"/>
    <w:rsid w:val="00DC3D30"/>
    <w:rsid w:val="00DC4FC5"/>
    <w:rsid w:val="00DD4227"/>
    <w:rsid w:val="00DD4F6A"/>
    <w:rsid w:val="00DE468C"/>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22F4"/>
    <w:rsid w:val="00EF6481"/>
    <w:rsid w:val="00F00318"/>
    <w:rsid w:val="00F01B84"/>
    <w:rsid w:val="00F01D60"/>
    <w:rsid w:val="00F02D01"/>
    <w:rsid w:val="00F0360B"/>
    <w:rsid w:val="00F0684C"/>
    <w:rsid w:val="00F06CBA"/>
    <w:rsid w:val="00F071E5"/>
    <w:rsid w:val="00F07DFF"/>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45D5"/>
    <w:rsid w:val="00FA5DBD"/>
    <w:rsid w:val="00FA67AD"/>
    <w:rsid w:val="00FA695D"/>
    <w:rsid w:val="00FA6E6B"/>
    <w:rsid w:val="00FA7183"/>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BF89"/>
  <w15:docId w15:val="{08455B84-CFB6-49D0-840D-D8929971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cp:revision>
  <cp:lastPrinted>2016-08-29T21:04:00Z</cp:lastPrinted>
  <dcterms:created xsi:type="dcterms:W3CDTF">2017-05-11T15:53:00Z</dcterms:created>
  <dcterms:modified xsi:type="dcterms:W3CDTF">2017-05-17T16:17:00Z</dcterms:modified>
</cp:coreProperties>
</file>