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F1F" w:rsidRDefault="00386F1F" w:rsidP="00386F1F">
      <w:pPr>
        <w:rPr>
          <w:b/>
          <w:sz w:val="32"/>
          <w:szCs w:val="32"/>
        </w:rPr>
      </w:pPr>
      <w:r>
        <w:rPr>
          <w:b/>
          <w:sz w:val="32"/>
          <w:szCs w:val="32"/>
        </w:rPr>
        <w:t>RHE Deans Meeting</w:t>
      </w:r>
    </w:p>
    <w:p w:rsidR="00386F1F" w:rsidRDefault="00ED0E7F" w:rsidP="00386F1F">
      <w:pPr>
        <w:pBdr>
          <w:bottom w:val="single" w:sz="12" w:space="1" w:color="auto"/>
        </w:pBdr>
        <w:rPr>
          <w:b/>
        </w:rPr>
      </w:pPr>
      <w:r>
        <w:rPr>
          <w:b/>
        </w:rPr>
        <w:t>April 26, 2016</w:t>
      </w:r>
      <w:r>
        <w:rPr>
          <w:b/>
        </w:rPr>
        <w:tab/>
        <w:t xml:space="preserve"> | </w:t>
      </w:r>
      <w:r>
        <w:rPr>
          <w:b/>
        </w:rPr>
        <w:tab/>
        <w:t>10:2</w:t>
      </w:r>
      <w:r w:rsidR="00386F1F">
        <w:rPr>
          <w:b/>
        </w:rPr>
        <w:t xml:space="preserve">0 am – 2:30 pm </w:t>
      </w:r>
      <w:r w:rsidR="00386F1F">
        <w:rPr>
          <w:b/>
        </w:rPr>
        <w:tab/>
        <w:t>|</w:t>
      </w:r>
      <w:r w:rsidR="00386F1F">
        <w:rPr>
          <w:b/>
        </w:rPr>
        <w:tab/>
        <w:t>Baker 229</w:t>
      </w:r>
      <w:r w:rsidR="00386F1F">
        <w:rPr>
          <w:b/>
        </w:rPr>
        <w:tab/>
      </w:r>
    </w:p>
    <w:p w:rsidR="00386F1F" w:rsidRDefault="00386F1F" w:rsidP="00386F1F">
      <w:pPr>
        <w:rPr>
          <w:b/>
        </w:rPr>
      </w:pPr>
    </w:p>
    <w:p w:rsidR="00386F1F" w:rsidRDefault="00386F1F" w:rsidP="00386F1F">
      <w:r>
        <w:t>Attendees: Willan, Anderson, Pennington, Howard, Abraham, Tuck, Smith</w:t>
      </w:r>
    </w:p>
    <w:p w:rsidR="00386F1F" w:rsidRDefault="00386F1F" w:rsidP="00386F1F">
      <w:pPr>
        <w:pBdr>
          <w:bottom w:val="single" w:sz="12" w:space="1" w:color="auto"/>
        </w:pBdr>
        <w:rPr>
          <w:b/>
        </w:rPr>
      </w:pPr>
    </w:p>
    <w:p w:rsidR="00386F1F" w:rsidRDefault="00386F1F" w:rsidP="00386F1F">
      <w:pPr>
        <w:rPr>
          <w:b/>
        </w:rPr>
      </w:pPr>
    </w:p>
    <w:p w:rsidR="000632F2" w:rsidRDefault="000632F2" w:rsidP="003539DB">
      <w:pPr>
        <w:tabs>
          <w:tab w:val="left" w:pos="1440"/>
          <w:tab w:val="left" w:pos="1800"/>
        </w:tabs>
        <w:ind w:left="1440" w:hanging="1440"/>
        <w:rPr>
          <w:i/>
          <w:sz w:val="22"/>
          <w:szCs w:val="22"/>
        </w:rPr>
      </w:pPr>
    </w:p>
    <w:p w:rsidR="00A52D10" w:rsidRPr="00386F1F" w:rsidRDefault="00ED0E7F" w:rsidP="00A52D10">
      <w:pPr>
        <w:rPr>
          <w:i/>
        </w:rPr>
      </w:pPr>
      <w:r>
        <w:rPr>
          <w:i/>
        </w:rPr>
        <w:t>10:2</w:t>
      </w:r>
      <w:r w:rsidR="00A52D10" w:rsidRPr="00386F1F">
        <w:rPr>
          <w:i/>
        </w:rPr>
        <w:t>0 –</w:t>
      </w:r>
      <w:r w:rsidR="00D144BC" w:rsidRPr="00386F1F">
        <w:rPr>
          <w:i/>
        </w:rPr>
        <w:t xml:space="preserve"> 2:3</w:t>
      </w:r>
      <w:r w:rsidR="00DF7C3C" w:rsidRPr="00386F1F">
        <w:rPr>
          <w:i/>
        </w:rPr>
        <w:t>0 Updates and Discussion Items</w:t>
      </w:r>
    </w:p>
    <w:p w:rsidR="005E3DAF" w:rsidRDefault="005E3DAF" w:rsidP="005E3DAF"/>
    <w:p w:rsidR="00386F1F" w:rsidRPr="00386F1F" w:rsidRDefault="00ED0E7F" w:rsidP="00386F1F">
      <w:pPr>
        <w:tabs>
          <w:tab w:val="left" w:pos="1440"/>
          <w:tab w:val="left" w:pos="1800"/>
        </w:tabs>
        <w:ind w:left="1440" w:hanging="1440"/>
        <w:rPr>
          <w:i/>
        </w:rPr>
      </w:pPr>
      <w:r>
        <w:rPr>
          <w:i/>
        </w:rPr>
        <w:t>10:20</w:t>
      </w:r>
      <w:r w:rsidR="00386F1F" w:rsidRPr="00386F1F">
        <w:rPr>
          <w:i/>
        </w:rPr>
        <w:t xml:space="preserve"> – 11:00 Provost Benoit</w:t>
      </w:r>
    </w:p>
    <w:p w:rsidR="00386F1F" w:rsidRDefault="00ED0E7F" w:rsidP="005E3DAF">
      <w:r>
        <w:t xml:space="preserve">The Provost and deans discussed the end of the year budgeting processes and strategies, which reinforced the need to present and maintain clear, realistic budgets. </w:t>
      </w:r>
      <w:r w:rsidR="00E04B96">
        <w:t xml:space="preserve">It is critical for all university planning units to continue to investigate opportunities for enrollment and to identify expanded spending efficiencies. </w:t>
      </w:r>
      <w:r w:rsidR="008612B2">
        <w:t xml:space="preserve">The Provost provided an update on the Governor’s Task Force: by June OHIO must establish an affordability and efficiency goal and goal for establishing new revenues; by August OHIO must develop and submit an implementation plan for the affordability and efficiency goals. </w:t>
      </w:r>
      <w:r w:rsidR="00C932FA">
        <w:t xml:space="preserve">Other legislative updates: student trustee voting rights includes permissive language and is moving forward; the MBR has received polarizing responses and is being discussed more; conceal-carry will be postponed until after the election in fall, but it will be permissive based. </w:t>
      </w:r>
    </w:p>
    <w:p w:rsidR="00386F1F" w:rsidRPr="005E3DAF" w:rsidRDefault="00386F1F" w:rsidP="005E3DAF"/>
    <w:p w:rsidR="00C33BCA" w:rsidRPr="00386F1F" w:rsidRDefault="00C33BCA" w:rsidP="00386F1F">
      <w:pPr>
        <w:rPr>
          <w:u w:val="single"/>
        </w:rPr>
      </w:pPr>
      <w:r w:rsidRPr="00386F1F">
        <w:rPr>
          <w:u w:val="single"/>
        </w:rPr>
        <w:t>Admissions Update</w:t>
      </w:r>
    </w:p>
    <w:p w:rsidR="00386F1F" w:rsidRDefault="00D92658" w:rsidP="00386F1F">
      <w:r>
        <w:t xml:space="preserve">Howard provided the deans with an update on admissions information: new freshman fall 2015 compared to fall 2016 as of 4/25/16. </w:t>
      </w:r>
    </w:p>
    <w:p w:rsidR="003C1F56" w:rsidRDefault="003C1F56" w:rsidP="00386F1F"/>
    <w:p w:rsidR="003C1F56" w:rsidRPr="003C1F56" w:rsidRDefault="003C1F56" w:rsidP="00386F1F">
      <w:pPr>
        <w:rPr>
          <w:u w:val="single"/>
        </w:rPr>
      </w:pPr>
      <w:r w:rsidRPr="003C1F56">
        <w:rPr>
          <w:u w:val="single"/>
        </w:rPr>
        <w:t>CC+</w:t>
      </w:r>
    </w:p>
    <w:p w:rsidR="003C1F56" w:rsidRDefault="003C1F56" w:rsidP="00386F1F">
      <w:r>
        <w:t>Accuplacer approval of the OHIO change to the order form has been confirmed. Accuplacer will move forward in spring 2017</w:t>
      </w:r>
      <w:r w:rsidR="0037130B">
        <w:t xml:space="preserve"> on OHIO’s regional campuses</w:t>
      </w:r>
      <w:r>
        <w:t xml:space="preserve">. </w:t>
      </w:r>
    </w:p>
    <w:p w:rsidR="003C1F56" w:rsidRDefault="003C1F56" w:rsidP="00386F1F"/>
    <w:p w:rsidR="003C1F56" w:rsidRPr="003C1F56" w:rsidRDefault="003C1F56" w:rsidP="00386F1F">
      <w:pPr>
        <w:rPr>
          <w:u w:val="single"/>
        </w:rPr>
      </w:pPr>
      <w:r w:rsidRPr="003C1F56">
        <w:rPr>
          <w:u w:val="single"/>
        </w:rPr>
        <w:t>Affordability and Efficiency</w:t>
      </w:r>
    </w:p>
    <w:p w:rsidR="003C1F56" w:rsidRDefault="003C1F56" w:rsidP="00386F1F">
      <w:r>
        <w:t xml:space="preserve">Howard provided the deans with additional information on the efforts being made to address the Governor’s Task Force charge to develop affordability and efficiency plans. OHIO’s plan will be presented to the Board of Trustees in June. One effort for regional campuses being highlighted is the approach to course scheduling efficiencies. </w:t>
      </w:r>
    </w:p>
    <w:p w:rsidR="00386F1F" w:rsidRDefault="00386F1F" w:rsidP="00386F1F"/>
    <w:p w:rsidR="00C33BCA" w:rsidRPr="00386F1F" w:rsidRDefault="00C33BCA" w:rsidP="00386F1F">
      <w:pPr>
        <w:rPr>
          <w:u w:val="single"/>
        </w:rPr>
      </w:pPr>
      <w:r w:rsidRPr="00386F1F">
        <w:rPr>
          <w:u w:val="single"/>
        </w:rPr>
        <w:t>Chart of Accounts Project</w:t>
      </w:r>
    </w:p>
    <w:p w:rsidR="00C33BCA" w:rsidRPr="00386F1F" w:rsidRDefault="00042819" w:rsidP="00042819">
      <w:r>
        <w:t xml:space="preserve">Howard shared that the </w:t>
      </w:r>
      <w:r w:rsidR="00C33BCA" w:rsidRPr="00386F1F">
        <w:t>Regional Mapping</w:t>
      </w:r>
      <w:r>
        <w:t xml:space="preserve"> process will begin with work sessions the week of June 13. Each campus has provided a representative for the planning and mapping processes. </w:t>
      </w:r>
    </w:p>
    <w:p w:rsidR="00386F1F" w:rsidRDefault="00386F1F" w:rsidP="00386F1F"/>
    <w:p w:rsidR="00C33BCA" w:rsidRPr="00386F1F" w:rsidRDefault="00C33BCA" w:rsidP="00386F1F">
      <w:pPr>
        <w:rPr>
          <w:u w:val="single"/>
        </w:rPr>
      </w:pPr>
      <w:r w:rsidRPr="00386F1F">
        <w:rPr>
          <w:u w:val="single"/>
        </w:rPr>
        <w:t>Business Continuity Planning Update</w:t>
      </w:r>
    </w:p>
    <w:p w:rsidR="00386F1F" w:rsidRDefault="00492CB7" w:rsidP="00386F1F">
      <w:r>
        <w:t xml:space="preserve">Howard provided a quick update on the status of the business continuity plans. The plan for the Executive Dean’s office will be completed once the regional campuses have completed each of their plans. </w:t>
      </w:r>
    </w:p>
    <w:p w:rsidR="00492CB7" w:rsidRDefault="00492CB7" w:rsidP="00386F1F"/>
    <w:p w:rsidR="00492CB7" w:rsidRDefault="00492CB7" w:rsidP="00386F1F"/>
    <w:p w:rsidR="00386F1F" w:rsidRDefault="00386F1F" w:rsidP="00386F1F"/>
    <w:p w:rsidR="00C33BCA" w:rsidRPr="00386F1F" w:rsidRDefault="00C33BCA" w:rsidP="00386F1F">
      <w:pPr>
        <w:rPr>
          <w:u w:val="single"/>
        </w:rPr>
      </w:pPr>
      <w:r w:rsidRPr="00386F1F">
        <w:rPr>
          <w:u w:val="single"/>
        </w:rPr>
        <w:lastRenderedPageBreak/>
        <w:t>Bridges to Success</w:t>
      </w:r>
    </w:p>
    <w:p w:rsidR="00386F1F" w:rsidRDefault="00492CB7" w:rsidP="00386F1F">
      <w:r>
        <w:t xml:space="preserve">Anderson provided a brief update on the April 20, 2016 Bridges to Success meeting and update on the state Math Initiative. Over the next year, more information will be forthcoming from ODHE regarding efforts in co-remediation in math and English. </w:t>
      </w:r>
    </w:p>
    <w:p w:rsidR="00386F1F" w:rsidRDefault="00386F1F" w:rsidP="00386F1F"/>
    <w:p w:rsidR="00AF275B" w:rsidRDefault="00C33BCA" w:rsidP="00386F1F">
      <w:pPr>
        <w:rPr>
          <w:u w:val="single"/>
        </w:rPr>
      </w:pPr>
      <w:r w:rsidRPr="00386F1F">
        <w:rPr>
          <w:u w:val="single"/>
        </w:rPr>
        <w:t>Travel Funds</w:t>
      </w:r>
    </w:p>
    <w:p w:rsidR="00492CB7" w:rsidRPr="00492CB7" w:rsidRDefault="00492CB7" w:rsidP="00386F1F">
      <w:r>
        <w:t xml:space="preserve">Pennington shared that recent faculty conversations on the Southern campus illustrated the differences in regional faculty travel funds. The deans discussed creating a standardized process of establishing travel funds, including an application process that will be managed by the campus development committee and be allocated by the campus DC’s. </w:t>
      </w:r>
    </w:p>
    <w:p w:rsidR="00386F1F" w:rsidRDefault="00386F1F" w:rsidP="00386F1F"/>
    <w:p w:rsidR="00F93707" w:rsidRPr="00386F1F" w:rsidRDefault="00F93707" w:rsidP="00386F1F">
      <w:pPr>
        <w:rPr>
          <w:u w:val="single"/>
        </w:rPr>
      </w:pPr>
      <w:r w:rsidRPr="00386F1F">
        <w:rPr>
          <w:u w:val="single"/>
        </w:rPr>
        <w:t>Budget</w:t>
      </w:r>
    </w:p>
    <w:p w:rsidR="00386F1F" w:rsidRDefault="00BC3955" w:rsidP="00386F1F">
      <w:r>
        <w:t xml:space="preserve">The deans reviewed the FY16 budget information and FY17 budget plans. </w:t>
      </w:r>
    </w:p>
    <w:p w:rsidR="00386F1F" w:rsidRDefault="00386F1F" w:rsidP="00386F1F"/>
    <w:p w:rsidR="00C33BCA" w:rsidRPr="00386F1F" w:rsidRDefault="00C33BCA" w:rsidP="00386F1F">
      <w:pPr>
        <w:rPr>
          <w:u w:val="single"/>
        </w:rPr>
      </w:pPr>
      <w:r w:rsidRPr="00386F1F">
        <w:rPr>
          <w:u w:val="single"/>
        </w:rPr>
        <w:t>Carry Forward Accounts</w:t>
      </w:r>
    </w:p>
    <w:p w:rsidR="00386F1F" w:rsidRDefault="000E1397" w:rsidP="00386F1F">
      <w:r>
        <w:t xml:space="preserve">Howard asked the deans to provide more information about the various carry forward accounts. </w:t>
      </w:r>
      <w:r w:rsidR="00400E1B">
        <w:t xml:space="preserve">Howard will provide additional details for deans to review at the next deans meeting. </w:t>
      </w:r>
      <w:bookmarkStart w:id="0" w:name="_GoBack"/>
      <w:bookmarkEnd w:id="0"/>
    </w:p>
    <w:p w:rsidR="00386F1F" w:rsidRDefault="00386F1F" w:rsidP="00386F1F"/>
    <w:p w:rsidR="00F93707" w:rsidRPr="00386F1F" w:rsidRDefault="00F93707" w:rsidP="00386F1F">
      <w:pPr>
        <w:rPr>
          <w:u w:val="single"/>
        </w:rPr>
      </w:pPr>
      <w:r w:rsidRPr="00386F1F">
        <w:rPr>
          <w:u w:val="single"/>
        </w:rPr>
        <w:t>Faculty Total Comp</w:t>
      </w:r>
    </w:p>
    <w:p w:rsidR="00386F1F" w:rsidRDefault="000E1397" w:rsidP="00386F1F">
      <w:r>
        <w:t xml:space="preserve">The deans reviewed the most recent faculty compensation data from AAUP for the OHIO regional campuses. There is concern that the data is not inclusive or exhaustive. </w:t>
      </w:r>
      <w:r w:rsidR="0012038D">
        <w:t xml:space="preserve">The deans reviewed Total Faculty Compensation information and recommendations from the most recent RHE Leadership meeting. </w:t>
      </w:r>
    </w:p>
    <w:p w:rsidR="00386F1F" w:rsidRDefault="00386F1F" w:rsidP="00386F1F"/>
    <w:p w:rsidR="00C33BCA" w:rsidRPr="00386F1F" w:rsidRDefault="00C33BCA" w:rsidP="00386F1F">
      <w:pPr>
        <w:rPr>
          <w:u w:val="single"/>
        </w:rPr>
      </w:pPr>
      <w:r w:rsidRPr="00386F1F">
        <w:rPr>
          <w:u w:val="single"/>
        </w:rPr>
        <w:t xml:space="preserve">OULN </w:t>
      </w:r>
    </w:p>
    <w:p w:rsidR="00386F1F" w:rsidRPr="00386F1F" w:rsidRDefault="009B15BB" w:rsidP="00386F1F">
      <w:r>
        <w:t xml:space="preserve">Willan shared that OULN will move to OIT, which should help leverage university technology resources. </w:t>
      </w:r>
      <w:r w:rsidR="00BB4723">
        <w:t xml:space="preserve">The OULN compensation proposal is being updated based on the feedback that has been submitted to Abraham. Once the updates are complete, Abraham will redistribute to the deans for final consideration. </w:t>
      </w:r>
    </w:p>
    <w:p w:rsidR="00386F1F" w:rsidRDefault="00386F1F" w:rsidP="00386F1F"/>
    <w:p w:rsidR="00F416A7" w:rsidRPr="00386F1F" w:rsidRDefault="00C33BCA" w:rsidP="00386F1F">
      <w:pPr>
        <w:rPr>
          <w:u w:val="single"/>
        </w:rPr>
      </w:pPr>
      <w:r w:rsidRPr="00386F1F">
        <w:rPr>
          <w:u w:val="single"/>
        </w:rPr>
        <w:t>Reappointment Processing</w:t>
      </w:r>
    </w:p>
    <w:p w:rsidR="00386F1F" w:rsidRDefault="00BB4723" w:rsidP="00386F1F">
      <w:r>
        <w:t xml:space="preserve">Howard reminded the deans of the reappointment process and referred them back to the information provided by HR. The first due date is for administrative staff information: May 6. More information will be shared with the deans this week regarding faculty reappointments. </w:t>
      </w:r>
    </w:p>
    <w:p w:rsidR="00386F1F" w:rsidRDefault="00386F1F" w:rsidP="00386F1F"/>
    <w:p w:rsidR="009773B8" w:rsidRPr="00386F1F" w:rsidRDefault="00C33BCA" w:rsidP="00386F1F">
      <w:pPr>
        <w:rPr>
          <w:u w:val="single"/>
        </w:rPr>
      </w:pPr>
      <w:r w:rsidRPr="00386F1F">
        <w:rPr>
          <w:u w:val="single"/>
        </w:rPr>
        <w:t>Regional Courses in Athens</w:t>
      </w:r>
    </w:p>
    <w:p w:rsidR="00386F1F" w:rsidRDefault="006B03F1" w:rsidP="00386F1F">
      <w:r>
        <w:t xml:space="preserve">Howard and Anderson shared with the deans the different methods for scheduling RHE subject-area courses on the Athens campus. The process will be standardized going forward: Athens section number with revenue distribution attribute. Current subject areas include LET, EM, and REAL. Additional subject areas may be considered in the future. </w:t>
      </w:r>
    </w:p>
    <w:p w:rsidR="00386F1F" w:rsidRDefault="00386F1F" w:rsidP="00386F1F"/>
    <w:p w:rsidR="00B56748" w:rsidRPr="00386F1F" w:rsidRDefault="00B56748" w:rsidP="00386F1F">
      <w:pPr>
        <w:rPr>
          <w:u w:val="single"/>
        </w:rPr>
      </w:pPr>
      <w:r w:rsidRPr="00386F1F">
        <w:rPr>
          <w:u w:val="single"/>
        </w:rPr>
        <w:t>Regional Campus Day at Statehouse</w:t>
      </w:r>
    </w:p>
    <w:p w:rsidR="00386F1F" w:rsidRDefault="00BB4723" w:rsidP="00386F1F">
      <w:r>
        <w:t xml:space="preserve">Willan shared that this will be discussed at the next IUC meeting. </w:t>
      </w:r>
    </w:p>
    <w:p w:rsidR="00386F1F" w:rsidRDefault="00386F1F" w:rsidP="00386F1F"/>
    <w:p w:rsidR="00D144BC" w:rsidRPr="00386F1F" w:rsidRDefault="00C439D0" w:rsidP="00386F1F">
      <w:pPr>
        <w:rPr>
          <w:u w:val="single"/>
        </w:rPr>
      </w:pPr>
      <w:r w:rsidRPr="00386F1F">
        <w:rPr>
          <w:u w:val="single"/>
        </w:rPr>
        <w:t>Safety Committee</w:t>
      </w:r>
    </w:p>
    <w:p w:rsidR="00386F1F" w:rsidRDefault="00BB4723" w:rsidP="00386F1F">
      <w:r>
        <w:t xml:space="preserve">Willan asked the deans for any progress or updates from the safety committee planning. </w:t>
      </w:r>
    </w:p>
    <w:p w:rsidR="00386F1F" w:rsidRDefault="00386F1F" w:rsidP="00386F1F"/>
    <w:p w:rsidR="009710F5" w:rsidRPr="00386F1F" w:rsidRDefault="002A4136" w:rsidP="00FD7629">
      <w:pPr>
        <w:tabs>
          <w:tab w:val="left" w:pos="1440"/>
          <w:tab w:val="left" w:pos="1800"/>
        </w:tabs>
        <w:ind w:left="1440" w:hanging="1440"/>
        <w:rPr>
          <w:i/>
        </w:rPr>
      </w:pPr>
      <w:r w:rsidRPr="00386F1F">
        <w:rPr>
          <w:i/>
        </w:rPr>
        <w:t>3</w:t>
      </w:r>
      <w:r w:rsidR="005602B7" w:rsidRPr="00386F1F">
        <w:rPr>
          <w:i/>
        </w:rPr>
        <w:t>:00 – Adjourn</w:t>
      </w:r>
    </w:p>
    <w:p w:rsidR="000D7C38" w:rsidRPr="00386F1F" w:rsidRDefault="000D7C38" w:rsidP="005504F6"/>
    <w:p w:rsidR="007066AD" w:rsidRPr="00386F1F" w:rsidRDefault="005504F6" w:rsidP="00724B45">
      <w:pPr>
        <w:tabs>
          <w:tab w:val="left" w:pos="1440"/>
          <w:tab w:val="left" w:pos="1800"/>
        </w:tabs>
        <w:ind w:left="1440" w:hanging="1440"/>
        <w:rPr>
          <w:i/>
        </w:rPr>
      </w:pPr>
      <w:r w:rsidRPr="00386F1F">
        <w:rPr>
          <w:i/>
        </w:rPr>
        <w:t>U</w:t>
      </w:r>
      <w:r w:rsidR="002F7E2E" w:rsidRPr="00386F1F">
        <w:rPr>
          <w:i/>
        </w:rPr>
        <w:t>pcoming Event</w:t>
      </w:r>
      <w:r w:rsidR="00121543" w:rsidRPr="00386F1F">
        <w:rPr>
          <w:i/>
        </w:rPr>
        <w:t>s:</w:t>
      </w:r>
    </w:p>
    <w:p w:rsidR="009773B8" w:rsidRPr="00386F1F" w:rsidRDefault="009773B8" w:rsidP="00DF0ABA">
      <w:pPr>
        <w:tabs>
          <w:tab w:val="left" w:pos="1440"/>
          <w:tab w:val="left" w:pos="1800"/>
        </w:tabs>
      </w:pPr>
    </w:p>
    <w:p w:rsidR="009773B8" w:rsidRPr="00386F1F" w:rsidRDefault="009773B8" w:rsidP="00DF0ABA">
      <w:pPr>
        <w:tabs>
          <w:tab w:val="left" w:pos="1440"/>
          <w:tab w:val="left" w:pos="1800"/>
        </w:tabs>
      </w:pPr>
      <w:r w:rsidRPr="00386F1F">
        <w:t xml:space="preserve">April 30 </w:t>
      </w:r>
      <w:r w:rsidRPr="00386F1F">
        <w:tab/>
        <w:t>Commencement</w:t>
      </w:r>
    </w:p>
    <w:p w:rsidR="009773B8" w:rsidRPr="00386F1F" w:rsidRDefault="009773B8" w:rsidP="00DF0ABA">
      <w:pPr>
        <w:tabs>
          <w:tab w:val="left" w:pos="1440"/>
          <w:tab w:val="left" w:pos="1800"/>
        </w:tabs>
      </w:pPr>
      <w:r w:rsidRPr="00386F1F">
        <w:t>May 3</w:t>
      </w:r>
      <w:r w:rsidRPr="00386F1F">
        <w:tab/>
        <w:t>State Government Alumni Luncheon</w:t>
      </w:r>
    </w:p>
    <w:p w:rsidR="009773B8" w:rsidRPr="00386F1F" w:rsidRDefault="009773B8" w:rsidP="00DF0ABA">
      <w:pPr>
        <w:tabs>
          <w:tab w:val="left" w:pos="1440"/>
          <w:tab w:val="left" w:pos="1800"/>
        </w:tabs>
      </w:pPr>
      <w:r w:rsidRPr="00386F1F">
        <w:t>May 26</w:t>
      </w:r>
      <w:r w:rsidRPr="00386F1F">
        <w:tab/>
        <w:t>Inter-University Council</w:t>
      </w:r>
    </w:p>
    <w:p w:rsidR="009773B8" w:rsidRPr="00386F1F" w:rsidRDefault="009773B8" w:rsidP="00DF0ABA">
      <w:pPr>
        <w:tabs>
          <w:tab w:val="left" w:pos="1440"/>
          <w:tab w:val="left" w:pos="1800"/>
        </w:tabs>
      </w:pPr>
      <w:r w:rsidRPr="00386F1F">
        <w:t>June 12-15</w:t>
      </w:r>
      <w:r w:rsidRPr="00386F1F">
        <w:tab/>
        <w:t>RBCA</w:t>
      </w:r>
    </w:p>
    <w:p w:rsidR="009773B8" w:rsidRPr="00386F1F" w:rsidRDefault="009773B8" w:rsidP="00DF0ABA">
      <w:pPr>
        <w:tabs>
          <w:tab w:val="left" w:pos="1440"/>
          <w:tab w:val="left" w:pos="1800"/>
        </w:tabs>
      </w:pPr>
    </w:p>
    <w:p w:rsidR="003061B8" w:rsidRPr="00386F1F" w:rsidRDefault="003061B8" w:rsidP="00DF0ABA">
      <w:pPr>
        <w:tabs>
          <w:tab w:val="left" w:pos="1440"/>
          <w:tab w:val="left" w:pos="1800"/>
        </w:tabs>
      </w:pPr>
    </w:p>
    <w:p w:rsidR="00727FB2" w:rsidRPr="00724B45" w:rsidRDefault="00727FB2" w:rsidP="00DF0ABA">
      <w:pPr>
        <w:tabs>
          <w:tab w:val="left" w:pos="1440"/>
          <w:tab w:val="left" w:pos="1800"/>
        </w:tabs>
        <w:rPr>
          <w:sz w:val="20"/>
          <w:szCs w:val="20"/>
        </w:rPr>
      </w:pPr>
    </w:p>
    <w:sectPr w:rsidR="00727FB2" w:rsidRPr="00724B45" w:rsidSect="00386F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C31" w:rsidRDefault="00CF1C31" w:rsidP="00832F9E">
      <w:r>
        <w:separator/>
      </w:r>
    </w:p>
  </w:endnote>
  <w:endnote w:type="continuationSeparator" w:id="0">
    <w:p w:rsidR="00CF1C31" w:rsidRDefault="00CF1C31"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C31" w:rsidRDefault="00CF1C31" w:rsidP="00832F9E">
      <w:r>
        <w:separator/>
      </w:r>
    </w:p>
  </w:footnote>
  <w:footnote w:type="continuationSeparator" w:id="0">
    <w:p w:rsidR="00CF1C31" w:rsidRDefault="00CF1C31" w:rsidP="00832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7"/>
  </w:num>
  <w:num w:numId="16">
    <w:abstractNumId w:val="8"/>
  </w:num>
  <w:num w:numId="17">
    <w:abstractNumId w:val="2"/>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B0B"/>
    <w:rsid w:val="000040A8"/>
    <w:rsid w:val="00005994"/>
    <w:rsid w:val="00005E84"/>
    <w:rsid w:val="00006EB8"/>
    <w:rsid w:val="00011893"/>
    <w:rsid w:val="0001468C"/>
    <w:rsid w:val="0001473B"/>
    <w:rsid w:val="000243B2"/>
    <w:rsid w:val="000311A6"/>
    <w:rsid w:val="000348EA"/>
    <w:rsid w:val="00035EBE"/>
    <w:rsid w:val="00042819"/>
    <w:rsid w:val="00061D88"/>
    <w:rsid w:val="000632F2"/>
    <w:rsid w:val="000662CB"/>
    <w:rsid w:val="000667C3"/>
    <w:rsid w:val="00067AC5"/>
    <w:rsid w:val="00073C09"/>
    <w:rsid w:val="00075262"/>
    <w:rsid w:val="00075903"/>
    <w:rsid w:val="0008033E"/>
    <w:rsid w:val="00080E6F"/>
    <w:rsid w:val="0008543E"/>
    <w:rsid w:val="00090E41"/>
    <w:rsid w:val="000911EB"/>
    <w:rsid w:val="00091455"/>
    <w:rsid w:val="0009159A"/>
    <w:rsid w:val="000A4835"/>
    <w:rsid w:val="000A5CFC"/>
    <w:rsid w:val="000B1CAE"/>
    <w:rsid w:val="000B743A"/>
    <w:rsid w:val="000C0FF2"/>
    <w:rsid w:val="000C1885"/>
    <w:rsid w:val="000C29B2"/>
    <w:rsid w:val="000C4384"/>
    <w:rsid w:val="000C6BCE"/>
    <w:rsid w:val="000C7142"/>
    <w:rsid w:val="000D016D"/>
    <w:rsid w:val="000D03AA"/>
    <w:rsid w:val="000D149B"/>
    <w:rsid w:val="000D1DE7"/>
    <w:rsid w:val="000D1E20"/>
    <w:rsid w:val="000D7C38"/>
    <w:rsid w:val="000E0949"/>
    <w:rsid w:val="000E1397"/>
    <w:rsid w:val="000E295E"/>
    <w:rsid w:val="000E4509"/>
    <w:rsid w:val="000E5032"/>
    <w:rsid w:val="000E5A7F"/>
    <w:rsid w:val="000E7961"/>
    <w:rsid w:val="000F11E9"/>
    <w:rsid w:val="000F2112"/>
    <w:rsid w:val="00102E35"/>
    <w:rsid w:val="00104800"/>
    <w:rsid w:val="0010684D"/>
    <w:rsid w:val="00107677"/>
    <w:rsid w:val="00110AD5"/>
    <w:rsid w:val="0011251F"/>
    <w:rsid w:val="00113AB7"/>
    <w:rsid w:val="0012038D"/>
    <w:rsid w:val="00121543"/>
    <w:rsid w:val="00121B66"/>
    <w:rsid w:val="00127D3C"/>
    <w:rsid w:val="00127E51"/>
    <w:rsid w:val="001301AE"/>
    <w:rsid w:val="00130CE4"/>
    <w:rsid w:val="0013142B"/>
    <w:rsid w:val="001338E0"/>
    <w:rsid w:val="001364D8"/>
    <w:rsid w:val="0014084B"/>
    <w:rsid w:val="00141534"/>
    <w:rsid w:val="0014153C"/>
    <w:rsid w:val="001468A3"/>
    <w:rsid w:val="001471E3"/>
    <w:rsid w:val="0015181F"/>
    <w:rsid w:val="0015365E"/>
    <w:rsid w:val="0015419A"/>
    <w:rsid w:val="0015527D"/>
    <w:rsid w:val="00160D00"/>
    <w:rsid w:val="00161391"/>
    <w:rsid w:val="0016281B"/>
    <w:rsid w:val="00163959"/>
    <w:rsid w:val="001653F7"/>
    <w:rsid w:val="00170D9E"/>
    <w:rsid w:val="001712E9"/>
    <w:rsid w:val="001728F0"/>
    <w:rsid w:val="00174DDD"/>
    <w:rsid w:val="001832CF"/>
    <w:rsid w:val="00186F5C"/>
    <w:rsid w:val="00191389"/>
    <w:rsid w:val="001929CF"/>
    <w:rsid w:val="00193DC9"/>
    <w:rsid w:val="00194C39"/>
    <w:rsid w:val="00195287"/>
    <w:rsid w:val="00197BE3"/>
    <w:rsid w:val="001A1A83"/>
    <w:rsid w:val="001A1DE0"/>
    <w:rsid w:val="001A21D8"/>
    <w:rsid w:val="001A2447"/>
    <w:rsid w:val="001A4971"/>
    <w:rsid w:val="001A7D31"/>
    <w:rsid w:val="001B12B2"/>
    <w:rsid w:val="001B2213"/>
    <w:rsid w:val="001B5648"/>
    <w:rsid w:val="001B5FE6"/>
    <w:rsid w:val="001C4B03"/>
    <w:rsid w:val="001D258A"/>
    <w:rsid w:val="001D65DA"/>
    <w:rsid w:val="001D77D9"/>
    <w:rsid w:val="001D7BA3"/>
    <w:rsid w:val="001E110E"/>
    <w:rsid w:val="001E1E37"/>
    <w:rsid w:val="001E2117"/>
    <w:rsid w:val="001E2689"/>
    <w:rsid w:val="001E3623"/>
    <w:rsid w:val="001E3852"/>
    <w:rsid w:val="001E5190"/>
    <w:rsid w:val="001E7390"/>
    <w:rsid w:val="001F0FB2"/>
    <w:rsid w:val="001F1025"/>
    <w:rsid w:val="001F1DFC"/>
    <w:rsid w:val="001F33DD"/>
    <w:rsid w:val="001F7C41"/>
    <w:rsid w:val="00206773"/>
    <w:rsid w:val="00212005"/>
    <w:rsid w:val="0021459B"/>
    <w:rsid w:val="00215324"/>
    <w:rsid w:val="00222CCE"/>
    <w:rsid w:val="00223AEC"/>
    <w:rsid w:val="002240E6"/>
    <w:rsid w:val="00225919"/>
    <w:rsid w:val="00226D19"/>
    <w:rsid w:val="00227690"/>
    <w:rsid w:val="00227F58"/>
    <w:rsid w:val="00231426"/>
    <w:rsid w:val="002315B1"/>
    <w:rsid w:val="00234A25"/>
    <w:rsid w:val="00234C71"/>
    <w:rsid w:val="00234DE2"/>
    <w:rsid w:val="00237CD4"/>
    <w:rsid w:val="002411FD"/>
    <w:rsid w:val="00242AE3"/>
    <w:rsid w:val="00243A20"/>
    <w:rsid w:val="00244A98"/>
    <w:rsid w:val="002450C3"/>
    <w:rsid w:val="00246AC4"/>
    <w:rsid w:val="002500A3"/>
    <w:rsid w:val="00251932"/>
    <w:rsid w:val="00255396"/>
    <w:rsid w:val="002657FF"/>
    <w:rsid w:val="0026755C"/>
    <w:rsid w:val="00270980"/>
    <w:rsid w:val="00272F94"/>
    <w:rsid w:val="0027705A"/>
    <w:rsid w:val="00283F69"/>
    <w:rsid w:val="0029252F"/>
    <w:rsid w:val="00292D27"/>
    <w:rsid w:val="0029341B"/>
    <w:rsid w:val="00296C5A"/>
    <w:rsid w:val="002A2233"/>
    <w:rsid w:val="002A26B8"/>
    <w:rsid w:val="002A3F0F"/>
    <w:rsid w:val="002A4136"/>
    <w:rsid w:val="002A4958"/>
    <w:rsid w:val="002B3649"/>
    <w:rsid w:val="002B3F7F"/>
    <w:rsid w:val="002B5C86"/>
    <w:rsid w:val="002C2878"/>
    <w:rsid w:val="002C35E1"/>
    <w:rsid w:val="002C381F"/>
    <w:rsid w:val="002C6781"/>
    <w:rsid w:val="002D197D"/>
    <w:rsid w:val="002D25D1"/>
    <w:rsid w:val="002D54EC"/>
    <w:rsid w:val="002F313F"/>
    <w:rsid w:val="002F33A5"/>
    <w:rsid w:val="002F41A3"/>
    <w:rsid w:val="002F60C9"/>
    <w:rsid w:val="002F6952"/>
    <w:rsid w:val="002F75F9"/>
    <w:rsid w:val="002F7E2E"/>
    <w:rsid w:val="003061B8"/>
    <w:rsid w:val="00307E33"/>
    <w:rsid w:val="003109A6"/>
    <w:rsid w:val="003212B2"/>
    <w:rsid w:val="003219EB"/>
    <w:rsid w:val="00323265"/>
    <w:rsid w:val="00325A5E"/>
    <w:rsid w:val="00326774"/>
    <w:rsid w:val="0032778B"/>
    <w:rsid w:val="003303C8"/>
    <w:rsid w:val="00331259"/>
    <w:rsid w:val="00331600"/>
    <w:rsid w:val="00333450"/>
    <w:rsid w:val="00343E5D"/>
    <w:rsid w:val="003442BE"/>
    <w:rsid w:val="00345FB1"/>
    <w:rsid w:val="00346566"/>
    <w:rsid w:val="003465B0"/>
    <w:rsid w:val="00346D65"/>
    <w:rsid w:val="00353765"/>
    <w:rsid w:val="003539DB"/>
    <w:rsid w:val="00356F37"/>
    <w:rsid w:val="00362BC3"/>
    <w:rsid w:val="0037130B"/>
    <w:rsid w:val="003801D9"/>
    <w:rsid w:val="0038090A"/>
    <w:rsid w:val="00385518"/>
    <w:rsid w:val="003868B0"/>
    <w:rsid w:val="00386F1F"/>
    <w:rsid w:val="00386F47"/>
    <w:rsid w:val="003905EB"/>
    <w:rsid w:val="00390997"/>
    <w:rsid w:val="00390FEF"/>
    <w:rsid w:val="00390FFD"/>
    <w:rsid w:val="003919E1"/>
    <w:rsid w:val="0039233D"/>
    <w:rsid w:val="0039445A"/>
    <w:rsid w:val="003A0031"/>
    <w:rsid w:val="003A0D44"/>
    <w:rsid w:val="003A46C3"/>
    <w:rsid w:val="003A796F"/>
    <w:rsid w:val="003B108B"/>
    <w:rsid w:val="003B1615"/>
    <w:rsid w:val="003B161A"/>
    <w:rsid w:val="003B21E7"/>
    <w:rsid w:val="003B6D25"/>
    <w:rsid w:val="003C1F56"/>
    <w:rsid w:val="003C5C7D"/>
    <w:rsid w:val="003D31A4"/>
    <w:rsid w:val="003D5452"/>
    <w:rsid w:val="003D64FA"/>
    <w:rsid w:val="003D7AC1"/>
    <w:rsid w:val="003E1C76"/>
    <w:rsid w:val="003E263C"/>
    <w:rsid w:val="003E5A12"/>
    <w:rsid w:val="003F1642"/>
    <w:rsid w:val="003F1E0B"/>
    <w:rsid w:val="003F472E"/>
    <w:rsid w:val="003F4F43"/>
    <w:rsid w:val="003F65F8"/>
    <w:rsid w:val="00400E1B"/>
    <w:rsid w:val="0040350C"/>
    <w:rsid w:val="0040443E"/>
    <w:rsid w:val="0040538C"/>
    <w:rsid w:val="00406949"/>
    <w:rsid w:val="0040766C"/>
    <w:rsid w:val="00407A7C"/>
    <w:rsid w:val="00410879"/>
    <w:rsid w:val="00414513"/>
    <w:rsid w:val="00415260"/>
    <w:rsid w:val="00417C8C"/>
    <w:rsid w:val="00423B50"/>
    <w:rsid w:val="00425961"/>
    <w:rsid w:val="004262D7"/>
    <w:rsid w:val="0043171B"/>
    <w:rsid w:val="00431D64"/>
    <w:rsid w:val="004414BD"/>
    <w:rsid w:val="0044442C"/>
    <w:rsid w:val="0045150E"/>
    <w:rsid w:val="00451E29"/>
    <w:rsid w:val="00452028"/>
    <w:rsid w:val="0045221B"/>
    <w:rsid w:val="0045223F"/>
    <w:rsid w:val="00452918"/>
    <w:rsid w:val="00455FD5"/>
    <w:rsid w:val="00462050"/>
    <w:rsid w:val="00465AC7"/>
    <w:rsid w:val="00467310"/>
    <w:rsid w:val="00472478"/>
    <w:rsid w:val="0047384B"/>
    <w:rsid w:val="0047772C"/>
    <w:rsid w:val="00477BEE"/>
    <w:rsid w:val="00480371"/>
    <w:rsid w:val="004855DA"/>
    <w:rsid w:val="00492CB7"/>
    <w:rsid w:val="0049480F"/>
    <w:rsid w:val="00497626"/>
    <w:rsid w:val="004978A2"/>
    <w:rsid w:val="004A1A31"/>
    <w:rsid w:val="004A3653"/>
    <w:rsid w:val="004A43D3"/>
    <w:rsid w:val="004A6498"/>
    <w:rsid w:val="004B2889"/>
    <w:rsid w:val="004B4827"/>
    <w:rsid w:val="004C4177"/>
    <w:rsid w:val="004C5753"/>
    <w:rsid w:val="004D32FE"/>
    <w:rsid w:val="004D4D63"/>
    <w:rsid w:val="004D71BD"/>
    <w:rsid w:val="004E3920"/>
    <w:rsid w:val="004F5682"/>
    <w:rsid w:val="004F6B78"/>
    <w:rsid w:val="004F7924"/>
    <w:rsid w:val="00500DC7"/>
    <w:rsid w:val="00504496"/>
    <w:rsid w:val="005051D1"/>
    <w:rsid w:val="005064CC"/>
    <w:rsid w:val="00511A5F"/>
    <w:rsid w:val="00512613"/>
    <w:rsid w:val="0051347E"/>
    <w:rsid w:val="00514E7B"/>
    <w:rsid w:val="00517A75"/>
    <w:rsid w:val="00517E9A"/>
    <w:rsid w:val="00531094"/>
    <w:rsid w:val="00533C69"/>
    <w:rsid w:val="005346C9"/>
    <w:rsid w:val="00534F27"/>
    <w:rsid w:val="00541944"/>
    <w:rsid w:val="00541E57"/>
    <w:rsid w:val="00541F0A"/>
    <w:rsid w:val="0054659A"/>
    <w:rsid w:val="0054775F"/>
    <w:rsid w:val="005479D7"/>
    <w:rsid w:val="005504F6"/>
    <w:rsid w:val="00552675"/>
    <w:rsid w:val="005528C5"/>
    <w:rsid w:val="0055358D"/>
    <w:rsid w:val="005538C9"/>
    <w:rsid w:val="005560A8"/>
    <w:rsid w:val="005602B7"/>
    <w:rsid w:val="005604EE"/>
    <w:rsid w:val="00561F48"/>
    <w:rsid w:val="0056386D"/>
    <w:rsid w:val="00564688"/>
    <w:rsid w:val="00572A0A"/>
    <w:rsid w:val="005761A0"/>
    <w:rsid w:val="005806D2"/>
    <w:rsid w:val="00590087"/>
    <w:rsid w:val="005A58B1"/>
    <w:rsid w:val="005A78DA"/>
    <w:rsid w:val="005B2E15"/>
    <w:rsid w:val="005B49FE"/>
    <w:rsid w:val="005B6C8F"/>
    <w:rsid w:val="005C00F9"/>
    <w:rsid w:val="005C3A7D"/>
    <w:rsid w:val="005C44CD"/>
    <w:rsid w:val="005C459D"/>
    <w:rsid w:val="005D4FC6"/>
    <w:rsid w:val="005D600F"/>
    <w:rsid w:val="005E0EDA"/>
    <w:rsid w:val="005E38EB"/>
    <w:rsid w:val="005E3DAF"/>
    <w:rsid w:val="005E62E2"/>
    <w:rsid w:val="005E6AB0"/>
    <w:rsid w:val="005F1A1D"/>
    <w:rsid w:val="005F5AF3"/>
    <w:rsid w:val="005F68AE"/>
    <w:rsid w:val="00603C7F"/>
    <w:rsid w:val="00606C53"/>
    <w:rsid w:val="00610A03"/>
    <w:rsid w:val="006177EE"/>
    <w:rsid w:val="00617F56"/>
    <w:rsid w:val="006216D0"/>
    <w:rsid w:val="00621E55"/>
    <w:rsid w:val="006306C3"/>
    <w:rsid w:val="006312FC"/>
    <w:rsid w:val="0063302C"/>
    <w:rsid w:val="00641526"/>
    <w:rsid w:val="00642369"/>
    <w:rsid w:val="00644BEB"/>
    <w:rsid w:val="00651279"/>
    <w:rsid w:val="00651784"/>
    <w:rsid w:val="006521BD"/>
    <w:rsid w:val="006526B0"/>
    <w:rsid w:val="00655721"/>
    <w:rsid w:val="0066073C"/>
    <w:rsid w:val="00663145"/>
    <w:rsid w:val="00665D8C"/>
    <w:rsid w:val="006736D8"/>
    <w:rsid w:val="00673A2D"/>
    <w:rsid w:val="00674EB2"/>
    <w:rsid w:val="00675FA3"/>
    <w:rsid w:val="00685CFE"/>
    <w:rsid w:val="00690689"/>
    <w:rsid w:val="00693E94"/>
    <w:rsid w:val="00697947"/>
    <w:rsid w:val="006A7AF6"/>
    <w:rsid w:val="006B03F1"/>
    <w:rsid w:val="006B7D69"/>
    <w:rsid w:val="006C5654"/>
    <w:rsid w:val="006C76B0"/>
    <w:rsid w:val="006D13A6"/>
    <w:rsid w:val="006D19DB"/>
    <w:rsid w:val="006D5953"/>
    <w:rsid w:val="006E0026"/>
    <w:rsid w:val="006E031C"/>
    <w:rsid w:val="006E03E7"/>
    <w:rsid w:val="006E170E"/>
    <w:rsid w:val="006E1F18"/>
    <w:rsid w:val="006E27F4"/>
    <w:rsid w:val="006E2E71"/>
    <w:rsid w:val="006E30CB"/>
    <w:rsid w:val="006F1435"/>
    <w:rsid w:val="006F7722"/>
    <w:rsid w:val="00700B86"/>
    <w:rsid w:val="00702A50"/>
    <w:rsid w:val="007061F1"/>
    <w:rsid w:val="007066AD"/>
    <w:rsid w:val="007105C0"/>
    <w:rsid w:val="00710D52"/>
    <w:rsid w:val="00712385"/>
    <w:rsid w:val="00715483"/>
    <w:rsid w:val="00717639"/>
    <w:rsid w:val="00721629"/>
    <w:rsid w:val="00722406"/>
    <w:rsid w:val="00724B45"/>
    <w:rsid w:val="00727FB2"/>
    <w:rsid w:val="00731425"/>
    <w:rsid w:val="00734B8B"/>
    <w:rsid w:val="007355DD"/>
    <w:rsid w:val="00735913"/>
    <w:rsid w:val="00741357"/>
    <w:rsid w:val="00742459"/>
    <w:rsid w:val="00744517"/>
    <w:rsid w:val="00745D0C"/>
    <w:rsid w:val="00746466"/>
    <w:rsid w:val="00746649"/>
    <w:rsid w:val="007471AF"/>
    <w:rsid w:val="00747707"/>
    <w:rsid w:val="0075039C"/>
    <w:rsid w:val="00752118"/>
    <w:rsid w:val="00753737"/>
    <w:rsid w:val="007543B0"/>
    <w:rsid w:val="00756B2F"/>
    <w:rsid w:val="00756BF1"/>
    <w:rsid w:val="00761F78"/>
    <w:rsid w:val="0076627E"/>
    <w:rsid w:val="0076770B"/>
    <w:rsid w:val="007716CD"/>
    <w:rsid w:val="00772692"/>
    <w:rsid w:val="0077443F"/>
    <w:rsid w:val="00775C71"/>
    <w:rsid w:val="00775DC1"/>
    <w:rsid w:val="00785215"/>
    <w:rsid w:val="0079037D"/>
    <w:rsid w:val="007906C2"/>
    <w:rsid w:val="007943A0"/>
    <w:rsid w:val="007A2962"/>
    <w:rsid w:val="007A4481"/>
    <w:rsid w:val="007B0426"/>
    <w:rsid w:val="007B08D7"/>
    <w:rsid w:val="007B374D"/>
    <w:rsid w:val="007B4B0E"/>
    <w:rsid w:val="007B4C7F"/>
    <w:rsid w:val="007B6D26"/>
    <w:rsid w:val="007C026C"/>
    <w:rsid w:val="007C6C66"/>
    <w:rsid w:val="007C73A8"/>
    <w:rsid w:val="007D4DE5"/>
    <w:rsid w:val="007E020D"/>
    <w:rsid w:val="007E7414"/>
    <w:rsid w:val="007F06A1"/>
    <w:rsid w:val="007F42D6"/>
    <w:rsid w:val="007F6200"/>
    <w:rsid w:val="0080008A"/>
    <w:rsid w:val="00801C3A"/>
    <w:rsid w:val="008022D0"/>
    <w:rsid w:val="00807340"/>
    <w:rsid w:val="00807F21"/>
    <w:rsid w:val="008102A8"/>
    <w:rsid w:val="008119B9"/>
    <w:rsid w:val="00815DCA"/>
    <w:rsid w:val="008163F8"/>
    <w:rsid w:val="00820D1F"/>
    <w:rsid w:val="00822048"/>
    <w:rsid w:val="00825B68"/>
    <w:rsid w:val="00825D56"/>
    <w:rsid w:val="00827483"/>
    <w:rsid w:val="00832F9E"/>
    <w:rsid w:val="00836707"/>
    <w:rsid w:val="00836D72"/>
    <w:rsid w:val="008435EA"/>
    <w:rsid w:val="008453D5"/>
    <w:rsid w:val="0084729C"/>
    <w:rsid w:val="00850C4C"/>
    <w:rsid w:val="00851FAE"/>
    <w:rsid w:val="00852782"/>
    <w:rsid w:val="00852931"/>
    <w:rsid w:val="00857ED2"/>
    <w:rsid w:val="008612B2"/>
    <w:rsid w:val="00864FB7"/>
    <w:rsid w:val="0086514F"/>
    <w:rsid w:val="008661A1"/>
    <w:rsid w:val="008666BC"/>
    <w:rsid w:val="00867594"/>
    <w:rsid w:val="00874E4B"/>
    <w:rsid w:val="00882CE6"/>
    <w:rsid w:val="00883E1A"/>
    <w:rsid w:val="00885946"/>
    <w:rsid w:val="00896DC9"/>
    <w:rsid w:val="008A4DED"/>
    <w:rsid w:val="008A66F5"/>
    <w:rsid w:val="008A793F"/>
    <w:rsid w:val="008B4F98"/>
    <w:rsid w:val="008B7D21"/>
    <w:rsid w:val="008D2EDE"/>
    <w:rsid w:val="008D3787"/>
    <w:rsid w:val="008D37B0"/>
    <w:rsid w:val="008D39AF"/>
    <w:rsid w:val="008D59A7"/>
    <w:rsid w:val="008D7137"/>
    <w:rsid w:val="008E2ECF"/>
    <w:rsid w:val="008E418A"/>
    <w:rsid w:val="008F1E18"/>
    <w:rsid w:val="00900DC8"/>
    <w:rsid w:val="009076CD"/>
    <w:rsid w:val="00912806"/>
    <w:rsid w:val="00913020"/>
    <w:rsid w:val="0091468D"/>
    <w:rsid w:val="00915812"/>
    <w:rsid w:val="009209E0"/>
    <w:rsid w:val="00922682"/>
    <w:rsid w:val="00923C47"/>
    <w:rsid w:val="00924173"/>
    <w:rsid w:val="00925AC3"/>
    <w:rsid w:val="00931454"/>
    <w:rsid w:val="00943532"/>
    <w:rsid w:val="0094533C"/>
    <w:rsid w:val="00947AA6"/>
    <w:rsid w:val="00947AAC"/>
    <w:rsid w:val="009503B7"/>
    <w:rsid w:val="009521A1"/>
    <w:rsid w:val="00961363"/>
    <w:rsid w:val="00962151"/>
    <w:rsid w:val="00963E5A"/>
    <w:rsid w:val="00964BCB"/>
    <w:rsid w:val="00965B17"/>
    <w:rsid w:val="009710F5"/>
    <w:rsid w:val="00972B9F"/>
    <w:rsid w:val="00973A51"/>
    <w:rsid w:val="0097588C"/>
    <w:rsid w:val="00976554"/>
    <w:rsid w:val="009767F9"/>
    <w:rsid w:val="009773B8"/>
    <w:rsid w:val="00977D85"/>
    <w:rsid w:val="0098098E"/>
    <w:rsid w:val="00982E5A"/>
    <w:rsid w:val="00990366"/>
    <w:rsid w:val="00994D11"/>
    <w:rsid w:val="009958BC"/>
    <w:rsid w:val="009962FE"/>
    <w:rsid w:val="009A1C4F"/>
    <w:rsid w:val="009A5B20"/>
    <w:rsid w:val="009A6B8E"/>
    <w:rsid w:val="009A71EC"/>
    <w:rsid w:val="009B15BB"/>
    <w:rsid w:val="009B215D"/>
    <w:rsid w:val="009B5251"/>
    <w:rsid w:val="009B6881"/>
    <w:rsid w:val="009C31A2"/>
    <w:rsid w:val="009C35C0"/>
    <w:rsid w:val="009C396F"/>
    <w:rsid w:val="009D2FEE"/>
    <w:rsid w:val="009D4F61"/>
    <w:rsid w:val="009D5B72"/>
    <w:rsid w:val="009D6CA8"/>
    <w:rsid w:val="009E7505"/>
    <w:rsid w:val="009E7B65"/>
    <w:rsid w:val="009F2139"/>
    <w:rsid w:val="009F5CAF"/>
    <w:rsid w:val="009F7351"/>
    <w:rsid w:val="00A05F7B"/>
    <w:rsid w:val="00A0607A"/>
    <w:rsid w:val="00A06E37"/>
    <w:rsid w:val="00A1139F"/>
    <w:rsid w:val="00A116DC"/>
    <w:rsid w:val="00A21616"/>
    <w:rsid w:val="00A21B57"/>
    <w:rsid w:val="00A226EA"/>
    <w:rsid w:val="00A24372"/>
    <w:rsid w:val="00A25915"/>
    <w:rsid w:val="00A30CE2"/>
    <w:rsid w:val="00A34C52"/>
    <w:rsid w:val="00A36272"/>
    <w:rsid w:val="00A410B0"/>
    <w:rsid w:val="00A41B5F"/>
    <w:rsid w:val="00A475E8"/>
    <w:rsid w:val="00A514C2"/>
    <w:rsid w:val="00A525B9"/>
    <w:rsid w:val="00A52D10"/>
    <w:rsid w:val="00A52F77"/>
    <w:rsid w:val="00A5314A"/>
    <w:rsid w:val="00A54985"/>
    <w:rsid w:val="00A558E7"/>
    <w:rsid w:val="00A5722C"/>
    <w:rsid w:val="00A57B24"/>
    <w:rsid w:val="00A614F9"/>
    <w:rsid w:val="00A66EAA"/>
    <w:rsid w:val="00A70959"/>
    <w:rsid w:val="00A713DE"/>
    <w:rsid w:val="00A71FCB"/>
    <w:rsid w:val="00A82665"/>
    <w:rsid w:val="00A845B3"/>
    <w:rsid w:val="00A95800"/>
    <w:rsid w:val="00A95FEB"/>
    <w:rsid w:val="00AA07C3"/>
    <w:rsid w:val="00AA2B78"/>
    <w:rsid w:val="00AA3E6F"/>
    <w:rsid w:val="00AA4138"/>
    <w:rsid w:val="00AA471A"/>
    <w:rsid w:val="00AA6ED0"/>
    <w:rsid w:val="00AB4B1C"/>
    <w:rsid w:val="00AB5BB1"/>
    <w:rsid w:val="00AC0C9B"/>
    <w:rsid w:val="00AC150C"/>
    <w:rsid w:val="00AC30E2"/>
    <w:rsid w:val="00AC5B4B"/>
    <w:rsid w:val="00AD1184"/>
    <w:rsid w:val="00AD1DC2"/>
    <w:rsid w:val="00AD4B3F"/>
    <w:rsid w:val="00AD4B6F"/>
    <w:rsid w:val="00AD6D79"/>
    <w:rsid w:val="00AE14B9"/>
    <w:rsid w:val="00AE3240"/>
    <w:rsid w:val="00AE3C16"/>
    <w:rsid w:val="00AE5E14"/>
    <w:rsid w:val="00AE6847"/>
    <w:rsid w:val="00AE7942"/>
    <w:rsid w:val="00AF1F24"/>
    <w:rsid w:val="00AF275B"/>
    <w:rsid w:val="00AF3E8C"/>
    <w:rsid w:val="00AF48F9"/>
    <w:rsid w:val="00B0369C"/>
    <w:rsid w:val="00B119BE"/>
    <w:rsid w:val="00B1283C"/>
    <w:rsid w:val="00B12B15"/>
    <w:rsid w:val="00B13459"/>
    <w:rsid w:val="00B2116E"/>
    <w:rsid w:val="00B2754C"/>
    <w:rsid w:val="00B30196"/>
    <w:rsid w:val="00B30746"/>
    <w:rsid w:val="00B31352"/>
    <w:rsid w:val="00B31573"/>
    <w:rsid w:val="00B32B92"/>
    <w:rsid w:val="00B33760"/>
    <w:rsid w:val="00B3505F"/>
    <w:rsid w:val="00B35F9B"/>
    <w:rsid w:val="00B37552"/>
    <w:rsid w:val="00B37BD5"/>
    <w:rsid w:val="00B44C11"/>
    <w:rsid w:val="00B475FD"/>
    <w:rsid w:val="00B523AB"/>
    <w:rsid w:val="00B56748"/>
    <w:rsid w:val="00B61D44"/>
    <w:rsid w:val="00B72710"/>
    <w:rsid w:val="00B735DC"/>
    <w:rsid w:val="00B82857"/>
    <w:rsid w:val="00B83207"/>
    <w:rsid w:val="00B83D01"/>
    <w:rsid w:val="00B85F6B"/>
    <w:rsid w:val="00B8721F"/>
    <w:rsid w:val="00B90C97"/>
    <w:rsid w:val="00B9510F"/>
    <w:rsid w:val="00B96EA0"/>
    <w:rsid w:val="00BA050D"/>
    <w:rsid w:val="00BA05D6"/>
    <w:rsid w:val="00BB1CE8"/>
    <w:rsid w:val="00BB36C0"/>
    <w:rsid w:val="00BB3AB6"/>
    <w:rsid w:val="00BB4723"/>
    <w:rsid w:val="00BB5FDE"/>
    <w:rsid w:val="00BC0D2E"/>
    <w:rsid w:val="00BC172B"/>
    <w:rsid w:val="00BC2540"/>
    <w:rsid w:val="00BC2781"/>
    <w:rsid w:val="00BC282B"/>
    <w:rsid w:val="00BC3955"/>
    <w:rsid w:val="00BC7B88"/>
    <w:rsid w:val="00BD2FAD"/>
    <w:rsid w:val="00BD47E8"/>
    <w:rsid w:val="00BD4B92"/>
    <w:rsid w:val="00BD7078"/>
    <w:rsid w:val="00BE04C6"/>
    <w:rsid w:val="00BF4A63"/>
    <w:rsid w:val="00BF5C86"/>
    <w:rsid w:val="00C005B4"/>
    <w:rsid w:val="00C0421F"/>
    <w:rsid w:val="00C14956"/>
    <w:rsid w:val="00C14E46"/>
    <w:rsid w:val="00C1587D"/>
    <w:rsid w:val="00C221F3"/>
    <w:rsid w:val="00C2667B"/>
    <w:rsid w:val="00C31F7B"/>
    <w:rsid w:val="00C33BCA"/>
    <w:rsid w:val="00C350F0"/>
    <w:rsid w:val="00C36ECB"/>
    <w:rsid w:val="00C410E3"/>
    <w:rsid w:val="00C42043"/>
    <w:rsid w:val="00C4289F"/>
    <w:rsid w:val="00C439D0"/>
    <w:rsid w:val="00C46738"/>
    <w:rsid w:val="00C52280"/>
    <w:rsid w:val="00C5256E"/>
    <w:rsid w:val="00C5450D"/>
    <w:rsid w:val="00C54E09"/>
    <w:rsid w:val="00C55F83"/>
    <w:rsid w:val="00C56450"/>
    <w:rsid w:val="00C6069F"/>
    <w:rsid w:val="00C619D2"/>
    <w:rsid w:val="00C70CDE"/>
    <w:rsid w:val="00C72572"/>
    <w:rsid w:val="00C73720"/>
    <w:rsid w:val="00C8061B"/>
    <w:rsid w:val="00C82179"/>
    <w:rsid w:val="00C855AE"/>
    <w:rsid w:val="00C85F06"/>
    <w:rsid w:val="00C86AFC"/>
    <w:rsid w:val="00C92F40"/>
    <w:rsid w:val="00C932FA"/>
    <w:rsid w:val="00C935D2"/>
    <w:rsid w:val="00C9438D"/>
    <w:rsid w:val="00C94A06"/>
    <w:rsid w:val="00C9691D"/>
    <w:rsid w:val="00CA000E"/>
    <w:rsid w:val="00CA5220"/>
    <w:rsid w:val="00CA6A33"/>
    <w:rsid w:val="00CB1E3B"/>
    <w:rsid w:val="00CC02D3"/>
    <w:rsid w:val="00CC440F"/>
    <w:rsid w:val="00CC7B64"/>
    <w:rsid w:val="00CD005A"/>
    <w:rsid w:val="00CD3EB4"/>
    <w:rsid w:val="00CE1DF4"/>
    <w:rsid w:val="00CE6A4A"/>
    <w:rsid w:val="00CE6BA9"/>
    <w:rsid w:val="00CF1835"/>
    <w:rsid w:val="00CF1C31"/>
    <w:rsid w:val="00CF4F5A"/>
    <w:rsid w:val="00CF6BE8"/>
    <w:rsid w:val="00D03BBA"/>
    <w:rsid w:val="00D04352"/>
    <w:rsid w:val="00D05F82"/>
    <w:rsid w:val="00D06F71"/>
    <w:rsid w:val="00D1231E"/>
    <w:rsid w:val="00D144BC"/>
    <w:rsid w:val="00D151FC"/>
    <w:rsid w:val="00D15D14"/>
    <w:rsid w:val="00D16C9B"/>
    <w:rsid w:val="00D201B3"/>
    <w:rsid w:val="00D20A8B"/>
    <w:rsid w:val="00D23120"/>
    <w:rsid w:val="00D23A27"/>
    <w:rsid w:val="00D23EB2"/>
    <w:rsid w:val="00D24E73"/>
    <w:rsid w:val="00D26D4D"/>
    <w:rsid w:val="00D27441"/>
    <w:rsid w:val="00D27735"/>
    <w:rsid w:val="00D32049"/>
    <w:rsid w:val="00D33267"/>
    <w:rsid w:val="00D333BF"/>
    <w:rsid w:val="00D34D96"/>
    <w:rsid w:val="00D351BF"/>
    <w:rsid w:val="00D362FA"/>
    <w:rsid w:val="00D41D28"/>
    <w:rsid w:val="00D41DD9"/>
    <w:rsid w:val="00D50563"/>
    <w:rsid w:val="00D506FC"/>
    <w:rsid w:val="00D53BA0"/>
    <w:rsid w:val="00D55438"/>
    <w:rsid w:val="00D557D3"/>
    <w:rsid w:val="00D56AEE"/>
    <w:rsid w:val="00D6213E"/>
    <w:rsid w:val="00D658AD"/>
    <w:rsid w:val="00D672D9"/>
    <w:rsid w:val="00D727B4"/>
    <w:rsid w:val="00D7795F"/>
    <w:rsid w:val="00D77CA2"/>
    <w:rsid w:val="00D81A20"/>
    <w:rsid w:val="00D8203C"/>
    <w:rsid w:val="00D82731"/>
    <w:rsid w:val="00D82900"/>
    <w:rsid w:val="00D86D26"/>
    <w:rsid w:val="00D91DDD"/>
    <w:rsid w:val="00D92658"/>
    <w:rsid w:val="00D97FF6"/>
    <w:rsid w:val="00DA43A6"/>
    <w:rsid w:val="00DA4D6F"/>
    <w:rsid w:val="00DA4DBE"/>
    <w:rsid w:val="00DB2D64"/>
    <w:rsid w:val="00DB38DF"/>
    <w:rsid w:val="00DB469A"/>
    <w:rsid w:val="00DC3D30"/>
    <w:rsid w:val="00DC4FC5"/>
    <w:rsid w:val="00DD4227"/>
    <w:rsid w:val="00DD4F6A"/>
    <w:rsid w:val="00DE61D2"/>
    <w:rsid w:val="00DE73FC"/>
    <w:rsid w:val="00DF0A5A"/>
    <w:rsid w:val="00DF0ABA"/>
    <w:rsid w:val="00DF1190"/>
    <w:rsid w:val="00DF25AF"/>
    <w:rsid w:val="00DF5043"/>
    <w:rsid w:val="00DF7C3C"/>
    <w:rsid w:val="00E02C0B"/>
    <w:rsid w:val="00E04B96"/>
    <w:rsid w:val="00E05300"/>
    <w:rsid w:val="00E06B2C"/>
    <w:rsid w:val="00E10BD5"/>
    <w:rsid w:val="00E12344"/>
    <w:rsid w:val="00E137D2"/>
    <w:rsid w:val="00E13AC1"/>
    <w:rsid w:val="00E15A24"/>
    <w:rsid w:val="00E15CE3"/>
    <w:rsid w:val="00E173BC"/>
    <w:rsid w:val="00E23449"/>
    <w:rsid w:val="00E24890"/>
    <w:rsid w:val="00E24995"/>
    <w:rsid w:val="00E26890"/>
    <w:rsid w:val="00E3022D"/>
    <w:rsid w:val="00E32D93"/>
    <w:rsid w:val="00E33838"/>
    <w:rsid w:val="00E350D2"/>
    <w:rsid w:val="00E378D2"/>
    <w:rsid w:val="00E37E21"/>
    <w:rsid w:val="00E4156E"/>
    <w:rsid w:val="00E43A59"/>
    <w:rsid w:val="00E447DF"/>
    <w:rsid w:val="00E447EA"/>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47D1"/>
    <w:rsid w:val="00E75079"/>
    <w:rsid w:val="00E77D20"/>
    <w:rsid w:val="00E80B91"/>
    <w:rsid w:val="00E86ACB"/>
    <w:rsid w:val="00E86E9D"/>
    <w:rsid w:val="00E87BCD"/>
    <w:rsid w:val="00E9048B"/>
    <w:rsid w:val="00E9550D"/>
    <w:rsid w:val="00E972CB"/>
    <w:rsid w:val="00EA53D2"/>
    <w:rsid w:val="00EA582B"/>
    <w:rsid w:val="00EA6C9F"/>
    <w:rsid w:val="00EB20A5"/>
    <w:rsid w:val="00EB31AD"/>
    <w:rsid w:val="00EB5B2C"/>
    <w:rsid w:val="00EB6379"/>
    <w:rsid w:val="00EB658E"/>
    <w:rsid w:val="00EB6BA2"/>
    <w:rsid w:val="00EC09E6"/>
    <w:rsid w:val="00EC1256"/>
    <w:rsid w:val="00EC2517"/>
    <w:rsid w:val="00EC2E7B"/>
    <w:rsid w:val="00EC38B1"/>
    <w:rsid w:val="00EC582C"/>
    <w:rsid w:val="00ED0E7F"/>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11FF"/>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16A7"/>
    <w:rsid w:val="00F41A2F"/>
    <w:rsid w:val="00F5602C"/>
    <w:rsid w:val="00F56B98"/>
    <w:rsid w:val="00F57510"/>
    <w:rsid w:val="00F577E1"/>
    <w:rsid w:val="00F61E39"/>
    <w:rsid w:val="00F62AAF"/>
    <w:rsid w:val="00F64622"/>
    <w:rsid w:val="00F717F7"/>
    <w:rsid w:val="00F72CA2"/>
    <w:rsid w:val="00F731AF"/>
    <w:rsid w:val="00F76BE6"/>
    <w:rsid w:val="00F771E4"/>
    <w:rsid w:val="00F81C79"/>
    <w:rsid w:val="00F82C42"/>
    <w:rsid w:val="00F82E1A"/>
    <w:rsid w:val="00F848D9"/>
    <w:rsid w:val="00F87FAB"/>
    <w:rsid w:val="00F93196"/>
    <w:rsid w:val="00F93707"/>
    <w:rsid w:val="00F945DA"/>
    <w:rsid w:val="00F97DD9"/>
    <w:rsid w:val="00FA0C8A"/>
    <w:rsid w:val="00FA5DBD"/>
    <w:rsid w:val="00FA695D"/>
    <w:rsid w:val="00FB46A7"/>
    <w:rsid w:val="00FB5397"/>
    <w:rsid w:val="00FC0468"/>
    <w:rsid w:val="00FC1230"/>
    <w:rsid w:val="00FC13C3"/>
    <w:rsid w:val="00FC13D7"/>
    <w:rsid w:val="00FC167A"/>
    <w:rsid w:val="00FC7345"/>
    <w:rsid w:val="00FD014B"/>
    <w:rsid w:val="00FD3DD8"/>
    <w:rsid w:val="00FD5691"/>
    <w:rsid w:val="00FD6019"/>
    <w:rsid w:val="00FD7629"/>
    <w:rsid w:val="00FD7AB9"/>
    <w:rsid w:val="00FD7E6F"/>
    <w:rsid w:val="00FE2101"/>
    <w:rsid w:val="00FE2765"/>
    <w:rsid w:val="00FE36EA"/>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E686E-DAE7-4C7F-8761-DC458F83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2</cp:revision>
  <cp:lastPrinted>2015-08-03T21:04:00Z</cp:lastPrinted>
  <dcterms:created xsi:type="dcterms:W3CDTF">2016-05-04T17:35:00Z</dcterms:created>
  <dcterms:modified xsi:type="dcterms:W3CDTF">2016-05-04T17:35:00Z</dcterms:modified>
</cp:coreProperties>
</file>