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E1" w:rsidRDefault="00F577E1" w:rsidP="00C855AE">
      <w:pPr>
        <w:rPr>
          <w:b/>
        </w:rPr>
      </w:pPr>
    </w:p>
    <w:p w:rsidR="0048689E" w:rsidRPr="00906D9E" w:rsidRDefault="0048689E" w:rsidP="0048689E">
      <w:pPr>
        <w:rPr>
          <w:b/>
          <w:sz w:val="32"/>
          <w:szCs w:val="32"/>
        </w:rPr>
      </w:pPr>
      <w:r w:rsidRPr="00906D9E">
        <w:rPr>
          <w:b/>
          <w:sz w:val="32"/>
          <w:szCs w:val="32"/>
        </w:rPr>
        <w:t>RHE Deans Meeting</w:t>
      </w:r>
    </w:p>
    <w:p w:rsidR="0048689E" w:rsidRPr="00906D9E" w:rsidRDefault="0048689E" w:rsidP="0048689E">
      <w:pPr>
        <w:pBdr>
          <w:bottom w:val="single" w:sz="12" w:space="1" w:color="auto"/>
        </w:pBdr>
        <w:rPr>
          <w:b/>
        </w:rPr>
      </w:pPr>
      <w:r>
        <w:rPr>
          <w:b/>
        </w:rPr>
        <w:t>December 1</w:t>
      </w:r>
      <w:r>
        <w:rPr>
          <w:b/>
        </w:rPr>
        <w:t>5, 2015 | 10:00 am – 12</w:t>
      </w:r>
      <w:r w:rsidRPr="00906D9E">
        <w:rPr>
          <w:b/>
        </w:rPr>
        <w:t xml:space="preserve">:00 pm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689E" w:rsidRPr="00906D9E" w:rsidRDefault="0048689E" w:rsidP="0048689E">
      <w:pPr>
        <w:rPr>
          <w:b/>
        </w:rPr>
      </w:pPr>
    </w:p>
    <w:p w:rsidR="0048689E" w:rsidRDefault="0048689E" w:rsidP="0048689E">
      <w:r w:rsidRPr="00906D9E">
        <w:t>Attendees: Willan, Anderson, Pennington, Howard, Abraham</w:t>
      </w:r>
      <w:r>
        <w:t>, Tuck, Cushman</w:t>
      </w:r>
      <w:r w:rsidR="00402BEC">
        <w:t xml:space="preserve">, Smith </w:t>
      </w:r>
      <w:r>
        <w:t xml:space="preserve"> </w:t>
      </w:r>
    </w:p>
    <w:p w:rsidR="0048689E" w:rsidRPr="00906D9E" w:rsidRDefault="0048689E" w:rsidP="0048689E">
      <w:pPr>
        <w:pBdr>
          <w:bottom w:val="single" w:sz="12" w:space="1" w:color="auto"/>
        </w:pBdr>
        <w:rPr>
          <w:b/>
        </w:rPr>
      </w:pPr>
    </w:p>
    <w:p w:rsidR="0048689E" w:rsidRDefault="0048689E" w:rsidP="0048689E">
      <w:pPr>
        <w:rPr>
          <w:b/>
        </w:rPr>
      </w:pPr>
    </w:p>
    <w:p w:rsidR="000632F2" w:rsidRDefault="000632F2" w:rsidP="003539DB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</w:p>
    <w:p w:rsidR="00A52D10" w:rsidRDefault="005E3DAF" w:rsidP="00A52D10">
      <w:pPr>
        <w:rPr>
          <w:i/>
          <w:sz w:val="22"/>
          <w:szCs w:val="22"/>
        </w:rPr>
      </w:pPr>
      <w:r>
        <w:rPr>
          <w:i/>
          <w:sz w:val="22"/>
          <w:szCs w:val="22"/>
        </w:rPr>
        <w:t>10:0</w:t>
      </w:r>
      <w:r w:rsidR="00A52D10">
        <w:rPr>
          <w:i/>
          <w:sz w:val="22"/>
          <w:szCs w:val="22"/>
        </w:rPr>
        <w:t>0</w:t>
      </w:r>
      <w:r w:rsidR="00A52D10" w:rsidRPr="00B12B15">
        <w:rPr>
          <w:i/>
          <w:sz w:val="22"/>
          <w:szCs w:val="22"/>
        </w:rPr>
        <w:t xml:space="preserve"> –</w:t>
      </w:r>
      <w:r>
        <w:rPr>
          <w:i/>
          <w:sz w:val="22"/>
          <w:szCs w:val="22"/>
        </w:rPr>
        <w:t xml:space="preserve"> 12</w:t>
      </w:r>
      <w:r w:rsidR="00DF7C3C">
        <w:rPr>
          <w:i/>
          <w:sz w:val="22"/>
          <w:szCs w:val="22"/>
        </w:rPr>
        <w:t>:00 Updates and Discussion Items</w:t>
      </w:r>
    </w:p>
    <w:p w:rsidR="005E3DAF" w:rsidRPr="005E3DAF" w:rsidRDefault="005E3DAF" w:rsidP="005E3DAF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Athens Academic Leadership Debrief</w:t>
      </w:r>
    </w:p>
    <w:p w:rsidR="0048689E" w:rsidRDefault="00402BEC" w:rsidP="0048689E">
      <w:r>
        <w:t>The Provost’s office cont</w:t>
      </w:r>
      <w:r w:rsidR="0085405A">
        <w:t>inues to review the RCM model; u</w:t>
      </w:r>
      <w:r>
        <w:t>pdates will be provided as decisions are considered and finalized. Academic Leadership reviewed the low enrolled course reports; thank you again to each campus for providing information last week. Recent Faculty Senate resolutions were discussed, including the addition of Group II represent</w:t>
      </w:r>
      <w:r w:rsidR="0085405A">
        <w:t xml:space="preserve">atives from each academic unit. </w:t>
      </w:r>
      <w:r w:rsidR="00246343">
        <w:t xml:space="preserve">The group also generally discussed budget planning and budget influences. </w:t>
      </w:r>
    </w:p>
    <w:p w:rsidR="0048689E" w:rsidRPr="0048689E" w:rsidRDefault="0048689E" w:rsidP="0048689E"/>
    <w:p w:rsidR="00AE6847" w:rsidRPr="0048689E" w:rsidRDefault="00AE6847" w:rsidP="0048689E">
      <w:pPr>
        <w:rPr>
          <w:u w:val="single"/>
        </w:rPr>
      </w:pPr>
      <w:r w:rsidRPr="0048689E">
        <w:rPr>
          <w:u w:val="single"/>
        </w:rPr>
        <w:t>Budget</w:t>
      </w:r>
    </w:p>
    <w:p w:rsidR="0048689E" w:rsidRDefault="00AF70BB" w:rsidP="0048689E">
      <w:r>
        <w:t xml:space="preserve">Howard reviewed current budget planning information with the deans. </w:t>
      </w:r>
      <w:r w:rsidR="00AB0A9F">
        <w:t xml:space="preserve">The deans continue to look for operational and budget efficiencies for AY15-16 and in preparation of AY16-17. </w:t>
      </w:r>
    </w:p>
    <w:p w:rsidR="0048689E" w:rsidRDefault="0048689E" w:rsidP="0048689E"/>
    <w:p w:rsidR="00113AB7" w:rsidRPr="0048689E" w:rsidRDefault="00651279" w:rsidP="0048689E">
      <w:pPr>
        <w:rPr>
          <w:u w:val="single"/>
        </w:rPr>
      </w:pPr>
      <w:r w:rsidRPr="0048689E">
        <w:rPr>
          <w:u w:val="single"/>
        </w:rPr>
        <w:t>Staffing Analyses</w:t>
      </w:r>
    </w:p>
    <w:p w:rsidR="0048689E" w:rsidRDefault="006565BF" w:rsidP="0048689E">
      <w:r>
        <w:t>The deans continued their previous conversation about distribution of staffi</w:t>
      </w:r>
      <w:r w:rsidR="00EE49BB">
        <w:t xml:space="preserve">ng on each campus, by function. </w:t>
      </w:r>
      <w:r w:rsidR="00B036D3">
        <w:t xml:space="preserve">The deans are encouraged to review their FTE by function and provide any updates to staff function or split of function to Howard and Willan. </w:t>
      </w:r>
    </w:p>
    <w:p w:rsidR="0048689E" w:rsidRDefault="0048689E" w:rsidP="0048689E"/>
    <w:p w:rsidR="00651279" w:rsidRPr="0048689E" w:rsidRDefault="005E3DAF" w:rsidP="0048689E">
      <w:pPr>
        <w:rPr>
          <w:u w:val="single"/>
        </w:rPr>
      </w:pPr>
      <w:r w:rsidRPr="0048689E">
        <w:rPr>
          <w:u w:val="single"/>
        </w:rPr>
        <w:t>Stipends</w:t>
      </w:r>
    </w:p>
    <w:p w:rsidR="0048689E" w:rsidRDefault="002A0070" w:rsidP="0048689E">
      <w:r>
        <w:t>The deans reviewed current faculty and staff stipends and their impact on budget planning.</w:t>
      </w:r>
      <w:r w:rsidR="00D13A07">
        <w:t xml:space="preserve"> </w:t>
      </w:r>
      <w:r>
        <w:t xml:space="preserve"> </w:t>
      </w:r>
    </w:p>
    <w:p w:rsidR="0048689E" w:rsidRDefault="0048689E" w:rsidP="0048689E"/>
    <w:p w:rsidR="00AE6847" w:rsidRPr="0048689E" w:rsidRDefault="00AE6847" w:rsidP="0048689E">
      <w:pPr>
        <w:rPr>
          <w:u w:val="single"/>
        </w:rPr>
      </w:pPr>
      <w:r w:rsidRPr="0048689E">
        <w:rPr>
          <w:u w:val="single"/>
        </w:rPr>
        <w:t>Student Survey</w:t>
      </w:r>
    </w:p>
    <w:p w:rsidR="0048689E" w:rsidRDefault="00193962" w:rsidP="0048689E">
      <w:r>
        <w:t xml:space="preserve">Anderson provided the deans with the results of the evening course / common hour survey. This information will subsequently be shared and discussed with the RHE Leadership. </w:t>
      </w:r>
    </w:p>
    <w:p w:rsidR="0048689E" w:rsidRDefault="0048689E" w:rsidP="0048689E"/>
    <w:p w:rsidR="00673A2D" w:rsidRPr="0048689E" w:rsidRDefault="00673A2D" w:rsidP="0048689E">
      <w:pPr>
        <w:rPr>
          <w:u w:val="single"/>
        </w:rPr>
      </w:pPr>
      <w:r w:rsidRPr="0048689E">
        <w:rPr>
          <w:u w:val="single"/>
        </w:rPr>
        <w:t>Procure to Pay</w:t>
      </w:r>
    </w:p>
    <w:p w:rsidR="0048689E" w:rsidRDefault="000D06F2" w:rsidP="0048689E">
      <w:r>
        <w:t xml:space="preserve">Campuses can create service agreements with businesses to generate a “blanket” purchase order, which will be accessible in case of emergency service needs. An example might include automotive repair services. </w:t>
      </w:r>
      <w:r w:rsidR="001A0AF9">
        <w:t xml:space="preserve">Howard noted that there is a procurement work group that is working to update the current purchasing grid. Updates will be provided to the deans as they become available. A procurement meeting will be held over OULN; campus-specific items can be forwarded to Howard for inclusion on the agenda.  </w:t>
      </w:r>
    </w:p>
    <w:p w:rsidR="0048689E" w:rsidRDefault="0048689E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Registration Holds</w:t>
      </w:r>
    </w:p>
    <w:p w:rsidR="0048689E" w:rsidRDefault="00193962" w:rsidP="0048689E">
      <w:r>
        <w:t xml:space="preserve">Minimal financial holds limit students from enrolling. Is this an issue that can be revisited? Howard will broach the topic with the Office of the Bursar in their next meeting. </w:t>
      </w:r>
    </w:p>
    <w:p w:rsidR="0048689E" w:rsidRDefault="0048689E" w:rsidP="0048689E"/>
    <w:p w:rsidR="00193962" w:rsidRDefault="00193962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lastRenderedPageBreak/>
        <w:t>Program Liaison Form</w:t>
      </w:r>
    </w:p>
    <w:p w:rsidR="0048689E" w:rsidRDefault="00193962" w:rsidP="0048689E">
      <w:r>
        <w:t xml:space="preserve">Abraham provided copies of the updated form, as recommended by the associate deans. </w:t>
      </w:r>
      <w:r w:rsidR="00DD64D3">
        <w:t xml:space="preserve">This form would be used by Athens-based program liaisons. A separate, similar form will be proposed for RHE </w:t>
      </w:r>
      <w:r w:rsidR="00AD46D2">
        <w:t xml:space="preserve">4-year </w:t>
      </w:r>
      <w:r w:rsidR="00DD64D3">
        <w:t xml:space="preserve">program coordinators. </w:t>
      </w:r>
      <w:r w:rsidR="00AD46D2">
        <w:t xml:space="preserve">A form already exists for the RHE 2-year program coordinators; it is posted on the RHE website. </w:t>
      </w:r>
    </w:p>
    <w:p w:rsidR="0048689E" w:rsidRDefault="0048689E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December Grads List</w:t>
      </w:r>
    </w:p>
    <w:p w:rsidR="0048689E" w:rsidRDefault="00B27644" w:rsidP="0048689E">
      <w:r>
        <w:t xml:space="preserve">Is there a better way to get information about students’ campus at the time of graduation, especially when it conflicts with the SR Campus? </w:t>
      </w:r>
    </w:p>
    <w:p w:rsidR="0048689E" w:rsidRDefault="0048689E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Accuplacer Start Date</w:t>
      </w:r>
    </w:p>
    <w:p w:rsidR="0048689E" w:rsidRDefault="00B27644" w:rsidP="0048689E">
      <w:r>
        <w:t xml:space="preserve">The deans agree that Accuplacer should be replace COMPASS. Anderson will look into the process for adopting Accuplacer and will update the campuses on implementation as quickly as possible. </w:t>
      </w:r>
    </w:p>
    <w:p w:rsidR="0048689E" w:rsidRDefault="0048689E" w:rsidP="0048689E"/>
    <w:p w:rsidR="00104800" w:rsidRPr="0048689E" w:rsidRDefault="00104800" w:rsidP="0048689E">
      <w:pPr>
        <w:rPr>
          <w:u w:val="single"/>
        </w:rPr>
      </w:pPr>
      <w:r w:rsidRPr="0048689E">
        <w:rPr>
          <w:u w:val="single"/>
        </w:rPr>
        <w:t>Group II FTE Decisions</w:t>
      </w:r>
    </w:p>
    <w:p w:rsidR="0048689E" w:rsidRDefault="00B27644" w:rsidP="0048689E">
      <w:r>
        <w:t xml:space="preserve">Most regional campus Group II faculty are 1.0 FTE. Campuses may move faculty from 0.80 to 1.0 as budget and academic/teaching needs permit. </w:t>
      </w:r>
    </w:p>
    <w:p w:rsidR="0048689E" w:rsidRDefault="0048689E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Concealed Carry</w:t>
      </w:r>
    </w:p>
    <w:p w:rsidR="0048689E" w:rsidRDefault="00494703" w:rsidP="0048689E">
      <w:r>
        <w:t xml:space="preserve">The issue will discussed by Chief Powers and the university committee he is leading on campus safety. </w:t>
      </w:r>
      <w:r w:rsidR="007F06B5">
        <w:t xml:space="preserve">The topic is also being </w:t>
      </w:r>
      <w:r w:rsidR="00626129">
        <w:t>debated</w:t>
      </w:r>
      <w:r w:rsidR="007F06B5">
        <w:t xml:space="preserve"> at the state. </w:t>
      </w:r>
    </w:p>
    <w:p w:rsidR="0048689E" w:rsidRDefault="0048689E" w:rsidP="0048689E"/>
    <w:p w:rsidR="00104800" w:rsidRPr="0048689E" w:rsidRDefault="00104800" w:rsidP="0048689E">
      <w:pPr>
        <w:rPr>
          <w:u w:val="single"/>
        </w:rPr>
      </w:pPr>
      <w:r w:rsidRPr="0048689E">
        <w:rPr>
          <w:u w:val="single"/>
        </w:rPr>
        <w:t>Psychology</w:t>
      </w:r>
    </w:p>
    <w:p w:rsidR="0048689E" w:rsidRDefault="00626129" w:rsidP="0048689E">
      <w:r>
        <w:t xml:space="preserve">The discussion about the ability to offer this program on the regional campuses will be revisited during spring 2016. </w:t>
      </w:r>
    </w:p>
    <w:p w:rsidR="0048689E" w:rsidRDefault="0048689E" w:rsidP="0048689E"/>
    <w:p w:rsidR="005E3DAF" w:rsidRPr="0048689E" w:rsidRDefault="005E3DAF" w:rsidP="0048689E">
      <w:pPr>
        <w:rPr>
          <w:u w:val="single"/>
        </w:rPr>
      </w:pPr>
      <w:r w:rsidRPr="0048689E">
        <w:rPr>
          <w:u w:val="single"/>
        </w:rPr>
        <w:t>Website</w:t>
      </w:r>
    </w:p>
    <w:p w:rsidR="0048689E" w:rsidRDefault="0037442A" w:rsidP="0048689E">
      <w:r>
        <w:t xml:space="preserve">The system-wide committee charged with reviewing campuses websites will be reconvened by Cushman. Updates will be provided to the deans. </w:t>
      </w:r>
    </w:p>
    <w:p w:rsidR="0048689E" w:rsidRDefault="0048689E" w:rsidP="0048689E"/>
    <w:p w:rsidR="00BA05D6" w:rsidRDefault="00BA05D6" w:rsidP="00FD7629">
      <w:pPr>
        <w:tabs>
          <w:tab w:val="left" w:pos="1440"/>
          <w:tab w:val="left" w:pos="1800"/>
        </w:tabs>
        <w:rPr>
          <w:i/>
          <w:sz w:val="22"/>
          <w:szCs w:val="22"/>
        </w:rPr>
      </w:pPr>
      <w:bookmarkStart w:id="0" w:name="_GoBack"/>
      <w:bookmarkEnd w:id="0"/>
    </w:p>
    <w:p w:rsidR="0048689E" w:rsidRDefault="0048689E" w:rsidP="00FD7629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</w:p>
    <w:p w:rsidR="009710F5" w:rsidRPr="00FD7629" w:rsidRDefault="00104800" w:rsidP="00FD7629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  <w:r>
        <w:rPr>
          <w:i/>
          <w:sz w:val="22"/>
          <w:szCs w:val="22"/>
        </w:rPr>
        <w:t>12</w:t>
      </w:r>
      <w:r w:rsidR="005602B7">
        <w:rPr>
          <w:i/>
          <w:sz w:val="22"/>
          <w:szCs w:val="22"/>
        </w:rPr>
        <w:t>:00 – Adjourn</w:t>
      </w:r>
    </w:p>
    <w:p w:rsidR="000D7C38" w:rsidRPr="005504F6" w:rsidRDefault="000D7C38" w:rsidP="005504F6"/>
    <w:p w:rsidR="007066AD" w:rsidRDefault="005504F6" w:rsidP="00724B45">
      <w:pPr>
        <w:tabs>
          <w:tab w:val="left" w:pos="1440"/>
          <w:tab w:val="left" w:pos="1800"/>
        </w:tabs>
        <w:ind w:left="1440" w:hanging="1440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F7E2E" w:rsidRPr="00724B45">
        <w:rPr>
          <w:i/>
          <w:sz w:val="20"/>
          <w:szCs w:val="20"/>
        </w:rPr>
        <w:t>pcoming Event</w:t>
      </w:r>
      <w:r w:rsidR="00121543" w:rsidRPr="00724B45">
        <w:rPr>
          <w:i/>
          <w:sz w:val="20"/>
          <w:szCs w:val="20"/>
        </w:rPr>
        <w:t>s:</w:t>
      </w:r>
    </w:p>
    <w:p w:rsidR="00651279" w:rsidRDefault="00651279" w:rsidP="00DF0ABA">
      <w:pPr>
        <w:tabs>
          <w:tab w:val="left" w:pos="1440"/>
          <w:tab w:val="left" w:pos="1800"/>
        </w:tabs>
        <w:rPr>
          <w:sz w:val="20"/>
          <w:szCs w:val="20"/>
        </w:rPr>
      </w:pPr>
    </w:p>
    <w:p w:rsidR="00D16C9B" w:rsidRDefault="00D16C9B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December 15</w:t>
      </w:r>
      <w:r>
        <w:rPr>
          <w:sz w:val="20"/>
          <w:szCs w:val="20"/>
        </w:rPr>
        <w:tab/>
        <w:t>Scheduling Summit</w:t>
      </w:r>
    </w:p>
    <w:p w:rsidR="00346D65" w:rsidRDefault="00346D65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January 5</w:t>
      </w:r>
      <w:r>
        <w:rPr>
          <w:sz w:val="20"/>
          <w:szCs w:val="20"/>
        </w:rPr>
        <w:tab/>
        <w:t>Athens &amp; RHE Academic Leadership</w:t>
      </w:r>
    </w:p>
    <w:p w:rsidR="00727FB2" w:rsidRPr="00724B45" w:rsidRDefault="00727FB2" w:rsidP="00DF0ABA">
      <w:pPr>
        <w:tabs>
          <w:tab w:val="left" w:pos="1440"/>
          <w:tab w:val="left" w:pos="1800"/>
        </w:tabs>
        <w:rPr>
          <w:sz w:val="20"/>
          <w:szCs w:val="20"/>
        </w:rPr>
      </w:pPr>
    </w:p>
    <w:sectPr w:rsidR="00727FB2" w:rsidRPr="00724B45" w:rsidSect="0048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1F" w:rsidRDefault="00FA4A1F" w:rsidP="00832F9E">
      <w:r>
        <w:separator/>
      </w:r>
    </w:p>
  </w:endnote>
  <w:endnote w:type="continuationSeparator" w:id="0">
    <w:p w:rsidR="00FA4A1F" w:rsidRDefault="00FA4A1F" w:rsidP="008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1F" w:rsidRDefault="00FA4A1F" w:rsidP="00832F9E">
      <w:r>
        <w:separator/>
      </w:r>
    </w:p>
  </w:footnote>
  <w:footnote w:type="continuationSeparator" w:id="0">
    <w:p w:rsidR="00FA4A1F" w:rsidRDefault="00FA4A1F" w:rsidP="0083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A04"/>
    <w:multiLevelType w:val="hybridMultilevel"/>
    <w:tmpl w:val="DAF0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543077"/>
    <w:multiLevelType w:val="hybridMultilevel"/>
    <w:tmpl w:val="0CE4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13BF5"/>
    <w:multiLevelType w:val="hybridMultilevel"/>
    <w:tmpl w:val="F046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44D94"/>
    <w:multiLevelType w:val="multilevel"/>
    <w:tmpl w:val="F17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13367"/>
    <w:multiLevelType w:val="hybridMultilevel"/>
    <w:tmpl w:val="5B6A889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499A520C"/>
    <w:multiLevelType w:val="hybridMultilevel"/>
    <w:tmpl w:val="D952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B2294"/>
    <w:multiLevelType w:val="hybridMultilevel"/>
    <w:tmpl w:val="8FE4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86182"/>
    <w:multiLevelType w:val="hybridMultilevel"/>
    <w:tmpl w:val="0DC4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A0546"/>
    <w:multiLevelType w:val="hybridMultilevel"/>
    <w:tmpl w:val="057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43A"/>
    <w:multiLevelType w:val="hybridMultilevel"/>
    <w:tmpl w:val="E4A2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A305B"/>
    <w:multiLevelType w:val="hybridMultilevel"/>
    <w:tmpl w:val="B47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C32D2"/>
    <w:multiLevelType w:val="hybridMultilevel"/>
    <w:tmpl w:val="C488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10556"/>
    <w:multiLevelType w:val="hybridMultilevel"/>
    <w:tmpl w:val="DA28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B5456"/>
    <w:multiLevelType w:val="hybridMultilevel"/>
    <w:tmpl w:val="75D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759DF"/>
    <w:multiLevelType w:val="hybridMultilevel"/>
    <w:tmpl w:val="F660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87002"/>
    <w:multiLevelType w:val="hybridMultilevel"/>
    <w:tmpl w:val="B7DAA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86CAA"/>
    <w:multiLevelType w:val="hybridMultilevel"/>
    <w:tmpl w:val="1FD48FC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43"/>
    <w:rsid w:val="00001852"/>
    <w:rsid w:val="00002DE4"/>
    <w:rsid w:val="00003B0B"/>
    <w:rsid w:val="000040A8"/>
    <w:rsid w:val="00005994"/>
    <w:rsid w:val="00005E84"/>
    <w:rsid w:val="00006EB8"/>
    <w:rsid w:val="00011893"/>
    <w:rsid w:val="0001468C"/>
    <w:rsid w:val="0001473B"/>
    <w:rsid w:val="000243B2"/>
    <w:rsid w:val="000311A6"/>
    <w:rsid w:val="000348EA"/>
    <w:rsid w:val="00035EBE"/>
    <w:rsid w:val="00061D88"/>
    <w:rsid w:val="000632F2"/>
    <w:rsid w:val="000662CB"/>
    <w:rsid w:val="000667C3"/>
    <w:rsid w:val="00067AC5"/>
    <w:rsid w:val="00073C09"/>
    <w:rsid w:val="00075262"/>
    <w:rsid w:val="00075903"/>
    <w:rsid w:val="0008033E"/>
    <w:rsid w:val="00080E6F"/>
    <w:rsid w:val="0008543E"/>
    <w:rsid w:val="00090E41"/>
    <w:rsid w:val="000911EB"/>
    <w:rsid w:val="00091455"/>
    <w:rsid w:val="0009159A"/>
    <w:rsid w:val="000A4835"/>
    <w:rsid w:val="000A5CFC"/>
    <w:rsid w:val="000B1CAE"/>
    <w:rsid w:val="000B743A"/>
    <w:rsid w:val="000C0FF2"/>
    <w:rsid w:val="000C1885"/>
    <w:rsid w:val="000C29B2"/>
    <w:rsid w:val="000C4384"/>
    <w:rsid w:val="000C6BCE"/>
    <w:rsid w:val="000C7142"/>
    <w:rsid w:val="000D016D"/>
    <w:rsid w:val="000D03AA"/>
    <w:rsid w:val="000D06F2"/>
    <w:rsid w:val="000D149B"/>
    <w:rsid w:val="000D1DE7"/>
    <w:rsid w:val="000D1E20"/>
    <w:rsid w:val="000D7C38"/>
    <w:rsid w:val="000E0949"/>
    <w:rsid w:val="000E295E"/>
    <w:rsid w:val="000E4509"/>
    <w:rsid w:val="000E5A7F"/>
    <w:rsid w:val="000E7961"/>
    <w:rsid w:val="000F11E9"/>
    <w:rsid w:val="000F2112"/>
    <w:rsid w:val="00102E35"/>
    <w:rsid w:val="00104800"/>
    <w:rsid w:val="0010684D"/>
    <w:rsid w:val="00107677"/>
    <w:rsid w:val="00110AD5"/>
    <w:rsid w:val="0011251F"/>
    <w:rsid w:val="00113AB7"/>
    <w:rsid w:val="00121543"/>
    <w:rsid w:val="00121B66"/>
    <w:rsid w:val="00127D3C"/>
    <w:rsid w:val="00127E51"/>
    <w:rsid w:val="001301AE"/>
    <w:rsid w:val="00130CE4"/>
    <w:rsid w:val="0013142B"/>
    <w:rsid w:val="001338E0"/>
    <w:rsid w:val="001364D8"/>
    <w:rsid w:val="0014084B"/>
    <w:rsid w:val="00141534"/>
    <w:rsid w:val="0014153C"/>
    <w:rsid w:val="001468A3"/>
    <w:rsid w:val="001471E3"/>
    <w:rsid w:val="0015181F"/>
    <w:rsid w:val="0015365E"/>
    <w:rsid w:val="0015419A"/>
    <w:rsid w:val="0015527D"/>
    <w:rsid w:val="00160D00"/>
    <w:rsid w:val="00161391"/>
    <w:rsid w:val="0016281B"/>
    <w:rsid w:val="00163959"/>
    <w:rsid w:val="001653F7"/>
    <w:rsid w:val="00170D9E"/>
    <w:rsid w:val="001712E9"/>
    <w:rsid w:val="001728F0"/>
    <w:rsid w:val="00174DDD"/>
    <w:rsid w:val="001832CF"/>
    <w:rsid w:val="00186F5C"/>
    <w:rsid w:val="00191389"/>
    <w:rsid w:val="001929CF"/>
    <w:rsid w:val="00193962"/>
    <w:rsid w:val="00193DC9"/>
    <w:rsid w:val="00194C39"/>
    <w:rsid w:val="00195287"/>
    <w:rsid w:val="00197BE3"/>
    <w:rsid w:val="001A0AF9"/>
    <w:rsid w:val="001A1A83"/>
    <w:rsid w:val="001A1DE0"/>
    <w:rsid w:val="001A21D8"/>
    <w:rsid w:val="001A2447"/>
    <w:rsid w:val="001A7D31"/>
    <w:rsid w:val="001B12B2"/>
    <w:rsid w:val="001B2213"/>
    <w:rsid w:val="001B5648"/>
    <w:rsid w:val="001B5FE6"/>
    <w:rsid w:val="001C4B03"/>
    <w:rsid w:val="001D258A"/>
    <w:rsid w:val="001D65DA"/>
    <w:rsid w:val="001D77D9"/>
    <w:rsid w:val="001D7BA3"/>
    <w:rsid w:val="001E110E"/>
    <w:rsid w:val="001E1E37"/>
    <w:rsid w:val="001E2117"/>
    <w:rsid w:val="001E2689"/>
    <w:rsid w:val="001E3623"/>
    <w:rsid w:val="001E3852"/>
    <w:rsid w:val="001E5190"/>
    <w:rsid w:val="001E7390"/>
    <w:rsid w:val="001F1025"/>
    <w:rsid w:val="001F1DFC"/>
    <w:rsid w:val="001F33DD"/>
    <w:rsid w:val="001F7C41"/>
    <w:rsid w:val="00206773"/>
    <w:rsid w:val="00212005"/>
    <w:rsid w:val="0021459B"/>
    <w:rsid w:val="00222CCE"/>
    <w:rsid w:val="00223AEC"/>
    <w:rsid w:val="002240E6"/>
    <w:rsid w:val="00225919"/>
    <w:rsid w:val="00226D19"/>
    <w:rsid w:val="00227690"/>
    <w:rsid w:val="00227F58"/>
    <w:rsid w:val="00231426"/>
    <w:rsid w:val="002315B1"/>
    <w:rsid w:val="00234A25"/>
    <w:rsid w:val="00234C71"/>
    <w:rsid w:val="00234DE2"/>
    <w:rsid w:val="002411FD"/>
    <w:rsid w:val="00242AE3"/>
    <w:rsid w:val="00243A20"/>
    <w:rsid w:val="00244A98"/>
    <w:rsid w:val="002450C3"/>
    <w:rsid w:val="00246343"/>
    <w:rsid w:val="00246AC4"/>
    <w:rsid w:val="002500A3"/>
    <w:rsid w:val="00251932"/>
    <w:rsid w:val="00255396"/>
    <w:rsid w:val="002657FF"/>
    <w:rsid w:val="0026755C"/>
    <w:rsid w:val="00272F94"/>
    <w:rsid w:val="0027705A"/>
    <w:rsid w:val="00283F69"/>
    <w:rsid w:val="0029252F"/>
    <w:rsid w:val="00292D27"/>
    <w:rsid w:val="0029341B"/>
    <w:rsid w:val="00296C5A"/>
    <w:rsid w:val="002A0070"/>
    <w:rsid w:val="002A2233"/>
    <w:rsid w:val="002A26B8"/>
    <w:rsid w:val="002A3F0F"/>
    <w:rsid w:val="002A4958"/>
    <w:rsid w:val="002B3649"/>
    <w:rsid w:val="002B3F7F"/>
    <w:rsid w:val="002B5C86"/>
    <w:rsid w:val="002C2878"/>
    <w:rsid w:val="002C35E1"/>
    <w:rsid w:val="002C381F"/>
    <w:rsid w:val="002C6781"/>
    <w:rsid w:val="002D197D"/>
    <w:rsid w:val="002D25D1"/>
    <w:rsid w:val="002D54EC"/>
    <w:rsid w:val="002F313F"/>
    <w:rsid w:val="002F33A5"/>
    <w:rsid w:val="002F41A3"/>
    <w:rsid w:val="002F60C9"/>
    <w:rsid w:val="002F6952"/>
    <w:rsid w:val="002F75F9"/>
    <w:rsid w:val="002F7E2E"/>
    <w:rsid w:val="00307E33"/>
    <w:rsid w:val="003109A6"/>
    <w:rsid w:val="003212B2"/>
    <w:rsid w:val="003219EB"/>
    <w:rsid w:val="00323265"/>
    <w:rsid w:val="00325A5E"/>
    <w:rsid w:val="00326774"/>
    <w:rsid w:val="0032778B"/>
    <w:rsid w:val="003303C8"/>
    <w:rsid w:val="00331259"/>
    <w:rsid w:val="00331600"/>
    <w:rsid w:val="00333450"/>
    <w:rsid w:val="00343E5D"/>
    <w:rsid w:val="003442BE"/>
    <w:rsid w:val="00345FB1"/>
    <w:rsid w:val="00346566"/>
    <w:rsid w:val="003465B0"/>
    <w:rsid w:val="00346D65"/>
    <w:rsid w:val="00353765"/>
    <w:rsid w:val="003539DB"/>
    <w:rsid w:val="00356F37"/>
    <w:rsid w:val="00362BC3"/>
    <w:rsid w:val="0037442A"/>
    <w:rsid w:val="003801D9"/>
    <w:rsid w:val="0038090A"/>
    <w:rsid w:val="00385518"/>
    <w:rsid w:val="00386F47"/>
    <w:rsid w:val="003905EB"/>
    <w:rsid w:val="00390997"/>
    <w:rsid w:val="00390FEF"/>
    <w:rsid w:val="00390FFD"/>
    <w:rsid w:val="003919E1"/>
    <w:rsid w:val="0039233D"/>
    <w:rsid w:val="0039445A"/>
    <w:rsid w:val="003A0031"/>
    <w:rsid w:val="003A0D44"/>
    <w:rsid w:val="003A46C3"/>
    <w:rsid w:val="003A796F"/>
    <w:rsid w:val="003B108B"/>
    <w:rsid w:val="003B1615"/>
    <w:rsid w:val="003B161A"/>
    <w:rsid w:val="003B21E7"/>
    <w:rsid w:val="003B6D25"/>
    <w:rsid w:val="003C5C7D"/>
    <w:rsid w:val="003D31A4"/>
    <w:rsid w:val="003D5452"/>
    <w:rsid w:val="003D64FA"/>
    <w:rsid w:val="003D7AC1"/>
    <w:rsid w:val="003E1C76"/>
    <w:rsid w:val="003E263C"/>
    <w:rsid w:val="003E5A12"/>
    <w:rsid w:val="003F1642"/>
    <w:rsid w:val="003F472E"/>
    <w:rsid w:val="003F4F43"/>
    <w:rsid w:val="003F65F8"/>
    <w:rsid w:val="00402BEC"/>
    <w:rsid w:val="0040350C"/>
    <w:rsid w:val="0040443E"/>
    <w:rsid w:val="0040538C"/>
    <w:rsid w:val="00406949"/>
    <w:rsid w:val="0040766C"/>
    <w:rsid w:val="00407A7C"/>
    <w:rsid w:val="00410879"/>
    <w:rsid w:val="00414513"/>
    <w:rsid w:val="00415260"/>
    <w:rsid w:val="00417C8C"/>
    <w:rsid w:val="00423B50"/>
    <w:rsid w:val="00425961"/>
    <w:rsid w:val="004262D7"/>
    <w:rsid w:val="0043171B"/>
    <w:rsid w:val="00431D64"/>
    <w:rsid w:val="004414BD"/>
    <w:rsid w:val="0044442C"/>
    <w:rsid w:val="0045150E"/>
    <w:rsid w:val="00451E29"/>
    <w:rsid w:val="00452028"/>
    <w:rsid w:val="0045221B"/>
    <w:rsid w:val="0045223F"/>
    <w:rsid w:val="00452918"/>
    <w:rsid w:val="00455FD5"/>
    <w:rsid w:val="00462050"/>
    <w:rsid w:val="00465AC7"/>
    <w:rsid w:val="00467310"/>
    <w:rsid w:val="00472478"/>
    <w:rsid w:val="0047384B"/>
    <w:rsid w:val="0047772C"/>
    <w:rsid w:val="00477BEE"/>
    <w:rsid w:val="00480371"/>
    <w:rsid w:val="004855DA"/>
    <w:rsid w:val="0048689E"/>
    <w:rsid w:val="00494703"/>
    <w:rsid w:val="0049480F"/>
    <w:rsid w:val="00497626"/>
    <w:rsid w:val="004978A2"/>
    <w:rsid w:val="004A1A31"/>
    <w:rsid w:val="004A3653"/>
    <w:rsid w:val="004A43D3"/>
    <w:rsid w:val="004A6498"/>
    <w:rsid w:val="004B2889"/>
    <w:rsid w:val="004B4827"/>
    <w:rsid w:val="004C4177"/>
    <w:rsid w:val="004C5753"/>
    <w:rsid w:val="004D32FE"/>
    <w:rsid w:val="004D4D63"/>
    <w:rsid w:val="004D71BD"/>
    <w:rsid w:val="004E3920"/>
    <w:rsid w:val="004F5682"/>
    <w:rsid w:val="004F6B78"/>
    <w:rsid w:val="004F7924"/>
    <w:rsid w:val="00500DC7"/>
    <w:rsid w:val="00504496"/>
    <w:rsid w:val="005051D1"/>
    <w:rsid w:val="005064CC"/>
    <w:rsid w:val="00511A5F"/>
    <w:rsid w:val="00512613"/>
    <w:rsid w:val="0051347E"/>
    <w:rsid w:val="00514E7B"/>
    <w:rsid w:val="00517A75"/>
    <w:rsid w:val="00517E9A"/>
    <w:rsid w:val="00531094"/>
    <w:rsid w:val="00533C69"/>
    <w:rsid w:val="005346C9"/>
    <w:rsid w:val="00534F27"/>
    <w:rsid w:val="00541944"/>
    <w:rsid w:val="00541E57"/>
    <w:rsid w:val="00541F0A"/>
    <w:rsid w:val="0054775F"/>
    <w:rsid w:val="005479D7"/>
    <w:rsid w:val="005504F6"/>
    <w:rsid w:val="00552675"/>
    <w:rsid w:val="005528C5"/>
    <w:rsid w:val="0055358D"/>
    <w:rsid w:val="005538C9"/>
    <w:rsid w:val="005560A8"/>
    <w:rsid w:val="005602B7"/>
    <w:rsid w:val="005604EE"/>
    <w:rsid w:val="00561F48"/>
    <w:rsid w:val="0056386D"/>
    <w:rsid w:val="00564688"/>
    <w:rsid w:val="00572A0A"/>
    <w:rsid w:val="005761A0"/>
    <w:rsid w:val="005806D2"/>
    <w:rsid w:val="00590087"/>
    <w:rsid w:val="005A58B1"/>
    <w:rsid w:val="005A78DA"/>
    <w:rsid w:val="005B2E15"/>
    <w:rsid w:val="005B49FE"/>
    <w:rsid w:val="005B6C8F"/>
    <w:rsid w:val="005C00F9"/>
    <w:rsid w:val="005C3A7D"/>
    <w:rsid w:val="005C44CD"/>
    <w:rsid w:val="005C459D"/>
    <w:rsid w:val="005D4FC6"/>
    <w:rsid w:val="005E0EDA"/>
    <w:rsid w:val="005E3DAF"/>
    <w:rsid w:val="005E6AB0"/>
    <w:rsid w:val="005F1A1D"/>
    <w:rsid w:val="005F5AF3"/>
    <w:rsid w:val="005F68AE"/>
    <w:rsid w:val="00603C7F"/>
    <w:rsid w:val="00606C53"/>
    <w:rsid w:val="00610A03"/>
    <w:rsid w:val="00617F56"/>
    <w:rsid w:val="006216D0"/>
    <w:rsid w:val="00621E55"/>
    <w:rsid w:val="00626129"/>
    <w:rsid w:val="006306C3"/>
    <w:rsid w:val="006312FC"/>
    <w:rsid w:val="0063302C"/>
    <w:rsid w:val="00641526"/>
    <w:rsid w:val="00642369"/>
    <w:rsid w:val="00644BEB"/>
    <w:rsid w:val="00651279"/>
    <w:rsid w:val="00651784"/>
    <w:rsid w:val="006521BD"/>
    <w:rsid w:val="006526B0"/>
    <w:rsid w:val="00655721"/>
    <w:rsid w:val="006565BF"/>
    <w:rsid w:val="0066073C"/>
    <w:rsid w:val="00663145"/>
    <w:rsid w:val="00665D8C"/>
    <w:rsid w:val="006736D8"/>
    <w:rsid w:val="00673A2D"/>
    <w:rsid w:val="00674EB2"/>
    <w:rsid w:val="00675FA3"/>
    <w:rsid w:val="00685CFE"/>
    <w:rsid w:val="00690689"/>
    <w:rsid w:val="00693E94"/>
    <w:rsid w:val="00697947"/>
    <w:rsid w:val="006A7AF6"/>
    <w:rsid w:val="006B7D69"/>
    <w:rsid w:val="006C5654"/>
    <w:rsid w:val="006C76B0"/>
    <w:rsid w:val="006D13A6"/>
    <w:rsid w:val="006D19DB"/>
    <w:rsid w:val="006E0026"/>
    <w:rsid w:val="006E031C"/>
    <w:rsid w:val="006E170E"/>
    <w:rsid w:val="006E1F18"/>
    <w:rsid w:val="006E27F4"/>
    <w:rsid w:val="006E2E71"/>
    <w:rsid w:val="006E30CB"/>
    <w:rsid w:val="006F1435"/>
    <w:rsid w:val="006F7722"/>
    <w:rsid w:val="00700B86"/>
    <w:rsid w:val="00702A50"/>
    <w:rsid w:val="007061F1"/>
    <w:rsid w:val="007066AD"/>
    <w:rsid w:val="007105C0"/>
    <w:rsid w:val="00710D52"/>
    <w:rsid w:val="00712385"/>
    <w:rsid w:val="00717639"/>
    <w:rsid w:val="00721629"/>
    <w:rsid w:val="00722406"/>
    <w:rsid w:val="00724B45"/>
    <w:rsid w:val="00727FB2"/>
    <w:rsid w:val="00731425"/>
    <w:rsid w:val="00734B8B"/>
    <w:rsid w:val="007355DD"/>
    <w:rsid w:val="00735913"/>
    <w:rsid w:val="00741357"/>
    <w:rsid w:val="00742459"/>
    <w:rsid w:val="00744517"/>
    <w:rsid w:val="00745D0C"/>
    <w:rsid w:val="00746466"/>
    <w:rsid w:val="00746649"/>
    <w:rsid w:val="007471AF"/>
    <w:rsid w:val="00747707"/>
    <w:rsid w:val="0075039C"/>
    <w:rsid w:val="00752118"/>
    <w:rsid w:val="00753737"/>
    <w:rsid w:val="007543B0"/>
    <w:rsid w:val="007547FA"/>
    <w:rsid w:val="00756B2F"/>
    <w:rsid w:val="00761F78"/>
    <w:rsid w:val="0076627E"/>
    <w:rsid w:val="0076770B"/>
    <w:rsid w:val="007716CD"/>
    <w:rsid w:val="00772692"/>
    <w:rsid w:val="0077443F"/>
    <w:rsid w:val="00775C71"/>
    <w:rsid w:val="00775DC1"/>
    <w:rsid w:val="00785215"/>
    <w:rsid w:val="0079037D"/>
    <w:rsid w:val="007906C2"/>
    <w:rsid w:val="007943A0"/>
    <w:rsid w:val="007962C6"/>
    <w:rsid w:val="007A2962"/>
    <w:rsid w:val="007A4481"/>
    <w:rsid w:val="007B08D7"/>
    <w:rsid w:val="007B374D"/>
    <w:rsid w:val="007B4B0E"/>
    <w:rsid w:val="007B4C7F"/>
    <w:rsid w:val="007B6D26"/>
    <w:rsid w:val="007C026C"/>
    <w:rsid w:val="007C6C66"/>
    <w:rsid w:val="007C73A8"/>
    <w:rsid w:val="007D4DE5"/>
    <w:rsid w:val="007E020D"/>
    <w:rsid w:val="007E7414"/>
    <w:rsid w:val="007F06A1"/>
    <w:rsid w:val="007F06B5"/>
    <w:rsid w:val="007F42D6"/>
    <w:rsid w:val="007F6200"/>
    <w:rsid w:val="0080008A"/>
    <w:rsid w:val="00801C3A"/>
    <w:rsid w:val="008022D0"/>
    <w:rsid w:val="00807340"/>
    <w:rsid w:val="00807F21"/>
    <w:rsid w:val="008102A8"/>
    <w:rsid w:val="008119B9"/>
    <w:rsid w:val="00815DCA"/>
    <w:rsid w:val="00820D1F"/>
    <w:rsid w:val="00822048"/>
    <w:rsid w:val="00825B68"/>
    <w:rsid w:val="00825D56"/>
    <w:rsid w:val="00827483"/>
    <w:rsid w:val="00832F9E"/>
    <w:rsid w:val="00836707"/>
    <w:rsid w:val="00836D72"/>
    <w:rsid w:val="008435EA"/>
    <w:rsid w:val="008453D5"/>
    <w:rsid w:val="0084729C"/>
    <w:rsid w:val="00850C4C"/>
    <w:rsid w:val="00851FAE"/>
    <w:rsid w:val="00852782"/>
    <w:rsid w:val="00852931"/>
    <w:rsid w:val="0085405A"/>
    <w:rsid w:val="00857ED2"/>
    <w:rsid w:val="00864FB7"/>
    <w:rsid w:val="008661A1"/>
    <w:rsid w:val="008666BC"/>
    <w:rsid w:val="00867594"/>
    <w:rsid w:val="00874E4B"/>
    <w:rsid w:val="00882CE6"/>
    <w:rsid w:val="00883E1A"/>
    <w:rsid w:val="00885946"/>
    <w:rsid w:val="00896DC9"/>
    <w:rsid w:val="008A4DED"/>
    <w:rsid w:val="008A793F"/>
    <w:rsid w:val="008B4F98"/>
    <w:rsid w:val="008B7D21"/>
    <w:rsid w:val="008D2EDE"/>
    <w:rsid w:val="008D3787"/>
    <w:rsid w:val="008D37B0"/>
    <w:rsid w:val="008D39AF"/>
    <w:rsid w:val="008D59A7"/>
    <w:rsid w:val="008D7137"/>
    <w:rsid w:val="008E2ECF"/>
    <w:rsid w:val="008E418A"/>
    <w:rsid w:val="008F1E18"/>
    <w:rsid w:val="00900DC8"/>
    <w:rsid w:val="009076CD"/>
    <w:rsid w:val="00912806"/>
    <w:rsid w:val="00913020"/>
    <w:rsid w:val="0091468D"/>
    <w:rsid w:val="00915812"/>
    <w:rsid w:val="009209E0"/>
    <w:rsid w:val="00922682"/>
    <w:rsid w:val="00923C47"/>
    <w:rsid w:val="00924173"/>
    <w:rsid w:val="00925AC3"/>
    <w:rsid w:val="00931454"/>
    <w:rsid w:val="00943532"/>
    <w:rsid w:val="0094533C"/>
    <w:rsid w:val="00947AA6"/>
    <w:rsid w:val="00947AAC"/>
    <w:rsid w:val="009503B7"/>
    <w:rsid w:val="009521A1"/>
    <w:rsid w:val="00961363"/>
    <w:rsid w:val="00962151"/>
    <w:rsid w:val="00963E5A"/>
    <w:rsid w:val="00964BCB"/>
    <w:rsid w:val="00965B17"/>
    <w:rsid w:val="009710F5"/>
    <w:rsid w:val="00971717"/>
    <w:rsid w:val="00972B9F"/>
    <w:rsid w:val="00973A51"/>
    <w:rsid w:val="0097588C"/>
    <w:rsid w:val="00976554"/>
    <w:rsid w:val="009767F9"/>
    <w:rsid w:val="00977D85"/>
    <w:rsid w:val="00982E5A"/>
    <w:rsid w:val="00990366"/>
    <w:rsid w:val="00994D11"/>
    <w:rsid w:val="009958BC"/>
    <w:rsid w:val="009962FE"/>
    <w:rsid w:val="009A1C4F"/>
    <w:rsid w:val="009A5B20"/>
    <w:rsid w:val="009A6B8E"/>
    <w:rsid w:val="009A71EC"/>
    <w:rsid w:val="009B215D"/>
    <w:rsid w:val="009B5251"/>
    <w:rsid w:val="009B6881"/>
    <w:rsid w:val="009C31A2"/>
    <w:rsid w:val="009C35C0"/>
    <w:rsid w:val="009C396F"/>
    <w:rsid w:val="009D2FEE"/>
    <w:rsid w:val="009D4F61"/>
    <w:rsid w:val="009D5B72"/>
    <w:rsid w:val="009D6CA8"/>
    <w:rsid w:val="009E7505"/>
    <w:rsid w:val="009E7B65"/>
    <w:rsid w:val="009F2139"/>
    <w:rsid w:val="009F5CAF"/>
    <w:rsid w:val="009F7351"/>
    <w:rsid w:val="00A05F7B"/>
    <w:rsid w:val="00A0607A"/>
    <w:rsid w:val="00A06E37"/>
    <w:rsid w:val="00A1139F"/>
    <w:rsid w:val="00A116DC"/>
    <w:rsid w:val="00A21616"/>
    <w:rsid w:val="00A21B57"/>
    <w:rsid w:val="00A226EA"/>
    <w:rsid w:val="00A24372"/>
    <w:rsid w:val="00A25915"/>
    <w:rsid w:val="00A34C52"/>
    <w:rsid w:val="00A36272"/>
    <w:rsid w:val="00A410B0"/>
    <w:rsid w:val="00A41B5F"/>
    <w:rsid w:val="00A514C2"/>
    <w:rsid w:val="00A525B9"/>
    <w:rsid w:val="00A52D10"/>
    <w:rsid w:val="00A52F77"/>
    <w:rsid w:val="00A5314A"/>
    <w:rsid w:val="00A54985"/>
    <w:rsid w:val="00A558E7"/>
    <w:rsid w:val="00A5722C"/>
    <w:rsid w:val="00A57B24"/>
    <w:rsid w:val="00A614F9"/>
    <w:rsid w:val="00A66EAA"/>
    <w:rsid w:val="00A70959"/>
    <w:rsid w:val="00A713DE"/>
    <w:rsid w:val="00A71FCB"/>
    <w:rsid w:val="00A82665"/>
    <w:rsid w:val="00A845B3"/>
    <w:rsid w:val="00A95800"/>
    <w:rsid w:val="00A95FEB"/>
    <w:rsid w:val="00AA07C3"/>
    <w:rsid w:val="00AA3E6F"/>
    <w:rsid w:val="00AA4138"/>
    <w:rsid w:val="00AA471A"/>
    <w:rsid w:val="00AA6ED0"/>
    <w:rsid w:val="00AB0A9F"/>
    <w:rsid w:val="00AB4B1C"/>
    <w:rsid w:val="00AC0C9B"/>
    <w:rsid w:val="00AC150C"/>
    <w:rsid w:val="00AC30E2"/>
    <w:rsid w:val="00AC5B4B"/>
    <w:rsid w:val="00AD1184"/>
    <w:rsid w:val="00AD1DC2"/>
    <w:rsid w:val="00AD46D2"/>
    <w:rsid w:val="00AD4B3F"/>
    <w:rsid w:val="00AD4B6F"/>
    <w:rsid w:val="00AD6D79"/>
    <w:rsid w:val="00AE14B9"/>
    <w:rsid w:val="00AE3240"/>
    <w:rsid w:val="00AE3C16"/>
    <w:rsid w:val="00AE5E14"/>
    <w:rsid w:val="00AE6847"/>
    <w:rsid w:val="00AF1F24"/>
    <w:rsid w:val="00AF3E8C"/>
    <w:rsid w:val="00AF48F9"/>
    <w:rsid w:val="00AF70BB"/>
    <w:rsid w:val="00B0369C"/>
    <w:rsid w:val="00B036D3"/>
    <w:rsid w:val="00B119BE"/>
    <w:rsid w:val="00B1283C"/>
    <w:rsid w:val="00B12B15"/>
    <w:rsid w:val="00B13459"/>
    <w:rsid w:val="00B2116E"/>
    <w:rsid w:val="00B2754C"/>
    <w:rsid w:val="00B27644"/>
    <w:rsid w:val="00B30196"/>
    <w:rsid w:val="00B30746"/>
    <w:rsid w:val="00B31352"/>
    <w:rsid w:val="00B31573"/>
    <w:rsid w:val="00B32B92"/>
    <w:rsid w:val="00B33760"/>
    <w:rsid w:val="00B3505F"/>
    <w:rsid w:val="00B35F9B"/>
    <w:rsid w:val="00B37552"/>
    <w:rsid w:val="00B37BD5"/>
    <w:rsid w:val="00B44C11"/>
    <w:rsid w:val="00B475FD"/>
    <w:rsid w:val="00B523AB"/>
    <w:rsid w:val="00B61D44"/>
    <w:rsid w:val="00B71823"/>
    <w:rsid w:val="00B72710"/>
    <w:rsid w:val="00B735DC"/>
    <w:rsid w:val="00B82857"/>
    <w:rsid w:val="00B83207"/>
    <w:rsid w:val="00B83D01"/>
    <w:rsid w:val="00B85F6B"/>
    <w:rsid w:val="00B8721F"/>
    <w:rsid w:val="00B90C97"/>
    <w:rsid w:val="00B9510F"/>
    <w:rsid w:val="00BA050D"/>
    <w:rsid w:val="00BA05D6"/>
    <w:rsid w:val="00BB1CE8"/>
    <w:rsid w:val="00BB36C0"/>
    <w:rsid w:val="00BB3AB6"/>
    <w:rsid w:val="00BB5FDE"/>
    <w:rsid w:val="00BC0D2E"/>
    <w:rsid w:val="00BC172B"/>
    <w:rsid w:val="00BC2540"/>
    <w:rsid w:val="00BC2781"/>
    <w:rsid w:val="00BC282B"/>
    <w:rsid w:val="00BC7B88"/>
    <w:rsid w:val="00BD2FAD"/>
    <w:rsid w:val="00BD47E8"/>
    <w:rsid w:val="00BD4B92"/>
    <w:rsid w:val="00BD7078"/>
    <w:rsid w:val="00BE04C6"/>
    <w:rsid w:val="00BF4A63"/>
    <w:rsid w:val="00BF5C86"/>
    <w:rsid w:val="00C005B4"/>
    <w:rsid w:val="00C0421F"/>
    <w:rsid w:val="00C14956"/>
    <w:rsid w:val="00C14E46"/>
    <w:rsid w:val="00C1587D"/>
    <w:rsid w:val="00C221F3"/>
    <w:rsid w:val="00C2667B"/>
    <w:rsid w:val="00C31F7B"/>
    <w:rsid w:val="00C350F0"/>
    <w:rsid w:val="00C36ECB"/>
    <w:rsid w:val="00C410E3"/>
    <w:rsid w:val="00C42043"/>
    <w:rsid w:val="00C4289F"/>
    <w:rsid w:val="00C46738"/>
    <w:rsid w:val="00C52280"/>
    <w:rsid w:val="00C5256E"/>
    <w:rsid w:val="00C54E09"/>
    <w:rsid w:val="00C55F83"/>
    <w:rsid w:val="00C56450"/>
    <w:rsid w:val="00C6069F"/>
    <w:rsid w:val="00C619D2"/>
    <w:rsid w:val="00C70CDE"/>
    <w:rsid w:val="00C72572"/>
    <w:rsid w:val="00C73720"/>
    <w:rsid w:val="00C8061B"/>
    <w:rsid w:val="00C82179"/>
    <w:rsid w:val="00C855AE"/>
    <w:rsid w:val="00C85F06"/>
    <w:rsid w:val="00C86AFC"/>
    <w:rsid w:val="00C92F40"/>
    <w:rsid w:val="00C935D2"/>
    <w:rsid w:val="00C9438D"/>
    <w:rsid w:val="00C94A06"/>
    <w:rsid w:val="00C9691D"/>
    <w:rsid w:val="00CA000E"/>
    <w:rsid w:val="00CA5220"/>
    <w:rsid w:val="00CA6A33"/>
    <w:rsid w:val="00CB1E3B"/>
    <w:rsid w:val="00CC02D3"/>
    <w:rsid w:val="00CC440F"/>
    <w:rsid w:val="00CC7B64"/>
    <w:rsid w:val="00CD005A"/>
    <w:rsid w:val="00CD3EB4"/>
    <w:rsid w:val="00CE1DF4"/>
    <w:rsid w:val="00CE6A4A"/>
    <w:rsid w:val="00CE6BA9"/>
    <w:rsid w:val="00CF1835"/>
    <w:rsid w:val="00CF4F5A"/>
    <w:rsid w:val="00CF6BE8"/>
    <w:rsid w:val="00D03BBA"/>
    <w:rsid w:val="00D04352"/>
    <w:rsid w:val="00D05F82"/>
    <w:rsid w:val="00D06F71"/>
    <w:rsid w:val="00D1231E"/>
    <w:rsid w:val="00D13A07"/>
    <w:rsid w:val="00D151FC"/>
    <w:rsid w:val="00D15D14"/>
    <w:rsid w:val="00D16C9B"/>
    <w:rsid w:val="00D201B3"/>
    <w:rsid w:val="00D20A8B"/>
    <w:rsid w:val="00D23120"/>
    <w:rsid w:val="00D23A27"/>
    <w:rsid w:val="00D23EB2"/>
    <w:rsid w:val="00D24E73"/>
    <w:rsid w:val="00D26D4D"/>
    <w:rsid w:val="00D27441"/>
    <w:rsid w:val="00D27735"/>
    <w:rsid w:val="00D32049"/>
    <w:rsid w:val="00D33267"/>
    <w:rsid w:val="00D34D96"/>
    <w:rsid w:val="00D351BF"/>
    <w:rsid w:val="00D362FA"/>
    <w:rsid w:val="00D41D28"/>
    <w:rsid w:val="00D41DD9"/>
    <w:rsid w:val="00D50563"/>
    <w:rsid w:val="00D506FC"/>
    <w:rsid w:val="00D53BA0"/>
    <w:rsid w:val="00D55438"/>
    <w:rsid w:val="00D557D3"/>
    <w:rsid w:val="00D56AEE"/>
    <w:rsid w:val="00D6213E"/>
    <w:rsid w:val="00D658AD"/>
    <w:rsid w:val="00D672D9"/>
    <w:rsid w:val="00D727B4"/>
    <w:rsid w:val="00D7795F"/>
    <w:rsid w:val="00D77CA2"/>
    <w:rsid w:val="00D81A20"/>
    <w:rsid w:val="00D8203C"/>
    <w:rsid w:val="00D82731"/>
    <w:rsid w:val="00D82900"/>
    <w:rsid w:val="00D86D26"/>
    <w:rsid w:val="00D91DDD"/>
    <w:rsid w:val="00D97FF6"/>
    <w:rsid w:val="00DA43A6"/>
    <w:rsid w:val="00DA4D6F"/>
    <w:rsid w:val="00DA4DBE"/>
    <w:rsid w:val="00DB2D64"/>
    <w:rsid w:val="00DB38DF"/>
    <w:rsid w:val="00DB469A"/>
    <w:rsid w:val="00DC3D30"/>
    <w:rsid w:val="00DC4FC5"/>
    <w:rsid w:val="00DD4227"/>
    <w:rsid w:val="00DD4F6A"/>
    <w:rsid w:val="00DD64D3"/>
    <w:rsid w:val="00DE61D2"/>
    <w:rsid w:val="00DE73FC"/>
    <w:rsid w:val="00DF0A5A"/>
    <w:rsid w:val="00DF0ABA"/>
    <w:rsid w:val="00DF1190"/>
    <w:rsid w:val="00DF25AF"/>
    <w:rsid w:val="00DF5043"/>
    <w:rsid w:val="00DF7C3C"/>
    <w:rsid w:val="00E02C0B"/>
    <w:rsid w:val="00E05300"/>
    <w:rsid w:val="00E06B2C"/>
    <w:rsid w:val="00E12344"/>
    <w:rsid w:val="00E137D2"/>
    <w:rsid w:val="00E13AC1"/>
    <w:rsid w:val="00E15A24"/>
    <w:rsid w:val="00E15CE3"/>
    <w:rsid w:val="00E173BC"/>
    <w:rsid w:val="00E23449"/>
    <w:rsid w:val="00E24890"/>
    <w:rsid w:val="00E24995"/>
    <w:rsid w:val="00E26890"/>
    <w:rsid w:val="00E3022D"/>
    <w:rsid w:val="00E32D93"/>
    <w:rsid w:val="00E33838"/>
    <w:rsid w:val="00E350D2"/>
    <w:rsid w:val="00E378D2"/>
    <w:rsid w:val="00E37E21"/>
    <w:rsid w:val="00E4156E"/>
    <w:rsid w:val="00E437E7"/>
    <w:rsid w:val="00E43A59"/>
    <w:rsid w:val="00E447DF"/>
    <w:rsid w:val="00E447EA"/>
    <w:rsid w:val="00E47727"/>
    <w:rsid w:val="00E527FA"/>
    <w:rsid w:val="00E54891"/>
    <w:rsid w:val="00E54B25"/>
    <w:rsid w:val="00E56830"/>
    <w:rsid w:val="00E57B79"/>
    <w:rsid w:val="00E60094"/>
    <w:rsid w:val="00E6079B"/>
    <w:rsid w:val="00E61B14"/>
    <w:rsid w:val="00E62245"/>
    <w:rsid w:val="00E642C9"/>
    <w:rsid w:val="00E65508"/>
    <w:rsid w:val="00E66AE6"/>
    <w:rsid w:val="00E67684"/>
    <w:rsid w:val="00E708B9"/>
    <w:rsid w:val="00E747D1"/>
    <w:rsid w:val="00E75079"/>
    <w:rsid w:val="00E77D20"/>
    <w:rsid w:val="00E80B91"/>
    <w:rsid w:val="00E86ACB"/>
    <w:rsid w:val="00E86E9D"/>
    <w:rsid w:val="00E87BCD"/>
    <w:rsid w:val="00E9048B"/>
    <w:rsid w:val="00E9550D"/>
    <w:rsid w:val="00E972CB"/>
    <w:rsid w:val="00EA53D2"/>
    <w:rsid w:val="00EA582B"/>
    <w:rsid w:val="00EA6C9F"/>
    <w:rsid w:val="00EB20A5"/>
    <w:rsid w:val="00EB31AD"/>
    <w:rsid w:val="00EB5B2C"/>
    <w:rsid w:val="00EB6379"/>
    <w:rsid w:val="00EB658E"/>
    <w:rsid w:val="00EB6BA2"/>
    <w:rsid w:val="00EC09E6"/>
    <w:rsid w:val="00EC1256"/>
    <w:rsid w:val="00EC2517"/>
    <w:rsid w:val="00EC2E7B"/>
    <w:rsid w:val="00EC38B1"/>
    <w:rsid w:val="00EC582C"/>
    <w:rsid w:val="00ED0EB0"/>
    <w:rsid w:val="00ED1196"/>
    <w:rsid w:val="00ED2B76"/>
    <w:rsid w:val="00ED31E4"/>
    <w:rsid w:val="00ED387F"/>
    <w:rsid w:val="00ED426D"/>
    <w:rsid w:val="00ED5098"/>
    <w:rsid w:val="00ED7CD4"/>
    <w:rsid w:val="00EE3213"/>
    <w:rsid w:val="00EE49BB"/>
    <w:rsid w:val="00EE52BE"/>
    <w:rsid w:val="00EE5506"/>
    <w:rsid w:val="00EE6BEE"/>
    <w:rsid w:val="00EE7B78"/>
    <w:rsid w:val="00EF03A1"/>
    <w:rsid w:val="00EF11FF"/>
    <w:rsid w:val="00EF6481"/>
    <w:rsid w:val="00F00318"/>
    <w:rsid w:val="00F01B84"/>
    <w:rsid w:val="00F01D60"/>
    <w:rsid w:val="00F02D01"/>
    <w:rsid w:val="00F0360B"/>
    <w:rsid w:val="00F0684C"/>
    <w:rsid w:val="00F06CBA"/>
    <w:rsid w:val="00F071E5"/>
    <w:rsid w:val="00F07FFD"/>
    <w:rsid w:val="00F100EF"/>
    <w:rsid w:val="00F136BA"/>
    <w:rsid w:val="00F158E1"/>
    <w:rsid w:val="00F15D03"/>
    <w:rsid w:val="00F164F2"/>
    <w:rsid w:val="00F2146B"/>
    <w:rsid w:val="00F23D8A"/>
    <w:rsid w:val="00F245EF"/>
    <w:rsid w:val="00F24BC0"/>
    <w:rsid w:val="00F314AE"/>
    <w:rsid w:val="00F35226"/>
    <w:rsid w:val="00F37A20"/>
    <w:rsid w:val="00F41A2F"/>
    <w:rsid w:val="00F5602C"/>
    <w:rsid w:val="00F56B98"/>
    <w:rsid w:val="00F57510"/>
    <w:rsid w:val="00F577E1"/>
    <w:rsid w:val="00F61E39"/>
    <w:rsid w:val="00F62AAF"/>
    <w:rsid w:val="00F64622"/>
    <w:rsid w:val="00F717F7"/>
    <w:rsid w:val="00F72CA2"/>
    <w:rsid w:val="00F731AF"/>
    <w:rsid w:val="00F76BE6"/>
    <w:rsid w:val="00F771E4"/>
    <w:rsid w:val="00F81C79"/>
    <w:rsid w:val="00F82C42"/>
    <w:rsid w:val="00F82E1A"/>
    <w:rsid w:val="00F848D9"/>
    <w:rsid w:val="00F87FAB"/>
    <w:rsid w:val="00F93196"/>
    <w:rsid w:val="00F945DA"/>
    <w:rsid w:val="00F97DD9"/>
    <w:rsid w:val="00FA0C8A"/>
    <w:rsid w:val="00FA4A1F"/>
    <w:rsid w:val="00FA5DBD"/>
    <w:rsid w:val="00FA695D"/>
    <w:rsid w:val="00FB46A7"/>
    <w:rsid w:val="00FB5397"/>
    <w:rsid w:val="00FC0468"/>
    <w:rsid w:val="00FC1230"/>
    <w:rsid w:val="00FC13C3"/>
    <w:rsid w:val="00FC167A"/>
    <w:rsid w:val="00FC7345"/>
    <w:rsid w:val="00FD014B"/>
    <w:rsid w:val="00FD3DD8"/>
    <w:rsid w:val="00FD5691"/>
    <w:rsid w:val="00FD7629"/>
    <w:rsid w:val="00FD7AB9"/>
    <w:rsid w:val="00FE2101"/>
    <w:rsid w:val="00FE2765"/>
    <w:rsid w:val="00FE36EA"/>
    <w:rsid w:val="00FF0558"/>
    <w:rsid w:val="00FF0BF2"/>
    <w:rsid w:val="00FF0E87"/>
    <w:rsid w:val="00FF5A49"/>
    <w:rsid w:val="00FF68F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AB9D9-B7E9-489A-B62F-40A38B55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43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5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54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2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E6BA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2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F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F9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32F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D3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Fonseca</dc:creator>
  <cp:lastModifiedBy>Anderson, Carissa</cp:lastModifiedBy>
  <cp:revision>27</cp:revision>
  <cp:lastPrinted>2015-08-03T21:04:00Z</cp:lastPrinted>
  <dcterms:created xsi:type="dcterms:W3CDTF">2015-12-15T14:45:00Z</dcterms:created>
  <dcterms:modified xsi:type="dcterms:W3CDTF">2015-12-15T18:52:00Z</dcterms:modified>
</cp:coreProperties>
</file>