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4D3F" w14:textId="63BFD8FF" w:rsidR="002212CD" w:rsidRPr="002212CD" w:rsidRDefault="002212CD" w:rsidP="002212CD">
      <w:pPr>
        <w:spacing w:after="0" w:line="240" w:lineRule="auto"/>
        <w:jc w:val="right"/>
        <w:rPr>
          <w:rFonts w:ascii="Barlow" w:eastAsia="Times New Roman" w:hAnsi="Barlow" w:cs="Segoe UI"/>
          <w:b/>
          <w:bCs/>
          <w:sz w:val="24"/>
          <w:szCs w:val="24"/>
        </w:rPr>
      </w:pPr>
      <w:r w:rsidRPr="002212CD">
        <w:rPr>
          <w:rFonts w:ascii="Barlow" w:eastAsia="Times New Roman" w:hAnsi="Barlow" w:cs="Segoe UI"/>
          <w:b/>
          <w:bCs/>
          <w:sz w:val="24"/>
          <w:szCs w:val="24"/>
        </w:rPr>
        <w:t>RHE Workforce Success Initiative Pilot</w:t>
      </w:r>
    </w:p>
    <w:p w14:paraId="37A4EB13" w14:textId="5A1B2E11" w:rsidR="002212CD" w:rsidRDefault="002212CD" w:rsidP="002212CD">
      <w:pPr>
        <w:spacing w:after="0" w:line="240" w:lineRule="auto"/>
        <w:jc w:val="right"/>
        <w:rPr>
          <w:rFonts w:ascii="Barlow" w:eastAsia="Times New Roman" w:hAnsi="Barlow" w:cs="Segoe UI"/>
          <w:sz w:val="24"/>
          <w:szCs w:val="24"/>
        </w:rPr>
      </w:pPr>
      <w:r w:rsidRPr="002212CD">
        <w:rPr>
          <w:rFonts w:ascii="Barlow" w:eastAsia="Times New Roman" w:hAnsi="Barlow" w:cs="Segoe UI"/>
          <w:sz w:val="24"/>
          <w:szCs w:val="24"/>
        </w:rPr>
        <w:t>RESPONSES TO INFORMATIONAL SESSION Q&amp;A</w:t>
      </w:r>
      <w:r>
        <w:rPr>
          <w:rFonts w:ascii="Barlow" w:eastAsia="Times New Roman" w:hAnsi="Barlow" w:cs="Segoe UI"/>
          <w:sz w:val="24"/>
          <w:szCs w:val="24"/>
        </w:rPr>
        <w:t xml:space="preserve"> | </w:t>
      </w:r>
      <w:r w:rsidR="00C61497">
        <w:rPr>
          <w:rFonts w:ascii="Barlow" w:eastAsia="Times New Roman" w:hAnsi="Barlow" w:cs="Segoe UI"/>
          <w:sz w:val="24"/>
          <w:szCs w:val="24"/>
        </w:rPr>
        <w:t>Revised January 19,2021</w:t>
      </w:r>
    </w:p>
    <w:p w14:paraId="1576B70D" w14:textId="065938BB" w:rsidR="002212CD" w:rsidRDefault="002212CD" w:rsidP="002212CD">
      <w:pPr>
        <w:pBdr>
          <w:bottom w:val="thinThickThinMediumGap" w:sz="18" w:space="1" w:color="auto"/>
        </w:pBdr>
        <w:spacing w:after="0" w:line="240" w:lineRule="auto"/>
        <w:rPr>
          <w:rFonts w:ascii="Barlow" w:eastAsia="Times New Roman" w:hAnsi="Barlow" w:cs="Segoe UI"/>
          <w:sz w:val="24"/>
          <w:szCs w:val="24"/>
        </w:rPr>
      </w:pPr>
    </w:p>
    <w:p w14:paraId="107366BB" w14:textId="77777777" w:rsidR="002212CD" w:rsidRPr="002212CD" w:rsidRDefault="002212CD" w:rsidP="002212CD">
      <w:pPr>
        <w:spacing w:after="0" w:line="240" w:lineRule="auto"/>
        <w:rPr>
          <w:rFonts w:ascii="Barlow" w:eastAsia="Times New Roman" w:hAnsi="Barlow" w:cs="Segoe UI"/>
          <w:sz w:val="24"/>
          <w:szCs w:val="24"/>
        </w:rPr>
      </w:pPr>
    </w:p>
    <w:p w14:paraId="4528F236" w14:textId="392F38AB" w:rsidR="002212CD" w:rsidRPr="002212CD" w:rsidRDefault="002212CD" w:rsidP="002212CD">
      <w:pPr>
        <w:spacing w:after="120" w:line="240" w:lineRule="auto"/>
        <w:rPr>
          <w:rFonts w:ascii="Barlow" w:eastAsia="Times New Roman" w:hAnsi="Barlow" w:cs="Segoe UI"/>
          <w:b/>
          <w:bCs/>
          <w:sz w:val="24"/>
          <w:szCs w:val="24"/>
        </w:rPr>
      </w:pPr>
      <w:r w:rsidRPr="002212CD">
        <w:rPr>
          <w:rFonts w:ascii="Barlow" w:eastAsia="Times New Roman" w:hAnsi="Barlow" w:cs="Segoe UI"/>
          <w:b/>
          <w:bCs/>
          <w:sz w:val="24"/>
          <w:szCs w:val="24"/>
        </w:rPr>
        <w:t>Q-I saw that projects may begin March 1st. What is the deadline for their completion?</w:t>
      </w:r>
    </w:p>
    <w:p w14:paraId="623190F4" w14:textId="3F434E66" w:rsidR="002212CD" w:rsidRPr="002212CD" w:rsidRDefault="002212CD" w:rsidP="002212CD">
      <w:pPr>
        <w:spacing w:after="120" w:line="240" w:lineRule="auto"/>
        <w:rPr>
          <w:rFonts w:ascii="Barlow" w:hAnsi="Barlow" w:cs="Arial"/>
          <w:sz w:val="24"/>
          <w:szCs w:val="24"/>
        </w:rPr>
      </w:pPr>
      <w:r w:rsidRPr="002212CD">
        <w:rPr>
          <w:rFonts w:ascii="Barlow" w:hAnsi="Barlow" w:cs="Arial"/>
          <w:sz w:val="24"/>
          <w:szCs w:val="24"/>
        </w:rPr>
        <w:t xml:space="preserve">A-The period of project funding shall be </w:t>
      </w:r>
      <w:r w:rsidR="00C61497">
        <w:rPr>
          <w:rFonts w:ascii="Barlow" w:hAnsi="Barlow" w:cs="Arial"/>
          <w:sz w:val="24"/>
          <w:szCs w:val="24"/>
        </w:rPr>
        <w:t>April 1,</w:t>
      </w:r>
      <w:r w:rsidRPr="002212CD">
        <w:rPr>
          <w:rFonts w:ascii="Barlow" w:hAnsi="Barlow" w:cs="Arial"/>
          <w:sz w:val="24"/>
          <w:szCs w:val="24"/>
        </w:rPr>
        <w:t xml:space="preserve"> 2021 – </w:t>
      </w:r>
      <w:r w:rsidR="00C61497">
        <w:rPr>
          <w:rFonts w:ascii="Barlow" w:hAnsi="Barlow" w:cs="Arial"/>
          <w:sz w:val="24"/>
          <w:szCs w:val="24"/>
        </w:rPr>
        <w:t>March 31</w:t>
      </w:r>
      <w:r w:rsidRPr="002212CD">
        <w:rPr>
          <w:rFonts w:ascii="Barlow" w:hAnsi="Barlow" w:cs="Arial"/>
          <w:sz w:val="24"/>
          <w:szCs w:val="24"/>
        </w:rPr>
        <w:t>, 2022.</w:t>
      </w:r>
    </w:p>
    <w:p w14:paraId="23D70319" w14:textId="0A9EAD9A" w:rsidR="002212CD" w:rsidRPr="002212CD" w:rsidRDefault="002212CD" w:rsidP="002212CD">
      <w:pPr>
        <w:spacing w:after="120" w:line="240" w:lineRule="auto"/>
        <w:rPr>
          <w:rFonts w:ascii="Barlow" w:hAnsi="Barlow"/>
          <w:sz w:val="24"/>
          <w:szCs w:val="24"/>
        </w:rPr>
      </w:pPr>
    </w:p>
    <w:p w14:paraId="27216BF5" w14:textId="0526EBFB" w:rsidR="002212CD" w:rsidRPr="002212CD" w:rsidRDefault="002212CD" w:rsidP="002212CD">
      <w:pPr>
        <w:spacing w:after="120" w:line="240" w:lineRule="auto"/>
        <w:rPr>
          <w:rFonts w:ascii="Barlow" w:eastAsia="Times New Roman" w:hAnsi="Barlow" w:cs="Segoe UI"/>
          <w:b/>
          <w:bCs/>
          <w:sz w:val="24"/>
          <w:szCs w:val="24"/>
        </w:rPr>
      </w:pPr>
      <w:r w:rsidRPr="002212CD">
        <w:rPr>
          <w:rFonts w:ascii="Barlow" w:eastAsia="Times New Roman" w:hAnsi="Barlow" w:cs="Segoe UI"/>
          <w:b/>
          <w:bCs/>
          <w:sz w:val="24"/>
          <w:szCs w:val="24"/>
        </w:rPr>
        <w:t>Q-Are the non-allowable travel expenses referring to fac/staff only? Or all-encompassing? For example, could the funds be used to pay for buses/drivers from area high schools?</w:t>
      </w:r>
    </w:p>
    <w:p w14:paraId="4137B188" w14:textId="39C916A6" w:rsidR="002212CD" w:rsidRPr="00E32E72" w:rsidRDefault="00B5789A" w:rsidP="002212CD">
      <w:pPr>
        <w:pStyle w:val="ListParagraph"/>
        <w:numPr>
          <w:ilvl w:val="0"/>
          <w:numId w:val="6"/>
        </w:numPr>
        <w:spacing w:after="120" w:line="240" w:lineRule="auto"/>
        <w:rPr>
          <w:rFonts w:ascii="Barlow" w:eastAsia="Times New Roman" w:hAnsi="Barlow" w:cs="Segoe UI"/>
          <w:sz w:val="24"/>
          <w:szCs w:val="24"/>
        </w:rPr>
      </w:pPr>
      <w:r>
        <w:rPr>
          <w:rFonts w:ascii="Barlow" w:eastAsia="Times New Roman" w:hAnsi="Barlow" w:cs="Segoe UI"/>
          <w:sz w:val="24"/>
          <w:szCs w:val="24"/>
        </w:rPr>
        <w:t xml:space="preserve">In the scenario provided in the question, travel </w:t>
      </w:r>
      <w:r w:rsidR="002809BE">
        <w:rPr>
          <w:rFonts w:ascii="Barlow" w:eastAsia="Times New Roman" w:hAnsi="Barlow" w:cs="Segoe UI"/>
          <w:sz w:val="24"/>
          <w:szCs w:val="24"/>
        </w:rPr>
        <w:t>to reimburse actual costs for buses/drivers from area schools would be allowable.</w:t>
      </w:r>
    </w:p>
    <w:p w14:paraId="18967903" w14:textId="77777777" w:rsidR="002212CD" w:rsidRDefault="002212CD" w:rsidP="002212CD">
      <w:pPr>
        <w:spacing w:after="120" w:line="240" w:lineRule="auto"/>
        <w:rPr>
          <w:rFonts w:ascii="Barlow" w:eastAsia="Times New Roman" w:hAnsi="Barlow" w:cs="Segoe UI"/>
          <w:sz w:val="24"/>
          <w:szCs w:val="24"/>
        </w:rPr>
      </w:pPr>
    </w:p>
    <w:p w14:paraId="4CD26600" w14:textId="1364AEE6" w:rsidR="002212CD" w:rsidRPr="002212CD" w:rsidRDefault="002212CD" w:rsidP="002212CD">
      <w:pPr>
        <w:spacing w:after="120" w:line="240" w:lineRule="auto"/>
        <w:rPr>
          <w:rFonts w:ascii="Barlow" w:eastAsia="Times New Roman" w:hAnsi="Barlow" w:cs="Segoe UI"/>
          <w:b/>
          <w:bCs/>
          <w:sz w:val="24"/>
          <w:szCs w:val="24"/>
        </w:rPr>
      </w:pPr>
      <w:r w:rsidRPr="002212CD">
        <w:rPr>
          <w:rFonts w:ascii="Barlow" w:eastAsia="Times New Roman" w:hAnsi="Barlow" w:cs="Segoe UI"/>
          <w:b/>
          <w:bCs/>
          <w:sz w:val="24"/>
          <w:szCs w:val="24"/>
        </w:rPr>
        <w:t>Q-Can we have access to this file?</w:t>
      </w:r>
    </w:p>
    <w:p w14:paraId="581A5DA8" w14:textId="485DD277" w:rsidR="002212CD" w:rsidRPr="002212CD" w:rsidRDefault="002212CD" w:rsidP="002212CD">
      <w:pPr>
        <w:spacing w:after="120" w:line="240" w:lineRule="auto"/>
        <w:rPr>
          <w:rFonts w:ascii="Barlow" w:eastAsia="Times New Roman" w:hAnsi="Barlow" w:cs="Segoe UI"/>
          <w:sz w:val="24"/>
          <w:szCs w:val="24"/>
        </w:rPr>
      </w:pPr>
      <w:r>
        <w:rPr>
          <w:rFonts w:ascii="Barlow" w:eastAsia="Times New Roman" w:hAnsi="Barlow" w:cs="Segoe UI"/>
          <w:sz w:val="24"/>
          <w:szCs w:val="24"/>
        </w:rPr>
        <w:t xml:space="preserve">A-The guidelines for the RHE Workforce Success Initiative are available online here: </w:t>
      </w:r>
      <w:hyperlink r:id="rId5" w:history="1">
        <w:r w:rsidRPr="00F26B3A">
          <w:rPr>
            <w:rStyle w:val="Hyperlink"/>
            <w:rFonts w:ascii="Barlow" w:eastAsia="Times New Roman" w:hAnsi="Barlow" w:cs="Segoe UI"/>
            <w:sz w:val="24"/>
            <w:szCs w:val="24"/>
          </w:rPr>
          <w:t>https://www.ohio.edu/regional/regional-campus-faculty-development-resources</w:t>
        </w:r>
      </w:hyperlink>
      <w:r>
        <w:rPr>
          <w:rFonts w:ascii="Barlow" w:eastAsia="Times New Roman" w:hAnsi="Barlow" w:cs="Segoe UI"/>
          <w:sz w:val="24"/>
          <w:szCs w:val="24"/>
        </w:rPr>
        <w:t xml:space="preserve"> </w:t>
      </w:r>
    </w:p>
    <w:p w14:paraId="5D61643C" w14:textId="3E9FFE2B" w:rsidR="002212CD" w:rsidRPr="002212CD" w:rsidRDefault="002212CD" w:rsidP="002212CD">
      <w:pPr>
        <w:spacing w:after="120" w:line="240" w:lineRule="auto"/>
        <w:rPr>
          <w:rFonts w:ascii="Barlow" w:hAnsi="Barlow"/>
          <w:sz w:val="24"/>
          <w:szCs w:val="24"/>
        </w:rPr>
      </w:pPr>
    </w:p>
    <w:p w14:paraId="3B5996E8" w14:textId="455645EA" w:rsidR="002212CD" w:rsidRPr="002212CD" w:rsidRDefault="002212CD" w:rsidP="002212CD">
      <w:pPr>
        <w:spacing w:after="120" w:line="240" w:lineRule="auto"/>
        <w:rPr>
          <w:rFonts w:ascii="Barlow" w:eastAsia="Times New Roman" w:hAnsi="Barlow" w:cs="Segoe UI"/>
          <w:b/>
          <w:bCs/>
          <w:sz w:val="24"/>
          <w:szCs w:val="24"/>
        </w:rPr>
      </w:pPr>
      <w:r w:rsidRPr="002212CD">
        <w:rPr>
          <w:rFonts w:ascii="Barlow" w:eastAsia="Times New Roman" w:hAnsi="Barlow" w:cs="Segoe UI"/>
          <w:b/>
          <w:bCs/>
          <w:sz w:val="24"/>
          <w:szCs w:val="24"/>
        </w:rPr>
        <w:t>Q-Are faculty stipends considered acceptable?</w:t>
      </w:r>
    </w:p>
    <w:p w14:paraId="760B1185" w14:textId="6300C1D4" w:rsidR="002212CD" w:rsidRPr="002212CD" w:rsidRDefault="002212CD" w:rsidP="002212CD">
      <w:pPr>
        <w:spacing w:before="120" w:after="120" w:line="264" w:lineRule="auto"/>
        <w:rPr>
          <w:rFonts w:ascii="Arial" w:hAnsi="Arial" w:cs="Arial"/>
          <w:b/>
          <w:bCs/>
        </w:rPr>
      </w:pPr>
      <w:r>
        <w:rPr>
          <w:rFonts w:ascii="Barlow" w:eastAsia="Times New Roman" w:hAnsi="Barlow" w:cs="Segoe UI"/>
          <w:sz w:val="24"/>
          <w:szCs w:val="24"/>
        </w:rPr>
        <w:t>A-</w:t>
      </w:r>
      <w:r w:rsidRPr="00E32E72">
        <w:rPr>
          <w:rFonts w:ascii="Barlow" w:eastAsia="Times New Roman" w:hAnsi="Barlow" w:cs="Segoe UI"/>
          <w:sz w:val="24"/>
          <w:szCs w:val="24"/>
        </w:rPr>
        <w:t>(</w:t>
      </w:r>
      <w:r w:rsidRPr="00E32E72">
        <w:rPr>
          <w:rFonts w:ascii="Barlow" w:eastAsia="Times New Roman" w:hAnsi="Barlow" w:cs="Segoe UI"/>
          <w:i/>
          <w:iCs/>
          <w:sz w:val="24"/>
          <w:szCs w:val="24"/>
        </w:rPr>
        <w:t>from page 5 of RFP)</w:t>
      </w:r>
      <w:r w:rsidRPr="002212CD">
        <w:rPr>
          <w:rFonts w:ascii="Barlow" w:eastAsia="Times New Roman" w:hAnsi="Barlow" w:cs="Segoe UI"/>
          <w:sz w:val="24"/>
          <w:szCs w:val="24"/>
        </w:rPr>
        <w:t xml:space="preserve"> </w:t>
      </w:r>
      <w:r w:rsidRPr="002212CD">
        <w:rPr>
          <w:rFonts w:ascii="Arial" w:hAnsi="Arial" w:cs="Arial"/>
          <w:b/>
          <w:bCs/>
          <w:i/>
          <w:iCs/>
        </w:rPr>
        <w:t>PERSONNEL</w:t>
      </w:r>
      <w:r w:rsidRPr="002212CD">
        <w:rPr>
          <w:rFonts w:ascii="Arial" w:hAnsi="Arial" w:cs="Arial"/>
        </w:rPr>
        <w:t xml:space="preserve">: The role and task of any personnel on the project should be defined in the justification and/or the discussion section. This explanation is particularly important for graduate students employed on the project. </w:t>
      </w:r>
      <w:r w:rsidRPr="002212CD">
        <w:rPr>
          <w:rFonts w:ascii="Arial" w:hAnsi="Arial" w:cs="Arial"/>
          <w:i/>
          <w:iCs/>
        </w:rPr>
        <w:t>Please Note: No more than 50 (fifty) percent of the total requested budget may be allocated to personnel, including student wages.</w:t>
      </w:r>
      <w:r w:rsidRPr="002212CD">
        <w:rPr>
          <w:rFonts w:ascii="Arial" w:hAnsi="Arial" w:cs="Arial"/>
          <w:b/>
          <w:bCs/>
        </w:rPr>
        <w:t xml:space="preserve"> </w:t>
      </w:r>
    </w:p>
    <w:p w14:paraId="21AC0112" w14:textId="77777777" w:rsidR="002212CD" w:rsidRDefault="002212CD" w:rsidP="002212CD">
      <w:pPr>
        <w:pStyle w:val="ListParagraph"/>
        <w:spacing w:before="120" w:after="120" w:line="264" w:lineRule="auto"/>
        <w:ind w:left="360"/>
        <w:contextualSpacing w:val="0"/>
        <w:rPr>
          <w:rFonts w:ascii="Arial" w:hAnsi="Arial" w:cs="Arial"/>
        </w:rPr>
      </w:pPr>
      <w:r w:rsidRPr="005F1DBD">
        <w:rPr>
          <w:rFonts w:ascii="Arial" w:hAnsi="Arial" w:cs="Arial"/>
          <w:u w:val="single"/>
        </w:rPr>
        <w:t>Faculty/Staff Compensation</w:t>
      </w:r>
      <w:r w:rsidRPr="005F1DBD">
        <w:rPr>
          <w:rFonts w:ascii="Arial" w:hAnsi="Arial" w:cs="Arial"/>
        </w:rPr>
        <w:t>: Not to exceed 20 (twenty) percent of the total budget request of the application. If co-applicants, please delineate in the budget the percentage and dollar value intended in the budget for each co-applicant.</w:t>
      </w:r>
      <w:r>
        <w:rPr>
          <w:rFonts w:ascii="Arial" w:hAnsi="Arial" w:cs="Arial"/>
        </w:rPr>
        <w:t xml:space="preserve"> </w:t>
      </w:r>
    </w:p>
    <w:p w14:paraId="5EB1DCCA" w14:textId="77777777" w:rsidR="002212CD" w:rsidRDefault="002212CD" w:rsidP="002212CD">
      <w:pPr>
        <w:pStyle w:val="ListParagraph"/>
        <w:spacing w:before="120" w:after="120" w:line="264" w:lineRule="auto"/>
        <w:ind w:left="360"/>
        <w:contextualSpacing w:val="0"/>
        <w:rPr>
          <w:rFonts w:ascii="Arial" w:hAnsi="Arial" w:cs="Arial"/>
        </w:rPr>
      </w:pPr>
      <w:r w:rsidRPr="00B87296">
        <w:rPr>
          <w:rFonts w:ascii="Arial" w:hAnsi="Arial" w:cs="Arial"/>
          <w:u w:val="single"/>
        </w:rPr>
        <w:t>Student Wages</w:t>
      </w:r>
      <w:r w:rsidRPr="00E776AF">
        <w:rPr>
          <w:rFonts w:ascii="Arial" w:hAnsi="Arial" w:cs="Arial"/>
        </w:rPr>
        <w:t xml:space="preserve">: Funds may be requested for student </w:t>
      </w:r>
      <w:r>
        <w:rPr>
          <w:rFonts w:ascii="Arial" w:hAnsi="Arial" w:cs="Arial"/>
        </w:rPr>
        <w:t xml:space="preserve">employees up to the </w:t>
      </w:r>
      <w:r w:rsidRPr="006A0DE4">
        <w:rPr>
          <w:rFonts w:ascii="Arial" w:hAnsi="Arial" w:cs="Arial"/>
        </w:rPr>
        <w:t xml:space="preserve">standard </w:t>
      </w:r>
      <w:r w:rsidRPr="00C61715">
        <w:rPr>
          <w:rFonts w:ascii="Arial" w:hAnsi="Arial" w:cs="Arial"/>
        </w:rPr>
        <w:t>hourly rate</w:t>
      </w:r>
      <w:r>
        <w:rPr>
          <w:rFonts w:ascii="Arial" w:hAnsi="Arial" w:cs="Arial"/>
          <w:color w:val="FF0000"/>
        </w:rPr>
        <w:t>.</w:t>
      </w:r>
      <w:r w:rsidRPr="00E776AF">
        <w:rPr>
          <w:rFonts w:ascii="Arial" w:hAnsi="Arial" w:cs="Arial"/>
        </w:rPr>
        <w:t xml:space="preserve"> All hiring of student </w:t>
      </w:r>
      <w:r>
        <w:rPr>
          <w:rFonts w:ascii="Arial" w:hAnsi="Arial" w:cs="Arial"/>
        </w:rPr>
        <w:t xml:space="preserve">employees </w:t>
      </w:r>
      <w:r w:rsidRPr="00E776AF">
        <w:rPr>
          <w:rFonts w:ascii="Arial" w:hAnsi="Arial" w:cs="Arial"/>
        </w:rPr>
        <w:t>must be compliant with University policies governing student employment.</w:t>
      </w:r>
      <w:r w:rsidRPr="006827E1">
        <w:rPr>
          <w:rFonts w:ascii="Arial" w:hAnsi="Arial" w:cs="Arial"/>
          <w:b/>
          <w:bCs/>
        </w:rPr>
        <w:t xml:space="preserve"> </w:t>
      </w:r>
      <w:r w:rsidRPr="006827E1">
        <w:rPr>
          <w:rFonts w:ascii="Arial" w:hAnsi="Arial" w:cs="Arial"/>
        </w:rPr>
        <w:t xml:space="preserve">Student hours and pay rates should be justified based on the nature of the work being done. Include the following information: hourly wage to be paid to the student and the number of hours to be worked; amount of semester stipend and percentage of effort (for graduate stipends); and the method for determining the hourly rate of pay. Extraordinary rates of pay will not be funded without a detailed justification. The Ohio minimum wage can be found at </w:t>
      </w:r>
      <w:hyperlink r:id="rId6" w:history="1">
        <w:r w:rsidRPr="006827E1">
          <w:rPr>
            <w:rStyle w:val="Hyperlink"/>
            <w:rFonts w:ascii="Arial" w:hAnsi="Arial" w:cs="Arial"/>
          </w:rPr>
          <w:t>http://www.com.ohio.gov/laws/MinimumWageLaws.aspx</w:t>
        </w:r>
      </w:hyperlink>
      <w:r w:rsidRPr="006827E1">
        <w:rPr>
          <w:rFonts w:ascii="Arial" w:hAnsi="Arial" w:cs="Arial"/>
        </w:rPr>
        <w:t xml:space="preserve">. </w:t>
      </w:r>
    </w:p>
    <w:p w14:paraId="687015A2" w14:textId="50A7E8CE" w:rsidR="002212CD" w:rsidRDefault="002212CD" w:rsidP="002212CD">
      <w:pPr>
        <w:pStyle w:val="ListParagraph"/>
        <w:spacing w:before="120" w:after="120" w:line="264" w:lineRule="auto"/>
        <w:ind w:left="360"/>
        <w:contextualSpacing w:val="0"/>
        <w:rPr>
          <w:rFonts w:ascii="Arial" w:hAnsi="Arial" w:cs="Arial"/>
        </w:rPr>
      </w:pPr>
      <w:r w:rsidRPr="00C33591">
        <w:rPr>
          <w:rFonts w:ascii="Arial" w:hAnsi="Arial" w:cs="Arial"/>
          <w:u w:val="single"/>
        </w:rPr>
        <w:t>Fringe Benefits</w:t>
      </w:r>
      <w:r w:rsidRPr="00C33591">
        <w:rPr>
          <w:rFonts w:ascii="Arial" w:hAnsi="Arial" w:cs="Arial"/>
        </w:rPr>
        <w:t xml:space="preserve">: If faculty/staff compensation and/ or student wages are requested in the budget, current fringes rates shall be included in the request. </w:t>
      </w:r>
    </w:p>
    <w:p w14:paraId="549AF822" w14:textId="610B0FC4" w:rsidR="002212CD" w:rsidRDefault="002E6DF8" w:rsidP="002212CD">
      <w:pPr>
        <w:pStyle w:val="ListParagraph"/>
        <w:spacing w:before="120" w:after="120" w:line="264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B36C5">
        <w:rPr>
          <w:rFonts w:ascii="Arial" w:hAnsi="Arial" w:cs="Arial"/>
        </w:rPr>
        <w:t>Additionally, all payment to University empl</w:t>
      </w:r>
      <w:r>
        <w:rPr>
          <w:rFonts w:ascii="Arial" w:hAnsi="Arial" w:cs="Arial"/>
        </w:rPr>
        <w:t>oyees is taxed through payroll.)</w:t>
      </w:r>
    </w:p>
    <w:p w14:paraId="722A098D" w14:textId="1D18CD05" w:rsidR="002212CD" w:rsidRPr="002212CD" w:rsidRDefault="002212CD" w:rsidP="002212CD">
      <w:pPr>
        <w:spacing w:after="120" w:line="240" w:lineRule="auto"/>
        <w:rPr>
          <w:rFonts w:ascii="Barlow" w:eastAsia="Times New Roman" w:hAnsi="Barlow" w:cs="Segoe UI"/>
          <w:b/>
          <w:bCs/>
          <w:sz w:val="24"/>
          <w:szCs w:val="24"/>
        </w:rPr>
      </w:pPr>
      <w:r w:rsidRPr="002212CD">
        <w:rPr>
          <w:rFonts w:ascii="Barlow" w:eastAsia="Times New Roman" w:hAnsi="Barlow" w:cs="Segoe UI"/>
          <w:b/>
          <w:bCs/>
          <w:sz w:val="24"/>
          <w:szCs w:val="24"/>
        </w:rPr>
        <w:t>Q-Are adjunct faculty eligible to apply?</w:t>
      </w:r>
    </w:p>
    <w:p w14:paraId="5CB9EBF2" w14:textId="415146B0" w:rsidR="002212CD" w:rsidRPr="00E32E72" w:rsidRDefault="00E32E72" w:rsidP="009E7316">
      <w:pPr>
        <w:pStyle w:val="ListParagraph"/>
        <w:numPr>
          <w:ilvl w:val="0"/>
          <w:numId w:val="5"/>
        </w:numPr>
        <w:spacing w:after="120" w:line="240" w:lineRule="auto"/>
        <w:rPr>
          <w:rFonts w:ascii="Barlow" w:hAnsi="Barlow"/>
          <w:sz w:val="24"/>
          <w:szCs w:val="24"/>
        </w:rPr>
      </w:pPr>
      <w:r>
        <w:rPr>
          <w:rFonts w:ascii="Barlow" w:eastAsia="Times New Roman" w:hAnsi="Barlow" w:cs="Segoe UI"/>
          <w:sz w:val="24"/>
          <w:szCs w:val="24"/>
        </w:rPr>
        <w:t>Yes, adjunct faculty are eligible to apply.</w:t>
      </w:r>
    </w:p>
    <w:sectPr w:rsidR="002212CD" w:rsidRPr="00E3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B6774"/>
    <w:multiLevelType w:val="hybridMultilevel"/>
    <w:tmpl w:val="1982E36E"/>
    <w:lvl w:ilvl="0" w:tplc="83DCF9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06AF"/>
    <w:multiLevelType w:val="hybridMultilevel"/>
    <w:tmpl w:val="A5A2EB56"/>
    <w:lvl w:ilvl="0" w:tplc="132028E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668FA"/>
    <w:multiLevelType w:val="hybridMultilevel"/>
    <w:tmpl w:val="39340AC0"/>
    <w:lvl w:ilvl="0" w:tplc="D0002F8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255CA"/>
    <w:multiLevelType w:val="hybridMultilevel"/>
    <w:tmpl w:val="D1625B92"/>
    <w:lvl w:ilvl="0" w:tplc="E8627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D2E11"/>
    <w:multiLevelType w:val="hybridMultilevel"/>
    <w:tmpl w:val="97D2FFB2"/>
    <w:lvl w:ilvl="0" w:tplc="7082ABE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E1A9F"/>
    <w:multiLevelType w:val="hybridMultilevel"/>
    <w:tmpl w:val="A796AC5C"/>
    <w:lvl w:ilvl="0" w:tplc="A91E61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CD"/>
    <w:rsid w:val="002212CD"/>
    <w:rsid w:val="002809BE"/>
    <w:rsid w:val="002E6DF8"/>
    <w:rsid w:val="003E7A65"/>
    <w:rsid w:val="00475D93"/>
    <w:rsid w:val="006B068B"/>
    <w:rsid w:val="006C22B2"/>
    <w:rsid w:val="008311A0"/>
    <w:rsid w:val="00AB36C5"/>
    <w:rsid w:val="00B5789A"/>
    <w:rsid w:val="00C61497"/>
    <w:rsid w:val="00DE4DCC"/>
    <w:rsid w:val="00E3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E8C4"/>
  <w15:chartTrackingRefBased/>
  <w15:docId w15:val="{98A60620-78BC-481B-A889-60C6ACEC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.ohio.gov/laws/MinimumWageLaws.aspx" TargetMode="External"/><Relationship Id="rId5" Type="http://schemas.openxmlformats.org/officeDocument/2006/relationships/hyperlink" Target="https://www.ohio.edu/regional/regional-campus-faculty-development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Burroway, Sarah E Diamond</dc:creator>
  <cp:keywords/>
  <dc:description/>
  <cp:lastModifiedBy>Carissa</cp:lastModifiedBy>
  <cp:revision>2</cp:revision>
  <dcterms:created xsi:type="dcterms:W3CDTF">2021-01-19T17:18:00Z</dcterms:created>
  <dcterms:modified xsi:type="dcterms:W3CDTF">2021-01-19T17:18:00Z</dcterms:modified>
</cp:coreProperties>
</file>