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73" w:tblpY="-179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597405">
        <w:trPr>
          <w:trHeight w:val="540"/>
        </w:trPr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62626"/>
          </w:tcPr>
          <w:p w:rsidR="00597405" w:rsidRDefault="00597405" w:rsidP="00D11A49">
            <w:pPr>
              <w:rPr>
                <w:b/>
                <w:bCs/>
              </w:rPr>
            </w:pPr>
            <w:r>
              <w:t xml:space="preserve">       </w:t>
            </w:r>
            <w:r w:rsidR="00561F9B">
              <w:rPr>
                <w:b/>
                <w:bCs/>
              </w:rPr>
              <w:t>Culinary</w:t>
            </w:r>
          </w:p>
          <w:p w:rsidR="00597405" w:rsidRDefault="00597405" w:rsidP="00D11A49">
            <w:r>
              <w:rPr>
                <w:b/>
                <w:bCs/>
              </w:rPr>
              <w:t xml:space="preserve">              Services</w:t>
            </w:r>
          </w:p>
        </w:tc>
      </w:tr>
    </w:tbl>
    <w:p w:rsidR="00597405" w:rsidRDefault="00597405" w:rsidP="00597405">
      <w:pPr>
        <w:pBdr>
          <w:bottom w:val="thinThickSmallGap" w:sz="24" w:space="1" w:color="auto"/>
        </w:pBdr>
      </w:pPr>
      <w:r>
        <w:rPr>
          <w:b/>
          <w:bCs/>
          <w:sz w:val="36"/>
        </w:rPr>
        <w:t xml:space="preserve">PROCEDURES  </w:t>
      </w:r>
      <w:r>
        <w:t xml:space="preserve">                                                                                             </w:t>
      </w:r>
    </w:p>
    <w:p w:rsidR="00597405" w:rsidRDefault="00597405" w:rsidP="00597405"/>
    <w:p w:rsidR="00597405" w:rsidRDefault="00597405" w:rsidP="00597405"/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BF" w:firstRow="1" w:lastRow="0" w:firstColumn="1" w:lastColumn="0" w:noHBand="0" w:noVBand="0"/>
      </w:tblPr>
      <w:tblGrid>
        <w:gridCol w:w="4250"/>
        <w:gridCol w:w="4355"/>
      </w:tblGrid>
      <w:tr w:rsidR="00597405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260" w:type="dxa"/>
          </w:tcPr>
          <w:p w:rsidR="00597405" w:rsidRDefault="00AC0139" w:rsidP="00D11A49">
            <w:r>
              <w:t xml:space="preserve">CFF </w:t>
            </w:r>
            <w:r w:rsidR="0070537F">
              <w:t>Storage Space Rental</w:t>
            </w:r>
          </w:p>
        </w:tc>
        <w:tc>
          <w:tcPr>
            <w:tcW w:w="4368" w:type="dxa"/>
          </w:tcPr>
          <w:p w:rsidR="00597405" w:rsidRDefault="00597405" w:rsidP="0070537F">
            <w:r>
              <w:t xml:space="preserve">Procedure No:  </w:t>
            </w:r>
            <w:r w:rsidR="0070537F">
              <w:t xml:space="preserve"> </w:t>
            </w:r>
          </w:p>
        </w:tc>
      </w:tr>
      <w:tr w:rsidR="00597405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260" w:type="dxa"/>
          </w:tcPr>
          <w:p w:rsidR="00597405" w:rsidRDefault="008305E9" w:rsidP="00D11A49">
            <w:r>
              <w:t>Issued By:  Rich Neumann</w:t>
            </w:r>
          </w:p>
        </w:tc>
        <w:tc>
          <w:tcPr>
            <w:tcW w:w="4368" w:type="dxa"/>
          </w:tcPr>
          <w:p w:rsidR="00597405" w:rsidRDefault="00597405" w:rsidP="0070537F">
            <w:r>
              <w:t xml:space="preserve">Date Issued:  </w:t>
            </w:r>
            <w:r w:rsidR="0070537F">
              <w:t xml:space="preserve"> </w:t>
            </w:r>
          </w:p>
        </w:tc>
      </w:tr>
      <w:tr w:rsidR="00597405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260" w:type="dxa"/>
          </w:tcPr>
          <w:p w:rsidR="00597405" w:rsidRDefault="00597405" w:rsidP="00FD193F">
            <w:r>
              <w:t>Approved By:</w:t>
            </w:r>
            <w:r w:rsidR="008305E9">
              <w:t xml:space="preserve"> </w:t>
            </w:r>
            <w:r w:rsidR="00FD193F">
              <w:t>Gwyn Scott</w:t>
            </w:r>
          </w:p>
        </w:tc>
        <w:tc>
          <w:tcPr>
            <w:tcW w:w="4368" w:type="dxa"/>
          </w:tcPr>
          <w:p w:rsidR="00597405" w:rsidRDefault="00597405" w:rsidP="00AC0139">
            <w:r>
              <w:t xml:space="preserve">Date Effective: </w:t>
            </w:r>
            <w:r w:rsidR="0070537F">
              <w:t xml:space="preserve"> </w:t>
            </w:r>
            <w:r w:rsidR="00AC0139">
              <w:t>10</w:t>
            </w:r>
            <w:r w:rsidR="0070537F">
              <w:t>/1/2016</w:t>
            </w:r>
          </w:p>
        </w:tc>
      </w:tr>
      <w:tr w:rsidR="00561F9B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4260" w:type="dxa"/>
          </w:tcPr>
          <w:p w:rsidR="00561F9B" w:rsidRDefault="00561F9B" w:rsidP="00FD193F"/>
        </w:tc>
        <w:tc>
          <w:tcPr>
            <w:tcW w:w="4368" w:type="dxa"/>
          </w:tcPr>
          <w:p w:rsidR="00561F9B" w:rsidRDefault="0070537F" w:rsidP="002938F1">
            <w:r>
              <w:t xml:space="preserve"> </w:t>
            </w:r>
            <w:r w:rsidR="006947B1">
              <w:t xml:space="preserve">Revised:  </w:t>
            </w:r>
            <w:r w:rsidR="002938F1">
              <w:t>7</w:t>
            </w:r>
            <w:r w:rsidR="006947B1">
              <w:t>/</w:t>
            </w:r>
            <w:r w:rsidR="002938F1">
              <w:t>29</w:t>
            </w:r>
            <w:r w:rsidR="006947B1">
              <w:t>/201</w:t>
            </w:r>
            <w:r w:rsidR="002938F1">
              <w:t>9</w:t>
            </w:r>
          </w:p>
        </w:tc>
      </w:tr>
    </w:tbl>
    <w:p w:rsidR="00D80C33" w:rsidRDefault="00D80C33"/>
    <w:p w:rsidR="00597405" w:rsidRPr="005D08F8" w:rsidRDefault="00597405"/>
    <w:p w:rsidR="00597405" w:rsidRPr="005D08F8" w:rsidRDefault="00597405">
      <w:pPr>
        <w:rPr>
          <w:b/>
        </w:rPr>
      </w:pPr>
      <w:r w:rsidRPr="005D08F8">
        <w:rPr>
          <w:b/>
        </w:rPr>
        <w:t>PURPOSE</w:t>
      </w:r>
    </w:p>
    <w:p w:rsidR="00597405" w:rsidRPr="005D08F8" w:rsidRDefault="008305E9">
      <w:r w:rsidRPr="005D08F8">
        <w:t xml:space="preserve">To </w:t>
      </w:r>
      <w:r w:rsidR="005D3A03" w:rsidRPr="005D08F8">
        <w:t>define</w:t>
      </w:r>
      <w:r w:rsidR="005D08F8">
        <w:t xml:space="preserve"> a procedure for storage of Ohio University property and establish</w:t>
      </w:r>
      <w:r w:rsidR="005D3A03" w:rsidRPr="005D08F8">
        <w:t xml:space="preserve"> </w:t>
      </w:r>
      <w:r w:rsidR="005D08F8" w:rsidRPr="005D08F8">
        <w:t xml:space="preserve">fair </w:t>
      </w:r>
      <w:r w:rsidR="005D08F8">
        <w:t xml:space="preserve">storage fees for Ohio University Departments </w:t>
      </w:r>
      <w:r w:rsidR="00143459">
        <w:t>utilizing</w:t>
      </w:r>
      <w:r w:rsidR="005D08F8">
        <w:t xml:space="preserve"> storage space</w:t>
      </w:r>
      <w:r w:rsidR="00AC0139">
        <w:t xml:space="preserve"> at Central Food Facility (CFF)</w:t>
      </w:r>
      <w:r w:rsidR="005D08F8">
        <w:t>.</w:t>
      </w:r>
    </w:p>
    <w:p w:rsidR="00597405" w:rsidRPr="005D08F8" w:rsidRDefault="00597405"/>
    <w:p w:rsidR="00597405" w:rsidRPr="005D08F8" w:rsidRDefault="00597405">
      <w:pPr>
        <w:rPr>
          <w:b/>
        </w:rPr>
      </w:pPr>
      <w:r w:rsidRPr="005D08F8">
        <w:rPr>
          <w:b/>
        </w:rPr>
        <w:t>PROCEDURE</w:t>
      </w:r>
    </w:p>
    <w:p w:rsidR="005D08F8" w:rsidRPr="005D08F8" w:rsidRDefault="00B434C9" w:rsidP="005D08F8">
      <w:r>
        <w:t>D</w:t>
      </w:r>
      <w:r w:rsidR="005D08F8" w:rsidRPr="005D08F8">
        <w:t xml:space="preserve">epartments interested in renting space in the </w:t>
      </w:r>
      <w:r>
        <w:t>CFF</w:t>
      </w:r>
      <w:r w:rsidR="005D08F8" w:rsidRPr="005D08F8">
        <w:t xml:space="preserve"> climate controlled warehouse </w:t>
      </w:r>
      <w:r w:rsidR="00554ADD">
        <w:t>need to contact o</w:t>
      </w:r>
      <w:r w:rsidR="006947B1">
        <w:t xml:space="preserve">ur warehouse manager </w:t>
      </w:r>
      <w:r w:rsidR="00554ADD">
        <w:t>at 740-593-2981,</w:t>
      </w:r>
      <w:r w:rsidR="00143459">
        <w:t xml:space="preserve"> </w:t>
      </w:r>
      <w:hyperlink r:id="rId7" w:history="1">
        <w:r w:rsidR="00473B8D" w:rsidRPr="00F055FF">
          <w:rPr>
            <w:rStyle w:val="Hyperlink"/>
          </w:rPr>
          <w:t>centralwarehouse@ohio.edu</w:t>
        </w:r>
      </w:hyperlink>
      <w:r w:rsidR="00554ADD">
        <w:t xml:space="preserve">.  </w:t>
      </w:r>
      <w:r w:rsidR="001A27E4">
        <w:t xml:space="preserve">Space rental </w:t>
      </w:r>
      <w:r>
        <w:t xml:space="preserve">is very limited and </w:t>
      </w:r>
      <w:r w:rsidR="001A27E4">
        <w:t xml:space="preserve">will be </w:t>
      </w:r>
      <w:r>
        <w:t xml:space="preserve">provided </w:t>
      </w:r>
      <w:r w:rsidR="001A27E4">
        <w:t xml:space="preserve">on a first come first served basis.  </w:t>
      </w:r>
      <w:r w:rsidR="00554ADD">
        <w:t>The smallest rentable space is 40” x 48”</w:t>
      </w:r>
      <w:r w:rsidR="00267E91">
        <w:t xml:space="preserve"> x</w:t>
      </w:r>
      <w:r w:rsidR="002938F1">
        <w:t xml:space="preserve"> </w:t>
      </w:r>
      <w:r w:rsidR="00267E91">
        <w:t>56”</w:t>
      </w:r>
      <w:r w:rsidR="00554ADD">
        <w:t xml:space="preserve"> which will accommodate one pallet</w:t>
      </w:r>
      <w:r w:rsidR="001A27E4">
        <w:t xml:space="preserve"> and the minimum amount of time space may be rented is one week</w:t>
      </w:r>
      <w:r w:rsidR="00554ADD">
        <w:t xml:space="preserve">.  The rate for one </w:t>
      </w:r>
      <w:r w:rsidR="001A27E4">
        <w:t>space (40” x 48”)</w:t>
      </w:r>
      <w:r w:rsidR="00554ADD">
        <w:t xml:space="preserve"> is </w:t>
      </w:r>
      <w:r w:rsidR="001A27E4">
        <w:t xml:space="preserve">$12/week or </w:t>
      </w:r>
      <w:r w:rsidR="00425738">
        <w:t xml:space="preserve">$25/month. </w:t>
      </w:r>
      <w:r w:rsidR="00554ADD">
        <w:t xml:space="preserve"> </w:t>
      </w:r>
      <w:r w:rsidR="001A27E4">
        <w:t>Invoices will be sent out by the 20</w:t>
      </w:r>
      <w:r w:rsidR="001A27E4">
        <w:rPr>
          <w:vertAlign w:val="superscript"/>
        </w:rPr>
        <w:t xml:space="preserve">th </w:t>
      </w:r>
      <w:r w:rsidR="001A27E4">
        <w:t>of each month or the first business day after the 20</w:t>
      </w:r>
      <w:r w:rsidR="001A27E4" w:rsidRPr="001A27E4">
        <w:rPr>
          <w:vertAlign w:val="superscript"/>
        </w:rPr>
        <w:t>th</w:t>
      </w:r>
      <w:r w:rsidR="001A27E4">
        <w:t xml:space="preserve">.  </w:t>
      </w:r>
      <w:r w:rsidR="00EE4610">
        <w:t>Payment is</w:t>
      </w:r>
      <w:r w:rsidR="001A27E4">
        <w:t xml:space="preserve"> due by</w:t>
      </w:r>
      <w:r w:rsidR="005D08F8" w:rsidRPr="005D08F8">
        <w:t xml:space="preserve"> the 1</w:t>
      </w:r>
      <w:r w:rsidR="005D08F8" w:rsidRPr="005D08F8">
        <w:rPr>
          <w:vertAlign w:val="superscript"/>
        </w:rPr>
        <w:t>st</w:t>
      </w:r>
      <w:r w:rsidR="005D08F8" w:rsidRPr="005D08F8">
        <w:t xml:space="preserve"> of each month.</w:t>
      </w:r>
      <w:r>
        <w:t xml:space="preserve">  Please give 24-hours’ notice to access your stored items.</w:t>
      </w:r>
    </w:p>
    <w:p w:rsidR="005D08F8" w:rsidRPr="005D08F8" w:rsidRDefault="005D08F8" w:rsidP="005D08F8"/>
    <w:p w:rsidR="005D08F8" w:rsidRPr="005D08F8" w:rsidRDefault="00B434C9" w:rsidP="005D08F8">
      <w:r>
        <w:t>D</w:t>
      </w:r>
      <w:r w:rsidR="005D08F8" w:rsidRPr="005D08F8">
        <w:t>epartments using CFF docks and facilities fo</w:t>
      </w:r>
      <w:r w:rsidR="009E3B8C">
        <w:t xml:space="preserve">r offloading or crossdocking </w:t>
      </w:r>
      <w:r>
        <w:t xml:space="preserve">of </w:t>
      </w:r>
      <w:r w:rsidR="009E3B8C">
        <w:t>in</w:t>
      </w:r>
      <w:r w:rsidR="005D08F8" w:rsidRPr="005D08F8">
        <w:t xml:space="preserve">coming freight will be given </w:t>
      </w:r>
      <w:r w:rsidR="001A27E4">
        <w:t>five (</w:t>
      </w:r>
      <w:r w:rsidR="005D08F8" w:rsidRPr="005D08F8">
        <w:t>5</w:t>
      </w:r>
      <w:r w:rsidR="001A27E4">
        <w:t>)</w:t>
      </w:r>
      <w:r w:rsidR="005D08F8" w:rsidRPr="005D08F8">
        <w:t xml:space="preserve"> calendar days to have it removed from </w:t>
      </w:r>
      <w:r w:rsidR="001A27E4">
        <w:t>CFF</w:t>
      </w:r>
      <w:r w:rsidR="005D08F8" w:rsidRPr="005D08F8">
        <w:t xml:space="preserve"> at no charge. </w:t>
      </w:r>
    </w:p>
    <w:p w:rsidR="001A27E4" w:rsidRDefault="005D08F8" w:rsidP="005D08F8">
      <w:r w:rsidRPr="005D08F8">
        <w:t>A</w:t>
      </w:r>
      <w:r w:rsidR="001A27E4">
        <w:t>fter five (5) calendar days the department will be invoiced at the rate of $15 per day</w:t>
      </w:r>
      <w:r w:rsidR="009E3B8C">
        <w:t xml:space="preserve"> per pallet</w:t>
      </w:r>
      <w:r w:rsidR="001A27E4">
        <w:t xml:space="preserve">. </w:t>
      </w:r>
    </w:p>
    <w:p w:rsidR="001A27E4" w:rsidRDefault="001A27E4" w:rsidP="005D08F8"/>
    <w:p w:rsidR="005D08F8" w:rsidRPr="005D08F8" w:rsidRDefault="005D08F8" w:rsidP="005D08F8">
      <w:r w:rsidRPr="005D08F8">
        <w:t>CFF staff will provide the labor for of</w:t>
      </w:r>
      <w:r w:rsidR="001A27E4">
        <w:t>floading and loading of freight</w:t>
      </w:r>
      <w:r w:rsidRPr="005D08F8">
        <w:t>.</w:t>
      </w:r>
      <w:r w:rsidR="009E3B8C">
        <w:t xml:space="preserve">  We will receive an</w:t>
      </w:r>
      <w:r w:rsidR="00B434C9">
        <w:t>d ship whole pallets</w:t>
      </w:r>
      <w:r w:rsidR="00EF37A2">
        <w:t>.  Customers who wish to have items divided, pulled, or staged for pickup will be charged $1</w:t>
      </w:r>
      <w:r w:rsidR="002938F1">
        <w:t>2</w:t>
      </w:r>
      <w:r w:rsidR="00EF37A2">
        <w:t xml:space="preserve"> for first 15 minutes.  Additional time after 15 minutes will be billed at $3</w:t>
      </w:r>
      <w:r w:rsidR="002938F1">
        <w:t>3</w:t>
      </w:r>
      <w:r w:rsidR="00EF37A2">
        <w:t>/hour.</w:t>
      </w:r>
      <w:bookmarkStart w:id="0" w:name="_GoBack"/>
      <w:bookmarkEnd w:id="0"/>
    </w:p>
    <w:p w:rsidR="00FD193F" w:rsidRPr="005D08F8" w:rsidRDefault="00FD193F"/>
    <w:sectPr w:rsidR="00FD193F" w:rsidRPr="005D08F8" w:rsidSect="00143459">
      <w:footerReference w:type="default" r:id="rId8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14D" w:rsidRDefault="0096414D">
      <w:r>
        <w:separator/>
      </w:r>
    </w:p>
  </w:endnote>
  <w:endnote w:type="continuationSeparator" w:id="0">
    <w:p w:rsidR="0096414D" w:rsidRDefault="0096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8ED" w:rsidRPr="00597405" w:rsidRDefault="00F548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14D" w:rsidRDefault="0096414D">
      <w:r>
        <w:separator/>
      </w:r>
    </w:p>
  </w:footnote>
  <w:footnote w:type="continuationSeparator" w:id="0">
    <w:p w:rsidR="0096414D" w:rsidRDefault="0096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5"/>
    <w:rsid w:val="00020C41"/>
    <w:rsid w:val="0005040A"/>
    <w:rsid w:val="0008185F"/>
    <w:rsid w:val="000E39D9"/>
    <w:rsid w:val="00143459"/>
    <w:rsid w:val="001A27E4"/>
    <w:rsid w:val="001B5BBB"/>
    <w:rsid w:val="00267E91"/>
    <w:rsid w:val="002938F1"/>
    <w:rsid w:val="00325250"/>
    <w:rsid w:val="003775C5"/>
    <w:rsid w:val="003A6C33"/>
    <w:rsid w:val="00415FBB"/>
    <w:rsid w:val="00417EC9"/>
    <w:rsid w:val="0042152C"/>
    <w:rsid w:val="00425738"/>
    <w:rsid w:val="004268AA"/>
    <w:rsid w:val="00472C1D"/>
    <w:rsid w:val="00473B8D"/>
    <w:rsid w:val="00534274"/>
    <w:rsid w:val="00554ADD"/>
    <w:rsid w:val="00561F9B"/>
    <w:rsid w:val="005954A8"/>
    <w:rsid w:val="005958CB"/>
    <w:rsid w:val="00597405"/>
    <w:rsid w:val="005D08F8"/>
    <w:rsid w:val="005D3A03"/>
    <w:rsid w:val="005F7E9A"/>
    <w:rsid w:val="00636A28"/>
    <w:rsid w:val="00674898"/>
    <w:rsid w:val="006947B1"/>
    <w:rsid w:val="006C6B16"/>
    <w:rsid w:val="006D326A"/>
    <w:rsid w:val="006F0CF6"/>
    <w:rsid w:val="0070537F"/>
    <w:rsid w:val="007A3A1C"/>
    <w:rsid w:val="008305E9"/>
    <w:rsid w:val="00845CA4"/>
    <w:rsid w:val="00915765"/>
    <w:rsid w:val="00940844"/>
    <w:rsid w:val="0096414D"/>
    <w:rsid w:val="009E3B8C"/>
    <w:rsid w:val="00A97E5E"/>
    <w:rsid w:val="00AB459E"/>
    <w:rsid w:val="00AC0139"/>
    <w:rsid w:val="00AE6D97"/>
    <w:rsid w:val="00B434C9"/>
    <w:rsid w:val="00C1694D"/>
    <w:rsid w:val="00CF39C6"/>
    <w:rsid w:val="00D11A49"/>
    <w:rsid w:val="00D40BF4"/>
    <w:rsid w:val="00D80C33"/>
    <w:rsid w:val="00EE4610"/>
    <w:rsid w:val="00EF37A2"/>
    <w:rsid w:val="00F548ED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7BC1E1"/>
  <w15:chartTrackingRefBased/>
  <w15:docId w15:val="{7D34A84F-CBD8-4A8A-9883-7BF97FA3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40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74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74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26A"/>
    <w:rPr>
      <w:rFonts w:ascii="Tahoma" w:hAnsi="Tahoma" w:cs="Tahoma"/>
      <w:sz w:val="16"/>
      <w:szCs w:val="16"/>
    </w:rPr>
  </w:style>
  <w:style w:type="character" w:styleId="Hyperlink">
    <w:name w:val="Hyperlink"/>
    <w:rsid w:val="00554A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ntralwarehouse@ohio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570A-A4F6-4E5F-8039-1B8A5F35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</vt:lpstr>
    </vt:vector>
  </TitlesOfParts>
  <Company>Facilities &amp; Auxiliaries</Company>
  <LinksUpToDate>false</LinksUpToDate>
  <CharactersWithSpaces>1777</CharactersWithSpaces>
  <SharedDoc>false</SharedDoc>
  <HLinks>
    <vt:vector size="6" baseType="variant">
      <vt:variant>
        <vt:i4>4063243</vt:i4>
      </vt:variant>
      <vt:variant>
        <vt:i4>0</vt:i4>
      </vt:variant>
      <vt:variant>
        <vt:i4>0</vt:i4>
      </vt:variant>
      <vt:variant>
        <vt:i4>5</vt:i4>
      </vt:variant>
      <vt:variant>
        <vt:lpwstr>mailto:centralwarehouse@ohio.edu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</dc:title>
  <dc:subject/>
  <dc:creator>hackerjn</dc:creator>
  <cp:keywords/>
  <cp:lastModifiedBy>Neumann, Rich</cp:lastModifiedBy>
  <cp:revision>3</cp:revision>
  <cp:lastPrinted>2016-09-13T15:08:00Z</cp:lastPrinted>
  <dcterms:created xsi:type="dcterms:W3CDTF">2019-07-29T14:38:00Z</dcterms:created>
  <dcterms:modified xsi:type="dcterms:W3CDTF">2019-07-29T14:39:00Z</dcterms:modified>
</cp:coreProperties>
</file>