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18EF86D" w14:textId="77777777" w:rsidR="008646B5" w:rsidRPr="008646B5" w:rsidRDefault="008646B5" w:rsidP="008646B5">
      <w:pPr>
        <w:pStyle w:val="Heading2"/>
      </w:pPr>
      <w:r w:rsidRPr="008646B5">
        <w:t xml:space="preserve">Purpose: </w:t>
      </w:r>
    </w:p>
    <w:p w14:paraId="37BB498D" w14:textId="6B9FEE89" w:rsidR="008646B5" w:rsidRDefault="008646B5" w:rsidP="008646B5">
      <w:pPr>
        <w:ind w:left="0"/>
        <w:rPr>
          <w:b/>
        </w:rPr>
      </w:pPr>
      <w:r>
        <w:t>The purpose of this document is to outline the process for accounting for participant support costs as required by federal regulations and sponsor requirements.</w:t>
      </w:r>
    </w:p>
    <w:p w14:paraId="1265F88B" w14:textId="77777777" w:rsidR="00AF1DA5" w:rsidRPr="00AF1DA5" w:rsidRDefault="00AF1DA5" w:rsidP="00AF1DA5">
      <w:pPr>
        <w:pStyle w:val="Header"/>
        <w:rPr>
          <w:rFonts w:ascii="Californian FB" w:hAnsi="Californian FB"/>
          <w:b/>
          <w:color w:val="008000"/>
        </w:rPr>
      </w:pPr>
    </w:p>
    <w:p w14:paraId="1B7DD486" w14:textId="6D81069F" w:rsidR="00011DE8" w:rsidRDefault="00011DE8" w:rsidP="007F3AE8">
      <w:pPr>
        <w:ind w:left="0"/>
        <w:rPr>
          <w:b/>
        </w:rPr>
      </w:pPr>
    </w:p>
    <w:p w14:paraId="6161E15F" w14:textId="2BF94957" w:rsidR="00636C1E" w:rsidRPr="008646B5" w:rsidRDefault="00466C65" w:rsidP="008646B5">
      <w:pPr>
        <w:pStyle w:val="Heading2"/>
      </w:pPr>
      <w:bookmarkStart w:id="0" w:name="_Toc14179812"/>
      <w:r w:rsidRPr="008646B5">
        <w:t>P</w:t>
      </w:r>
      <w:r w:rsidR="008646B5">
        <w:t>articipant S</w:t>
      </w:r>
      <w:r w:rsidR="00DD7E40" w:rsidRPr="008646B5">
        <w:t xml:space="preserve">upport </w:t>
      </w:r>
      <w:r w:rsidR="008646B5">
        <w:t>C</w:t>
      </w:r>
      <w:r w:rsidR="00DD7E40" w:rsidRPr="008646B5">
        <w:t xml:space="preserve">osts </w:t>
      </w:r>
      <w:r w:rsidR="008646B5">
        <w:t>R</w:t>
      </w:r>
      <w:r w:rsidR="00DD7E40" w:rsidRPr="008646B5">
        <w:t>egulations</w:t>
      </w:r>
      <w:bookmarkEnd w:id="0"/>
    </w:p>
    <w:p w14:paraId="704E9DF0" w14:textId="0D82A214" w:rsidR="00FF42A5" w:rsidRPr="008646B5" w:rsidRDefault="00FF42A5" w:rsidP="008646B5">
      <w:pPr>
        <w:pStyle w:val="Heading3"/>
      </w:pPr>
      <w:bookmarkStart w:id="1" w:name="_Toc14179813"/>
      <w:r w:rsidRPr="008646B5">
        <w:t>Uniform Guidance</w:t>
      </w:r>
      <w:bookmarkEnd w:id="1"/>
    </w:p>
    <w:p w14:paraId="13B87803" w14:textId="3F27E233" w:rsidR="00636C1E" w:rsidRDefault="00B36FC5" w:rsidP="00FF42A5">
      <w:pPr>
        <w:ind w:left="0"/>
        <w:rPr>
          <w:rFonts w:cstheme="minorHAnsi"/>
        </w:rPr>
      </w:pPr>
      <w:hyperlink r:id="rId8" w:anchor="se2.1.200_1456" w:history="1">
        <w:r w:rsidRPr="00FF42A5">
          <w:rPr>
            <w:rStyle w:val="Hyperlink"/>
            <w:rFonts w:cstheme="minorHAnsi"/>
          </w:rPr>
          <w:t>Uniform Guidance §200.456 Participant support costs</w:t>
        </w:r>
      </w:hyperlink>
      <w:r w:rsidR="005C40AF" w:rsidRPr="00AC763F">
        <w:rPr>
          <w:rFonts w:cstheme="minorHAnsi"/>
        </w:rPr>
        <w:t>:   Participant support costs</w:t>
      </w:r>
      <w:r w:rsidRPr="00AC763F">
        <w:rPr>
          <w:rFonts w:cstheme="minorHAnsi"/>
        </w:rPr>
        <w:t xml:space="preserve"> are allowable with the prior approval of the Federal awarding agency. Participant support </w:t>
      </w:r>
      <w:r w:rsidR="00DD7E40" w:rsidRPr="00AC763F">
        <w:rPr>
          <w:rFonts w:cstheme="minorHAnsi"/>
        </w:rPr>
        <w:t xml:space="preserve">costs are defined in </w:t>
      </w:r>
      <w:hyperlink r:id="rId9" w:anchor="se2.1.200_175" w:history="1">
        <w:r w:rsidR="00DD7E40" w:rsidRPr="00FF42A5">
          <w:rPr>
            <w:rStyle w:val="Hyperlink"/>
            <w:rFonts w:cstheme="minorHAnsi"/>
          </w:rPr>
          <w:t>§200.75</w:t>
        </w:r>
      </w:hyperlink>
      <w:r w:rsidR="00DD7E40" w:rsidRPr="00AC763F">
        <w:rPr>
          <w:rFonts w:cstheme="minorHAnsi"/>
        </w:rPr>
        <w:t xml:space="preserve"> as direct costs for items such as stipends or subsistence allowances, travel allowances, and registration fees paid to or on behalf of participants or trainees (but not employees) in connection with conferences, or training projects.</w:t>
      </w:r>
    </w:p>
    <w:p w14:paraId="1E36BAFF" w14:textId="34B091EB" w:rsidR="00FF42A5" w:rsidRDefault="00FF42A5" w:rsidP="00AC763F">
      <w:pPr>
        <w:rPr>
          <w:rFonts w:cstheme="minorHAnsi"/>
        </w:rPr>
      </w:pPr>
    </w:p>
    <w:p w14:paraId="74DAB092" w14:textId="679095FE" w:rsidR="00FF42A5" w:rsidRPr="00AC763F" w:rsidRDefault="00FF42A5" w:rsidP="008646B5">
      <w:pPr>
        <w:pStyle w:val="Heading3"/>
        <w:rPr>
          <w:rFonts w:cstheme="minorHAnsi"/>
        </w:rPr>
      </w:pPr>
      <w:bookmarkStart w:id="2" w:name="_Toc14179814"/>
      <w:r>
        <w:t>Facilities and Administrative Cost Rate Agreement</w:t>
      </w:r>
      <w:bookmarkEnd w:id="2"/>
    </w:p>
    <w:p w14:paraId="32A64B88" w14:textId="4D3E9F63" w:rsidR="00636C1E" w:rsidRDefault="00C8385A" w:rsidP="00FF42A5">
      <w:pPr>
        <w:ind w:left="0"/>
      </w:pPr>
      <w:hyperlink r:id="rId10" w:history="1">
        <w:r w:rsidRPr="00FF42A5">
          <w:rPr>
            <w:rStyle w:val="Hyperlink"/>
          </w:rPr>
          <w:t xml:space="preserve">Facilities and Administrative </w:t>
        </w:r>
        <w:r w:rsidR="005C40AF" w:rsidRPr="00FF42A5">
          <w:rPr>
            <w:rStyle w:val="Hyperlink"/>
          </w:rPr>
          <w:t xml:space="preserve">(F&amp;A) </w:t>
        </w:r>
        <w:r w:rsidRPr="00FF42A5">
          <w:rPr>
            <w:rStyle w:val="Hyperlink"/>
          </w:rPr>
          <w:t>Cost Rate Agreement</w:t>
        </w:r>
      </w:hyperlink>
      <w:r w:rsidR="005C40AF">
        <w:t xml:space="preserve">:  The F&amp;A Cost Rate Agreement is approved by the </w:t>
      </w:r>
      <w:r>
        <w:t>Department of Health and Hu</w:t>
      </w:r>
      <w:r w:rsidR="005C40AF">
        <w:t xml:space="preserve">man </w:t>
      </w:r>
      <w:r>
        <w:t>Services</w:t>
      </w:r>
      <w:r w:rsidR="005C40AF">
        <w:t xml:space="preserve"> every four years.  The most recent </w:t>
      </w:r>
      <w:r w:rsidR="0064546A">
        <w:t xml:space="preserve">F&amp;A </w:t>
      </w:r>
      <w:r w:rsidR="005C40AF">
        <w:t xml:space="preserve">rate </w:t>
      </w:r>
      <w:r w:rsidR="0064546A">
        <w:t>a</w:t>
      </w:r>
      <w:r w:rsidR="00EC0778">
        <w:t>g</w:t>
      </w:r>
      <w:r w:rsidR="0064546A">
        <w:t>reement has been negotiated through 6/30/2</w:t>
      </w:r>
      <w:r w:rsidR="006C0FA9">
        <w:t>8</w:t>
      </w:r>
      <w:r w:rsidR="0064546A">
        <w:t xml:space="preserve">.  This negotiates the rate that is allowed to charge to Modified Total Direct Costs, such as salaries, benefits, supplies, travel and the first $25,000 of each subaward.  This is also known as Indirect Cost </w:t>
      </w:r>
      <w:r w:rsidR="000660D2">
        <w:t>(</w:t>
      </w:r>
      <w:r w:rsidR="0064546A">
        <w:t>IDC</w:t>
      </w:r>
      <w:r w:rsidR="000660D2">
        <w:t>) rate</w:t>
      </w:r>
      <w:r w:rsidR="005C40AF">
        <w:t>.  This agreement lists the modified total direct cost</w:t>
      </w:r>
      <w:r w:rsidR="000660D2">
        <w:t>s</w:t>
      </w:r>
      <w:r w:rsidR="005C40AF">
        <w:t xml:space="preserve"> </w:t>
      </w:r>
      <w:r w:rsidR="000660D2">
        <w:t xml:space="preserve">which are </w:t>
      </w:r>
      <w:r w:rsidR="005C40AF">
        <w:t>exclu</w:t>
      </w:r>
      <w:r w:rsidR="000660D2">
        <w:t xml:space="preserve">ded from </w:t>
      </w:r>
      <w:r w:rsidR="005C40AF">
        <w:t>IDC</w:t>
      </w:r>
      <w:r w:rsidR="000660D2">
        <w:t>.</w:t>
      </w:r>
      <w:r w:rsidR="0064546A">
        <w:t xml:space="preserve"> The listing of exclusion</w:t>
      </w:r>
      <w:r w:rsidR="000660D2">
        <w:t>s</w:t>
      </w:r>
      <w:r w:rsidR="0064546A">
        <w:t xml:space="preserve"> </w:t>
      </w:r>
      <w:proofErr w:type="gramStart"/>
      <w:r w:rsidR="0064546A">
        <w:t>are</w:t>
      </w:r>
      <w:proofErr w:type="gramEnd"/>
      <w:r w:rsidR="0064546A">
        <w:t xml:space="preserve"> as follows:  equipment, capital expenditures, charges for patient care, rental costs, tuition remission, scholarships and fellowships, participant support costs and the portion of each subaward </w:t>
      </w:r>
      <w:proofErr w:type="gramStart"/>
      <w:r w:rsidR="0064546A">
        <w:t>in excess of</w:t>
      </w:r>
      <w:proofErr w:type="gramEnd"/>
      <w:r w:rsidR="0064546A">
        <w:t xml:space="preserve"> $25,000.</w:t>
      </w:r>
      <w:r w:rsidR="005C40AF">
        <w:t xml:space="preserve"> </w:t>
      </w:r>
      <w:r w:rsidR="0064546A">
        <w:t xml:space="preserve"> </w:t>
      </w:r>
    </w:p>
    <w:p w14:paraId="3B5EEC0C" w14:textId="77777777" w:rsidR="0064546A" w:rsidRDefault="0064546A" w:rsidP="008646B5">
      <w:pPr>
        <w:pStyle w:val="Heading2"/>
      </w:pPr>
    </w:p>
    <w:p w14:paraId="69E57791" w14:textId="30D70FB9" w:rsidR="00FF42A5" w:rsidRDefault="00FF42A5" w:rsidP="008646B5">
      <w:pPr>
        <w:pStyle w:val="Heading3"/>
      </w:pPr>
      <w:bookmarkStart w:id="3" w:name="_Toc14179815"/>
      <w:r>
        <w:t>Sponsor Requirements</w:t>
      </w:r>
      <w:bookmarkEnd w:id="3"/>
    </w:p>
    <w:p w14:paraId="69D58ABA" w14:textId="63A7060C" w:rsidR="00160C88" w:rsidRDefault="00EC0778" w:rsidP="00160C88">
      <w:pPr>
        <w:pStyle w:val="Default"/>
        <w:rPr>
          <w:rFonts w:asciiTheme="minorHAnsi" w:hAnsiTheme="minorHAnsi" w:cstheme="minorHAnsi"/>
          <w:sz w:val="22"/>
          <w:szCs w:val="22"/>
        </w:rPr>
      </w:pPr>
      <w:hyperlink r:id="rId11" w:history="1">
        <w:r w:rsidRPr="0076221B">
          <w:rPr>
            <w:rStyle w:val="Hyperlink"/>
            <w:rFonts w:asciiTheme="minorHAnsi" w:hAnsiTheme="minorHAnsi" w:cstheme="minorHAnsi"/>
            <w:sz w:val="22"/>
            <w:szCs w:val="22"/>
          </w:rPr>
          <w:t>National Institutes of Health</w:t>
        </w:r>
      </w:hyperlink>
      <w:r w:rsidR="00AD4BA2">
        <w:rPr>
          <w:rStyle w:val="Hyperlink"/>
          <w:rFonts w:asciiTheme="minorHAnsi" w:hAnsiTheme="minorHAnsi" w:cstheme="minorHAnsi"/>
          <w:sz w:val="22"/>
          <w:szCs w:val="22"/>
        </w:rPr>
        <w:t xml:space="preserve"> (NIH)</w:t>
      </w:r>
      <w:r w:rsidRPr="00160C88">
        <w:rPr>
          <w:rFonts w:asciiTheme="minorHAnsi" w:hAnsiTheme="minorHAnsi" w:cstheme="minorHAnsi"/>
          <w:sz w:val="22"/>
          <w:szCs w:val="22"/>
        </w:rPr>
        <w:t>:</w:t>
      </w:r>
      <w:r w:rsidR="00160C88" w:rsidRPr="00160C88">
        <w:rPr>
          <w:rFonts w:asciiTheme="minorHAnsi" w:hAnsiTheme="minorHAnsi" w:cstheme="minorHAnsi"/>
          <w:sz w:val="22"/>
          <w:szCs w:val="22"/>
        </w:rPr>
        <w:t xml:space="preserve"> </w:t>
      </w:r>
      <w:r w:rsidR="00AD4BA2">
        <w:rPr>
          <w:rFonts w:asciiTheme="minorHAnsi" w:hAnsiTheme="minorHAnsi" w:cstheme="minorHAnsi"/>
          <w:sz w:val="22"/>
          <w:szCs w:val="22"/>
        </w:rPr>
        <w:t>NIH allows d</w:t>
      </w:r>
      <w:r w:rsidR="00160C88" w:rsidRPr="00160C88">
        <w:rPr>
          <w:rFonts w:asciiTheme="minorHAnsi" w:hAnsiTheme="minorHAnsi" w:cstheme="minorHAnsi"/>
          <w:sz w:val="22"/>
          <w:szCs w:val="22"/>
        </w:rPr>
        <w:t xml:space="preserve">irect costs for items such as stipends or subsistence allowances, travel allowances, and registration fees paid to or on behalf of participants or trainees (but not employees) in connection with conferences, or training projects. </w:t>
      </w:r>
      <w:r w:rsidR="00AD4BA2">
        <w:rPr>
          <w:rFonts w:asciiTheme="minorHAnsi" w:hAnsiTheme="minorHAnsi" w:cstheme="minorHAnsi"/>
          <w:sz w:val="22"/>
          <w:szCs w:val="22"/>
        </w:rPr>
        <w:t>Participant costs are o</w:t>
      </w:r>
      <w:r w:rsidR="00160C88" w:rsidRPr="00160C88">
        <w:rPr>
          <w:rFonts w:asciiTheme="minorHAnsi" w:hAnsiTheme="minorHAnsi" w:cstheme="minorHAnsi"/>
          <w:sz w:val="22"/>
          <w:szCs w:val="22"/>
        </w:rPr>
        <w:t xml:space="preserve">nly allowable when identified in specific </w:t>
      </w:r>
      <w:r w:rsidR="00160C88">
        <w:rPr>
          <w:rFonts w:asciiTheme="minorHAnsi" w:hAnsiTheme="minorHAnsi" w:cstheme="minorHAnsi"/>
          <w:sz w:val="22"/>
          <w:szCs w:val="22"/>
        </w:rPr>
        <w:t>Funding Opportunity Announcements (</w:t>
      </w:r>
      <w:r w:rsidR="00160C88" w:rsidRPr="00160C88">
        <w:rPr>
          <w:rFonts w:asciiTheme="minorHAnsi" w:hAnsiTheme="minorHAnsi" w:cstheme="minorHAnsi"/>
          <w:sz w:val="22"/>
          <w:szCs w:val="22"/>
        </w:rPr>
        <w:t>FOAs</w:t>
      </w:r>
      <w:r w:rsidR="00160C88">
        <w:rPr>
          <w:rFonts w:asciiTheme="minorHAnsi" w:hAnsiTheme="minorHAnsi" w:cstheme="minorHAnsi"/>
          <w:sz w:val="22"/>
          <w:szCs w:val="22"/>
        </w:rPr>
        <w:t>)</w:t>
      </w:r>
      <w:r w:rsidR="00682F45">
        <w:rPr>
          <w:rFonts w:asciiTheme="minorHAnsi" w:hAnsiTheme="minorHAnsi" w:cstheme="minorHAnsi"/>
          <w:sz w:val="22"/>
          <w:szCs w:val="22"/>
        </w:rPr>
        <w:t xml:space="preserve"> which identifies </w:t>
      </w:r>
      <w:r w:rsidR="00AD4BA2">
        <w:rPr>
          <w:rFonts w:asciiTheme="minorHAnsi" w:hAnsiTheme="minorHAnsi" w:cstheme="minorHAnsi"/>
          <w:sz w:val="22"/>
          <w:szCs w:val="22"/>
        </w:rPr>
        <w:t xml:space="preserve">the </w:t>
      </w:r>
      <w:r w:rsidR="00682F45">
        <w:rPr>
          <w:rFonts w:asciiTheme="minorHAnsi" w:hAnsiTheme="minorHAnsi" w:cstheme="minorHAnsi"/>
          <w:sz w:val="22"/>
          <w:szCs w:val="22"/>
        </w:rPr>
        <w:t>specific participant or trainee costs</w:t>
      </w:r>
      <w:r w:rsidR="00160C88" w:rsidRPr="00160C88">
        <w:rPr>
          <w:rFonts w:asciiTheme="minorHAnsi" w:hAnsiTheme="minorHAnsi" w:cstheme="minorHAnsi"/>
          <w:sz w:val="22"/>
          <w:szCs w:val="22"/>
        </w:rPr>
        <w:t xml:space="preserve">. </w:t>
      </w:r>
      <w:r w:rsidR="00160C88">
        <w:rPr>
          <w:rFonts w:asciiTheme="minorHAnsi" w:hAnsiTheme="minorHAnsi" w:cstheme="minorHAnsi"/>
          <w:sz w:val="22"/>
          <w:szCs w:val="22"/>
        </w:rPr>
        <w:t>NIH also recognizes this as an MTDC exclusion.</w:t>
      </w:r>
      <w:r w:rsidR="00682F45">
        <w:rPr>
          <w:rFonts w:asciiTheme="minorHAnsi" w:hAnsiTheme="minorHAnsi" w:cstheme="minorHAnsi"/>
          <w:sz w:val="22"/>
          <w:szCs w:val="22"/>
        </w:rPr>
        <w:t xml:space="preserve"> NIH identifies the budget category as trainee costs.  </w:t>
      </w:r>
    </w:p>
    <w:p w14:paraId="70EA3640" w14:textId="77777777" w:rsidR="00682F45" w:rsidRDefault="00682F45" w:rsidP="00160C88">
      <w:pPr>
        <w:pStyle w:val="Default"/>
        <w:rPr>
          <w:rFonts w:asciiTheme="minorHAnsi" w:hAnsiTheme="minorHAnsi" w:cstheme="minorHAnsi"/>
          <w:sz w:val="22"/>
          <w:szCs w:val="22"/>
        </w:rPr>
      </w:pPr>
    </w:p>
    <w:p w14:paraId="7C58C56C" w14:textId="199FD374" w:rsidR="00BF6E52" w:rsidRDefault="00EC0778" w:rsidP="00BF6E52">
      <w:pPr>
        <w:pStyle w:val="Default"/>
        <w:rPr>
          <w:rFonts w:asciiTheme="minorHAnsi" w:hAnsiTheme="minorHAnsi" w:cstheme="minorHAnsi"/>
          <w:sz w:val="22"/>
          <w:szCs w:val="22"/>
        </w:rPr>
      </w:pPr>
      <w:hyperlink r:id="rId12" w:history="1">
        <w:r w:rsidRPr="00160C88">
          <w:rPr>
            <w:rStyle w:val="Hyperlink"/>
            <w:rFonts w:asciiTheme="minorHAnsi" w:hAnsiTheme="minorHAnsi" w:cstheme="minorHAnsi"/>
            <w:sz w:val="22"/>
            <w:szCs w:val="22"/>
          </w:rPr>
          <w:t>National Science Foundation</w:t>
        </w:r>
      </w:hyperlink>
      <w:r w:rsidR="00AD4BA2">
        <w:rPr>
          <w:rStyle w:val="Hyperlink"/>
          <w:rFonts w:asciiTheme="minorHAnsi" w:hAnsiTheme="minorHAnsi" w:cstheme="minorHAnsi"/>
          <w:sz w:val="22"/>
          <w:szCs w:val="22"/>
        </w:rPr>
        <w:t xml:space="preserve"> (NSF)</w:t>
      </w:r>
      <w:r w:rsidRPr="00160C88">
        <w:rPr>
          <w:rFonts w:asciiTheme="minorHAnsi" w:hAnsiTheme="minorHAnsi" w:cstheme="minorHAnsi"/>
          <w:sz w:val="22"/>
          <w:szCs w:val="22"/>
        </w:rPr>
        <w:t>:</w:t>
      </w:r>
      <w:r w:rsidR="00160C88" w:rsidRPr="00160C88">
        <w:rPr>
          <w:rFonts w:asciiTheme="minorHAnsi" w:hAnsiTheme="minorHAnsi" w:cstheme="minorHAnsi"/>
          <w:sz w:val="22"/>
          <w:szCs w:val="22"/>
        </w:rPr>
        <w:t xml:space="preserve">  </w:t>
      </w:r>
      <w:r w:rsidR="00AD4BA2">
        <w:rPr>
          <w:rFonts w:asciiTheme="minorHAnsi" w:hAnsiTheme="minorHAnsi" w:cstheme="minorHAnsi"/>
          <w:sz w:val="22"/>
          <w:szCs w:val="22"/>
        </w:rPr>
        <w:t>NSF d</w:t>
      </w:r>
      <w:r w:rsidR="00160C88" w:rsidRPr="00160C88">
        <w:rPr>
          <w:rFonts w:asciiTheme="minorHAnsi" w:hAnsiTheme="minorHAnsi" w:cstheme="minorHAnsi"/>
          <w:sz w:val="22"/>
          <w:szCs w:val="22"/>
        </w:rPr>
        <w:t xml:space="preserve">irect costs for items such as stipends or subsistence allowances, travel allowances, and registration fees paid to or on behalf of participants or trainees (but not employees) in connection with NSF-sponsored conferences or training projects. Any additional categories of participant support costs other than those described in 2 CFR § 200.75 (such as incentives, gifts, souvenirs, t-shirts and memorabilia), must be justified in the budget justification, and such costs will be closely scrutinized by NSF. </w:t>
      </w:r>
      <w:r w:rsidR="00BF6E52">
        <w:rPr>
          <w:rFonts w:asciiTheme="minorHAnsi" w:hAnsiTheme="minorHAnsi" w:cstheme="minorHAnsi"/>
          <w:sz w:val="22"/>
          <w:szCs w:val="22"/>
        </w:rPr>
        <w:t xml:space="preserve"> </w:t>
      </w:r>
      <w:r w:rsidR="00682F45">
        <w:rPr>
          <w:rFonts w:asciiTheme="minorHAnsi" w:hAnsiTheme="minorHAnsi" w:cstheme="minorHAnsi"/>
          <w:sz w:val="22"/>
          <w:szCs w:val="22"/>
        </w:rPr>
        <w:t xml:space="preserve">NSF identifies the budget category as participant support </w:t>
      </w:r>
      <w:r w:rsidR="00BF6E52">
        <w:rPr>
          <w:rFonts w:asciiTheme="minorHAnsi" w:hAnsiTheme="minorHAnsi" w:cstheme="minorHAnsi"/>
          <w:sz w:val="22"/>
          <w:szCs w:val="22"/>
        </w:rPr>
        <w:t xml:space="preserve">and delineates the following costs:  </w:t>
      </w:r>
    </w:p>
    <w:p w14:paraId="7B718EDC" w14:textId="35E3B9B9" w:rsidR="00682F45" w:rsidRDefault="00682F45" w:rsidP="00BF6E52">
      <w:pPr>
        <w:pStyle w:val="Default"/>
      </w:pPr>
      <w:r>
        <w:t xml:space="preserve">  </w:t>
      </w:r>
    </w:p>
    <w:p w14:paraId="5B0CB42A" w14:textId="6CCA30A2" w:rsidR="00682F45" w:rsidRPr="00A50E01" w:rsidRDefault="00682F45" w:rsidP="00160C88">
      <w:pPr>
        <w:ind w:left="0"/>
        <w:rPr>
          <w:rFonts w:cstheme="minorHAnsi"/>
        </w:rPr>
      </w:pPr>
      <w:r>
        <w:rPr>
          <w:noProof/>
        </w:rPr>
        <w:drawing>
          <wp:inline distT="0" distB="0" distL="0" distR="0" wp14:anchorId="23B8A8F8" wp14:editId="6BA00EF6">
            <wp:extent cx="5943600" cy="7099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43600" cy="709930"/>
                    </a:xfrm>
                    <a:prstGeom prst="rect">
                      <a:avLst/>
                    </a:prstGeom>
                  </pic:spPr>
                </pic:pic>
              </a:graphicData>
            </a:graphic>
          </wp:inline>
        </w:drawing>
      </w:r>
    </w:p>
    <w:p w14:paraId="1B665062" w14:textId="77777777" w:rsidR="00636C1E" w:rsidRPr="007F3AE8" w:rsidRDefault="00636C1E" w:rsidP="007F3AE8">
      <w:pPr>
        <w:ind w:left="0"/>
        <w:rPr>
          <w:b/>
        </w:rPr>
      </w:pPr>
    </w:p>
    <w:p w14:paraId="632B9024" w14:textId="6662BA27" w:rsidR="00BF6E52" w:rsidRDefault="008646B5" w:rsidP="008646B5">
      <w:pPr>
        <w:pStyle w:val="Heading2"/>
      </w:pPr>
      <w:bookmarkStart w:id="4" w:name="_Toc14179816"/>
      <w:r>
        <w:t>W</w:t>
      </w:r>
      <w:r w:rsidR="00BF6E52">
        <w:t xml:space="preserve">ho is a </w:t>
      </w:r>
      <w:r>
        <w:t>P</w:t>
      </w:r>
      <w:r w:rsidR="00BF6E52">
        <w:t>articipant?</w:t>
      </w:r>
      <w:bookmarkEnd w:id="4"/>
    </w:p>
    <w:p w14:paraId="08A26080" w14:textId="16379480" w:rsidR="00BF6E52" w:rsidRPr="00BF6E52" w:rsidRDefault="00BF6E52" w:rsidP="00BF6E52">
      <w:pPr>
        <w:pStyle w:val="Default"/>
        <w:spacing w:before="3"/>
        <w:rPr>
          <w:rFonts w:asciiTheme="minorHAnsi" w:hAnsiTheme="minorHAnsi" w:cstheme="minorHAnsi"/>
          <w:color w:val="auto"/>
          <w:sz w:val="22"/>
          <w:szCs w:val="22"/>
        </w:rPr>
      </w:pPr>
      <w:r>
        <w:rPr>
          <w:rFonts w:asciiTheme="minorHAnsi" w:hAnsiTheme="minorHAnsi" w:cstheme="minorHAnsi"/>
          <w:color w:val="auto"/>
          <w:sz w:val="22"/>
          <w:szCs w:val="22"/>
        </w:rPr>
        <w:t>A</w:t>
      </w:r>
      <w:r w:rsidRPr="00BF6E52">
        <w:rPr>
          <w:rFonts w:asciiTheme="minorHAnsi" w:hAnsiTheme="minorHAnsi" w:cstheme="minorHAnsi"/>
          <w:color w:val="auto"/>
          <w:sz w:val="22"/>
          <w:szCs w:val="22"/>
        </w:rPr>
        <w:t xml:space="preserve"> participant is defined as a </w:t>
      </w:r>
      <w:r w:rsidRPr="00BF6E52">
        <w:rPr>
          <w:rFonts w:asciiTheme="minorHAnsi" w:hAnsiTheme="minorHAnsi" w:cstheme="minorHAnsi"/>
          <w:color w:val="auto"/>
          <w:sz w:val="22"/>
          <w:szCs w:val="22"/>
          <w:u w:val="single"/>
        </w:rPr>
        <w:t>non-employee</w:t>
      </w:r>
      <w:r>
        <w:rPr>
          <w:rFonts w:asciiTheme="minorHAnsi" w:hAnsiTheme="minorHAnsi" w:cstheme="minorHAnsi"/>
          <w:color w:val="auto"/>
          <w:sz w:val="22"/>
          <w:szCs w:val="22"/>
        </w:rPr>
        <w:t xml:space="preserve"> </w:t>
      </w:r>
      <w:r w:rsidRPr="00BF6E52">
        <w:rPr>
          <w:rFonts w:asciiTheme="minorHAnsi" w:hAnsiTheme="minorHAnsi" w:cstheme="minorHAnsi"/>
          <w:color w:val="auto"/>
          <w:sz w:val="22"/>
          <w:szCs w:val="22"/>
        </w:rPr>
        <w:t xml:space="preserve">who is the recipient, not the provider, of a service or training associated with a workshop, conference, seminar, symposium, or other short-term instructional or information sharing activity. </w:t>
      </w:r>
    </w:p>
    <w:p w14:paraId="279DEBCF" w14:textId="706C2B01" w:rsidR="00BF6E52" w:rsidRDefault="00BF6E52" w:rsidP="00BF6E52">
      <w:pPr>
        <w:pStyle w:val="Default"/>
        <w:spacing w:before="3"/>
        <w:rPr>
          <w:rFonts w:asciiTheme="minorHAnsi" w:hAnsiTheme="minorHAnsi" w:cstheme="minorHAnsi"/>
          <w:color w:val="auto"/>
          <w:sz w:val="22"/>
          <w:szCs w:val="22"/>
        </w:rPr>
      </w:pPr>
    </w:p>
    <w:p w14:paraId="585CB490" w14:textId="6D48AE4B" w:rsidR="00BF6E52" w:rsidRDefault="00BF6E52" w:rsidP="00BF6E52">
      <w:pPr>
        <w:pStyle w:val="Default"/>
        <w:spacing w:before="3"/>
        <w:rPr>
          <w:rFonts w:asciiTheme="minorHAnsi" w:hAnsiTheme="minorHAnsi" w:cstheme="minorHAnsi"/>
          <w:color w:val="auto"/>
          <w:sz w:val="22"/>
          <w:szCs w:val="22"/>
        </w:rPr>
      </w:pPr>
      <w:r w:rsidRPr="00BF6E52">
        <w:rPr>
          <w:rFonts w:asciiTheme="minorHAnsi" w:hAnsiTheme="minorHAnsi" w:cstheme="minorHAnsi"/>
          <w:color w:val="auto"/>
          <w:sz w:val="22"/>
          <w:szCs w:val="22"/>
        </w:rPr>
        <w:t xml:space="preserve">Participants are not required to provide any deliverable, other than meeting the program requirements (e.g. attendance, testing, etc.). </w:t>
      </w:r>
    </w:p>
    <w:p w14:paraId="7561509E" w14:textId="77777777" w:rsidR="00193C89" w:rsidRPr="00BF6E52" w:rsidRDefault="00193C89" w:rsidP="00BF6E52">
      <w:pPr>
        <w:pStyle w:val="Default"/>
        <w:spacing w:before="3"/>
        <w:rPr>
          <w:rFonts w:asciiTheme="minorHAnsi" w:hAnsiTheme="minorHAnsi" w:cstheme="minorHAnsi"/>
          <w:color w:val="auto"/>
          <w:sz w:val="22"/>
          <w:szCs w:val="22"/>
        </w:rPr>
      </w:pPr>
    </w:p>
    <w:p w14:paraId="17412C5E" w14:textId="4A175C3A" w:rsidR="00193C89" w:rsidRDefault="008646B5" w:rsidP="008646B5">
      <w:pPr>
        <w:pStyle w:val="Heading2"/>
      </w:pPr>
      <w:bookmarkStart w:id="5" w:name="_Toc14179817"/>
      <w:r>
        <w:t>W</w:t>
      </w:r>
      <w:r w:rsidR="00193C89">
        <w:t xml:space="preserve">ho is </w:t>
      </w:r>
      <w:r>
        <w:t>N</w:t>
      </w:r>
      <w:r w:rsidR="00193C89">
        <w:t xml:space="preserve">ot a </w:t>
      </w:r>
      <w:r>
        <w:t>P</w:t>
      </w:r>
      <w:r w:rsidR="00193C89">
        <w:t>articipant?</w:t>
      </w:r>
      <w:bookmarkEnd w:id="5"/>
    </w:p>
    <w:p w14:paraId="227764A4" w14:textId="77777777" w:rsidR="00193C89" w:rsidRPr="00193C89" w:rsidRDefault="00193C89" w:rsidP="00193C89">
      <w:pPr>
        <w:autoSpaceDE w:val="0"/>
        <w:autoSpaceDN w:val="0"/>
        <w:adjustRightInd w:val="0"/>
        <w:spacing w:before="3" w:after="0"/>
        <w:ind w:left="0"/>
        <w:rPr>
          <w:rFonts w:cstheme="minorHAnsi"/>
          <w:color w:val="4C4E51"/>
        </w:rPr>
      </w:pPr>
      <w:r w:rsidRPr="00193C89">
        <w:rPr>
          <w:rFonts w:cstheme="minorHAnsi"/>
          <w:color w:val="4C4E51"/>
        </w:rPr>
        <w:t>A participant cannot be:</w:t>
      </w:r>
    </w:p>
    <w:p w14:paraId="607E5FC0" w14:textId="77777777" w:rsidR="00193C89" w:rsidRDefault="00193C89" w:rsidP="00193C89">
      <w:pPr>
        <w:autoSpaceDE w:val="0"/>
        <w:autoSpaceDN w:val="0"/>
        <w:adjustRightInd w:val="0"/>
        <w:spacing w:before="3" w:after="0"/>
        <w:ind w:left="1133"/>
        <w:rPr>
          <w:rFonts w:cstheme="minorHAnsi"/>
          <w:color w:val="4C4E51"/>
        </w:rPr>
      </w:pPr>
    </w:p>
    <w:p w14:paraId="50F1970B" w14:textId="6691537A" w:rsidR="00193C89" w:rsidRPr="00193C89" w:rsidRDefault="00193C89" w:rsidP="00193C89">
      <w:pPr>
        <w:numPr>
          <w:ilvl w:val="0"/>
          <w:numId w:val="34"/>
        </w:numPr>
        <w:autoSpaceDE w:val="0"/>
        <w:autoSpaceDN w:val="0"/>
        <w:adjustRightInd w:val="0"/>
        <w:spacing w:before="3" w:after="0"/>
        <w:ind w:left="1133"/>
        <w:rPr>
          <w:rFonts w:cstheme="minorHAnsi"/>
          <w:color w:val="4C4E51"/>
        </w:rPr>
      </w:pPr>
      <w:r w:rsidRPr="00193C89">
        <w:rPr>
          <w:rFonts w:cstheme="minorHAnsi"/>
          <w:color w:val="4C4E51"/>
        </w:rPr>
        <w:t>An employee of the grantee institution</w:t>
      </w:r>
    </w:p>
    <w:p w14:paraId="5F3C5092" w14:textId="1AE4FF18" w:rsidR="00193C89" w:rsidRPr="00193C89" w:rsidRDefault="00193C89" w:rsidP="00193C89">
      <w:pPr>
        <w:numPr>
          <w:ilvl w:val="0"/>
          <w:numId w:val="34"/>
        </w:numPr>
        <w:autoSpaceDE w:val="0"/>
        <w:autoSpaceDN w:val="0"/>
        <w:adjustRightInd w:val="0"/>
        <w:spacing w:before="3" w:after="0"/>
        <w:ind w:left="1133"/>
        <w:rPr>
          <w:rFonts w:cstheme="minorHAnsi"/>
          <w:color w:val="4C4E51"/>
        </w:rPr>
      </w:pPr>
      <w:r>
        <w:rPr>
          <w:rFonts w:cstheme="minorHAnsi"/>
          <w:color w:val="4C4E51"/>
        </w:rPr>
        <w:t xml:space="preserve">Student </w:t>
      </w:r>
      <w:r w:rsidRPr="00193C89">
        <w:rPr>
          <w:rFonts w:cstheme="minorHAnsi"/>
          <w:color w:val="4C4E51"/>
        </w:rPr>
        <w:t>Interns who have paid appointments</w:t>
      </w:r>
      <w:r>
        <w:rPr>
          <w:rFonts w:cstheme="minorHAnsi"/>
          <w:color w:val="4C4E51"/>
        </w:rPr>
        <w:t xml:space="preserve"> (budget identifies student as working on the </w:t>
      </w:r>
      <w:r w:rsidR="00993859">
        <w:rPr>
          <w:rFonts w:cstheme="minorHAnsi"/>
          <w:color w:val="4C4E51"/>
        </w:rPr>
        <w:t>project</w:t>
      </w:r>
      <w:r w:rsidR="00BF07EB">
        <w:rPr>
          <w:rFonts w:cstheme="minorHAnsi"/>
          <w:color w:val="4C4E51"/>
        </w:rPr>
        <w:t>)</w:t>
      </w:r>
      <w:r w:rsidR="00993859">
        <w:rPr>
          <w:rFonts w:cstheme="minorHAnsi"/>
          <w:color w:val="4C4E51"/>
        </w:rPr>
        <w:t xml:space="preserve">. </w:t>
      </w:r>
    </w:p>
    <w:p w14:paraId="27EBC722" w14:textId="0F6FD30D" w:rsidR="00193C89" w:rsidRPr="00193C89" w:rsidRDefault="00993859" w:rsidP="00193C89">
      <w:pPr>
        <w:numPr>
          <w:ilvl w:val="0"/>
          <w:numId w:val="34"/>
        </w:numPr>
        <w:autoSpaceDE w:val="0"/>
        <w:autoSpaceDN w:val="0"/>
        <w:adjustRightInd w:val="0"/>
        <w:spacing w:before="3" w:after="0"/>
        <w:ind w:left="1133"/>
        <w:rPr>
          <w:rFonts w:cstheme="minorHAnsi"/>
          <w:color w:val="4C4E51"/>
        </w:rPr>
      </w:pPr>
      <w:r>
        <w:rPr>
          <w:rFonts w:cstheme="minorHAnsi"/>
          <w:color w:val="4C4E51"/>
        </w:rPr>
        <w:t xml:space="preserve">Individuals external to the grantee institution </w:t>
      </w:r>
      <w:r w:rsidR="00193C89" w:rsidRPr="00193C89">
        <w:rPr>
          <w:rFonts w:cstheme="minorHAnsi"/>
          <w:color w:val="4C4E51"/>
        </w:rPr>
        <w:t>who ha</w:t>
      </w:r>
      <w:r>
        <w:rPr>
          <w:rFonts w:cstheme="minorHAnsi"/>
          <w:color w:val="4C4E51"/>
        </w:rPr>
        <w:t>ve</w:t>
      </w:r>
      <w:r w:rsidR="00193C89" w:rsidRPr="00193C89">
        <w:rPr>
          <w:rFonts w:cstheme="minorHAnsi"/>
          <w:color w:val="4C4E51"/>
        </w:rPr>
        <w:t xml:space="preserve"> a deliverable or </w:t>
      </w:r>
      <w:r w:rsidR="00BF07EB">
        <w:rPr>
          <w:rFonts w:cstheme="minorHAnsi"/>
          <w:color w:val="4C4E51"/>
        </w:rPr>
        <w:t>are</w:t>
      </w:r>
      <w:r w:rsidR="00193C89" w:rsidRPr="00193C89">
        <w:rPr>
          <w:rFonts w:cstheme="minorHAnsi"/>
          <w:color w:val="4C4E51"/>
        </w:rPr>
        <w:t xml:space="preserve"> primarily providing a service to the project.</w:t>
      </w:r>
      <w:r w:rsidR="0059623B">
        <w:rPr>
          <w:rFonts w:cstheme="minorHAnsi"/>
          <w:color w:val="4C4E51"/>
        </w:rPr>
        <w:t xml:space="preserve"> Examples are professional services, consultants and subcontracts</w:t>
      </w:r>
    </w:p>
    <w:p w14:paraId="1366E570" w14:textId="6D7CAAEA" w:rsidR="00BF6E52" w:rsidRPr="00BF6E52" w:rsidRDefault="00BF6E52" w:rsidP="00BF6E52">
      <w:pPr>
        <w:ind w:left="0"/>
        <w:rPr>
          <w:rFonts w:cstheme="minorHAnsi"/>
        </w:rPr>
      </w:pPr>
    </w:p>
    <w:p w14:paraId="454EC82F" w14:textId="5C424E68" w:rsidR="004F425A" w:rsidRDefault="00EC0778" w:rsidP="008646B5">
      <w:pPr>
        <w:pStyle w:val="Heading2"/>
      </w:pPr>
      <w:bookmarkStart w:id="6" w:name="_Toc14179818"/>
      <w:r>
        <w:t>PARTICIPANT SUPPORT CATEG</w:t>
      </w:r>
      <w:r w:rsidR="00193C89">
        <w:t>O</w:t>
      </w:r>
      <w:r>
        <w:t>RY</w:t>
      </w:r>
      <w:r w:rsidR="0031405B">
        <w:t>,</w:t>
      </w:r>
      <w:r>
        <w:t xml:space="preserve"> EXPENDITURE TYPES</w:t>
      </w:r>
      <w:r w:rsidR="0031405B">
        <w:t xml:space="preserve"> and task structure</w:t>
      </w:r>
      <w:bookmarkEnd w:id="6"/>
    </w:p>
    <w:p w14:paraId="49E26A55" w14:textId="29B74AAB" w:rsidR="00F91C75" w:rsidRDefault="00F91C75" w:rsidP="008646B5">
      <w:pPr>
        <w:pStyle w:val="Heading3"/>
      </w:pPr>
      <w:bookmarkStart w:id="7" w:name="_Toc14179819"/>
      <w:r>
        <w:t>Expenditure Category</w:t>
      </w:r>
      <w:bookmarkEnd w:id="7"/>
    </w:p>
    <w:p w14:paraId="77B856F0" w14:textId="7F23105D" w:rsidR="0076221B" w:rsidRDefault="0076221B" w:rsidP="0076221B">
      <w:pPr>
        <w:ind w:left="0"/>
      </w:pPr>
      <w:r>
        <w:t xml:space="preserve">PARTICIPANTS – This </w:t>
      </w:r>
      <w:r w:rsidR="00D642FD">
        <w:t xml:space="preserve">expenditure category </w:t>
      </w:r>
      <w:r>
        <w:t xml:space="preserve">will be </w:t>
      </w:r>
      <w:r w:rsidR="00D642FD">
        <w:t xml:space="preserve">budgeted </w:t>
      </w:r>
      <w:r>
        <w:t>when a</w:t>
      </w:r>
      <w:r w:rsidR="00682F45">
        <w:t xml:space="preserve"> </w:t>
      </w:r>
      <w:r>
        <w:t xml:space="preserve">participant expenditure type is required </w:t>
      </w:r>
      <w:proofErr w:type="gramStart"/>
      <w:r>
        <w:t>in order to</w:t>
      </w:r>
      <w:proofErr w:type="gramEnd"/>
      <w:r>
        <w:t xml:space="preserve"> comply with MTDC exclusions and identify specific costs related to participants. </w:t>
      </w:r>
      <w:r w:rsidR="000660D2">
        <w:t xml:space="preserve">All </w:t>
      </w:r>
      <w:r w:rsidR="00682F45">
        <w:t xml:space="preserve">expenditure types in this category </w:t>
      </w:r>
      <w:r w:rsidR="000660D2">
        <w:t>are excluded from i</w:t>
      </w:r>
      <w:r w:rsidR="00682F45">
        <w:t>ndirect</w:t>
      </w:r>
      <w:r w:rsidR="00BF07EB">
        <w:t xml:space="preserve"> costs</w:t>
      </w:r>
      <w:r w:rsidR="00682F45">
        <w:t>.</w:t>
      </w:r>
    </w:p>
    <w:p w14:paraId="63521ACB" w14:textId="77777777" w:rsidR="0031405B" w:rsidRDefault="0031405B" w:rsidP="008646B5">
      <w:pPr>
        <w:pStyle w:val="Heading2"/>
      </w:pPr>
    </w:p>
    <w:p w14:paraId="07BC4B28" w14:textId="1031D8AD" w:rsidR="00F91C75" w:rsidRDefault="00F91C75" w:rsidP="008646B5">
      <w:pPr>
        <w:pStyle w:val="Heading3"/>
      </w:pPr>
      <w:bookmarkStart w:id="8" w:name="_Toc14179820"/>
      <w:r>
        <w:t>Expenditure Types</w:t>
      </w:r>
      <w:bookmarkEnd w:id="8"/>
    </w:p>
    <w:p w14:paraId="03080F5D" w14:textId="3476F8C4" w:rsidR="00D642FD" w:rsidRDefault="00D642FD" w:rsidP="00D642FD">
      <w:pPr>
        <w:ind w:left="0"/>
      </w:pPr>
      <w:r>
        <w:t xml:space="preserve">The following expenditure types will be used to identify </w:t>
      </w:r>
      <w:r w:rsidR="004778CF">
        <w:t>p</w:t>
      </w:r>
      <w:r>
        <w:t>articipant costs as required per</w:t>
      </w:r>
      <w:r w:rsidR="000660D2">
        <w:t xml:space="preserve"> federal and sponsor regulations:</w:t>
      </w:r>
    </w:p>
    <w:p w14:paraId="00B8957E" w14:textId="444BB26E" w:rsidR="000660D2" w:rsidRDefault="000660D2" w:rsidP="00D642FD">
      <w:pPr>
        <w:ind w:left="0"/>
      </w:pPr>
    </w:p>
    <w:tbl>
      <w:tblPr>
        <w:tblStyle w:val="TableGrid"/>
        <w:tblW w:w="10165" w:type="dxa"/>
        <w:tblLook w:val="04A0" w:firstRow="1" w:lastRow="0" w:firstColumn="1" w:lastColumn="0" w:noHBand="0" w:noVBand="1"/>
      </w:tblPr>
      <w:tblGrid>
        <w:gridCol w:w="1656"/>
        <w:gridCol w:w="1610"/>
        <w:gridCol w:w="3029"/>
        <w:gridCol w:w="3870"/>
      </w:tblGrid>
      <w:tr w:rsidR="009A3505" w:rsidRPr="00463135" w14:paraId="0B44CE93" w14:textId="77777777" w:rsidTr="009A3505">
        <w:trPr>
          <w:tblHeader/>
        </w:trPr>
        <w:tc>
          <w:tcPr>
            <w:tcW w:w="1656" w:type="dxa"/>
          </w:tcPr>
          <w:p w14:paraId="36BC181C" w14:textId="27F702DD" w:rsidR="000660D2" w:rsidRPr="00463135" w:rsidRDefault="000660D2" w:rsidP="00572D4F">
            <w:pPr>
              <w:pStyle w:val="NoSpacing"/>
              <w:rPr>
                <w:b/>
              </w:rPr>
            </w:pPr>
            <w:r>
              <w:rPr>
                <w:b/>
              </w:rPr>
              <w:t>Expenditure Type</w:t>
            </w:r>
          </w:p>
        </w:tc>
        <w:tc>
          <w:tcPr>
            <w:tcW w:w="1610" w:type="dxa"/>
          </w:tcPr>
          <w:p w14:paraId="68F5CC7A" w14:textId="73E12A6F" w:rsidR="000660D2" w:rsidRPr="00463135" w:rsidRDefault="000660D2" w:rsidP="00572D4F">
            <w:pPr>
              <w:pStyle w:val="NoSpacing"/>
              <w:rPr>
                <w:b/>
              </w:rPr>
            </w:pPr>
            <w:r>
              <w:rPr>
                <w:b/>
              </w:rPr>
              <w:t>Object</w:t>
            </w:r>
          </w:p>
        </w:tc>
        <w:tc>
          <w:tcPr>
            <w:tcW w:w="3029" w:type="dxa"/>
          </w:tcPr>
          <w:p w14:paraId="38B24A26" w14:textId="588F58C0" w:rsidR="000660D2" w:rsidRPr="00463135" w:rsidRDefault="000660D2" w:rsidP="00572D4F">
            <w:pPr>
              <w:pStyle w:val="NoSpacing"/>
              <w:rPr>
                <w:b/>
              </w:rPr>
            </w:pPr>
            <w:r>
              <w:rPr>
                <w:b/>
              </w:rPr>
              <w:t>Object Description</w:t>
            </w:r>
          </w:p>
        </w:tc>
        <w:tc>
          <w:tcPr>
            <w:tcW w:w="3870" w:type="dxa"/>
          </w:tcPr>
          <w:p w14:paraId="2AD367E0" w14:textId="551450DF" w:rsidR="000660D2" w:rsidRPr="00463135" w:rsidRDefault="009A3505" w:rsidP="00572D4F">
            <w:pPr>
              <w:pStyle w:val="NoSpacing"/>
              <w:rPr>
                <w:b/>
              </w:rPr>
            </w:pPr>
            <w:r>
              <w:rPr>
                <w:b/>
              </w:rPr>
              <w:t>Object Long Description</w:t>
            </w:r>
          </w:p>
        </w:tc>
      </w:tr>
      <w:tr w:rsidR="009A3505" w:rsidRPr="004E262B" w14:paraId="0D9032E9" w14:textId="77777777" w:rsidTr="009A3505">
        <w:trPr>
          <w:trHeight w:val="467"/>
        </w:trPr>
        <w:tc>
          <w:tcPr>
            <w:tcW w:w="1656" w:type="dxa"/>
          </w:tcPr>
          <w:p w14:paraId="69B59AD7" w14:textId="7904BB96" w:rsidR="000660D2" w:rsidRPr="009A3505" w:rsidRDefault="003968B6" w:rsidP="00572D4F">
            <w:pPr>
              <w:pStyle w:val="NoSpacing"/>
              <w:rPr>
                <w:rFonts w:cstheme="minorHAnsi"/>
              </w:rPr>
            </w:pPr>
            <w:r w:rsidRPr="003968B6">
              <w:rPr>
                <w:rFonts w:cstheme="minorHAnsi"/>
              </w:rPr>
              <w:t>7187</w:t>
            </w:r>
            <w:r w:rsidR="00903D4D">
              <w:rPr>
                <w:rFonts w:cstheme="minorHAnsi"/>
              </w:rPr>
              <w:t>1</w:t>
            </w:r>
            <w:r w:rsidRPr="003968B6">
              <w:rPr>
                <w:rFonts w:cstheme="minorHAnsi"/>
              </w:rPr>
              <w:t>0 PARTICIPANT STIPEND</w:t>
            </w:r>
          </w:p>
        </w:tc>
        <w:tc>
          <w:tcPr>
            <w:tcW w:w="1610" w:type="dxa"/>
          </w:tcPr>
          <w:p w14:paraId="28CD6DFE" w14:textId="43F51783" w:rsidR="000660D2" w:rsidRPr="009A3505" w:rsidRDefault="009A3505" w:rsidP="00572D4F">
            <w:pPr>
              <w:pStyle w:val="NoSpacing"/>
              <w:rPr>
                <w:rFonts w:cstheme="minorHAnsi"/>
              </w:rPr>
            </w:pPr>
            <w:r w:rsidRPr="009A3505">
              <w:rPr>
                <w:rFonts w:cstheme="minorHAnsi"/>
              </w:rPr>
              <w:t>7187</w:t>
            </w:r>
            <w:r w:rsidR="00903D4D">
              <w:rPr>
                <w:rFonts w:cstheme="minorHAnsi"/>
              </w:rPr>
              <w:t>1</w:t>
            </w:r>
            <w:r w:rsidRPr="009A3505">
              <w:rPr>
                <w:rFonts w:cstheme="minorHAnsi"/>
              </w:rPr>
              <w:t>0</w:t>
            </w:r>
          </w:p>
        </w:tc>
        <w:tc>
          <w:tcPr>
            <w:tcW w:w="3029" w:type="dxa"/>
          </w:tcPr>
          <w:p w14:paraId="6C01831C" w14:textId="68F57E8B" w:rsidR="000660D2" w:rsidRPr="009A3505" w:rsidRDefault="009A3505" w:rsidP="00572D4F">
            <w:pPr>
              <w:pStyle w:val="NoSpacing"/>
              <w:rPr>
                <w:rFonts w:cstheme="minorHAnsi"/>
              </w:rPr>
            </w:pPr>
            <w:r w:rsidRPr="009A3505">
              <w:rPr>
                <w:rFonts w:cstheme="minorHAnsi"/>
              </w:rPr>
              <w:t>PARTICIPANT STIPEND</w:t>
            </w:r>
          </w:p>
        </w:tc>
        <w:tc>
          <w:tcPr>
            <w:tcW w:w="3870" w:type="dxa"/>
          </w:tcPr>
          <w:p w14:paraId="110FC136" w14:textId="617F685A" w:rsidR="000660D2" w:rsidRDefault="009A3505" w:rsidP="009A3505">
            <w:pPr>
              <w:pStyle w:val="NoSpacing"/>
              <w:rPr>
                <w:rFonts w:cstheme="minorHAnsi"/>
              </w:rPr>
            </w:pPr>
            <w:r w:rsidRPr="00193C89">
              <w:rPr>
                <w:rFonts w:cstheme="minorHAnsi"/>
              </w:rPr>
              <w:t>A set amount of money to be paid directly to the participant. Conditions for receiving a stipend should be in writing and program completion attested to by the</w:t>
            </w:r>
            <w:r w:rsidRPr="009A3505">
              <w:rPr>
                <w:rFonts w:cstheme="minorHAnsi"/>
              </w:rPr>
              <w:t xml:space="preserve"> Principal Investigator</w:t>
            </w:r>
            <w:r w:rsidRPr="00193C89">
              <w:rPr>
                <w:rFonts w:cstheme="minorHAnsi"/>
              </w:rPr>
              <w:t xml:space="preserve">. </w:t>
            </w:r>
            <w:r w:rsidRPr="009A3505">
              <w:rPr>
                <w:rFonts w:cstheme="minorHAnsi"/>
              </w:rPr>
              <w:t>Each agency</w:t>
            </w:r>
            <w:r w:rsidRPr="00193C89">
              <w:rPr>
                <w:rFonts w:cstheme="minorHAnsi"/>
              </w:rPr>
              <w:t xml:space="preserve"> may have specific guidelines for participant stipends</w:t>
            </w:r>
            <w:r w:rsidRPr="009A3505">
              <w:rPr>
                <w:rFonts w:cstheme="minorHAnsi"/>
              </w:rPr>
              <w:t>.</w:t>
            </w:r>
          </w:p>
          <w:p w14:paraId="6FD32979" w14:textId="77777777" w:rsidR="0059623B" w:rsidRDefault="0059623B" w:rsidP="009A3505">
            <w:pPr>
              <w:pStyle w:val="NoSpacing"/>
              <w:rPr>
                <w:rFonts w:cstheme="minorHAnsi"/>
              </w:rPr>
            </w:pPr>
          </w:p>
          <w:p w14:paraId="2473E7CC" w14:textId="50004089" w:rsidR="000660D2" w:rsidRPr="009A3505" w:rsidRDefault="0059623B" w:rsidP="00572D4F">
            <w:pPr>
              <w:pStyle w:val="NoSpacing"/>
              <w:rPr>
                <w:rFonts w:cstheme="minorHAnsi"/>
              </w:rPr>
            </w:pPr>
            <w:r>
              <w:rPr>
                <w:rFonts w:cstheme="minorHAnsi"/>
              </w:rPr>
              <w:t xml:space="preserve">NOTE:  If the participant is an Ohio University undergraduate student they must be paid a fellowship through Student Financial Aid.  If the participant is an Ohio University graduate </w:t>
            </w:r>
            <w:proofErr w:type="gramStart"/>
            <w:r>
              <w:rPr>
                <w:rFonts w:cstheme="minorHAnsi"/>
              </w:rPr>
              <w:t>student</w:t>
            </w:r>
            <w:proofErr w:type="gramEnd"/>
            <w:r>
              <w:rPr>
                <w:rFonts w:cstheme="minorHAnsi"/>
              </w:rPr>
              <w:t xml:space="preserve"> they must be paid a fellowship through Online Graduate Appointments (OGA).  This will allow the amount of funding the student receives to be identified.  Fellowships are also excluded from IDC and meet the requirements as a participant cost.</w:t>
            </w:r>
          </w:p>
        </w:tc>
      </w:tr>
      <w:tr w:rsidR="009A3505" w:rsidRPr="00D450F6" w14:paraId="034B61A6" w14:textId="77777777" w:rsidTr="009A3505">
        <w:tc>
          <w:tcPr>
            <w:tcW w:w="1656" w:type="dxa"/>
          </w:tcPr>
          <w:p w14:paraId="6FFDD827" w14:textId="77777777" w:rsidR="000660D2" w:rsidRPr="009A3505" w:rsidRDefault="003968B6" w:rsidP="00572D4F">
            <w:pPr>
              <w:pStyle w:val="NoSpacing"/>
              <w:rPr>
                <w:rFonts w:cstheme="minorHAnsi"/>
              </w:rPr>
            </w:pPr>
            <w:r w:rsidRPr="003968B6">
              <w:rPr>
                <w:rFonts w:cstheme="minorHAnsi"/>
              </w:rPr>
              <w:t>7187</w:t>
            </w:r>
            <w:r w:rsidR="00903D4D">
              <w:rPr>
                <w:rFonts w:cstheme="minorHAnsi"/>
              </w:rPr>
              <w:t>2</w:t>
            </w:r>
            <w:r w:rsidRPr="003968B6">
              <w:rPr>
                <w:rFonts w:cstheme="minorHAnsi"/>
              </w:rPr>
              <w:t>0 PARTICIPANT TRAVEL</w:t>
            </w:r>
          </w:p>
        </w:tc>
        <w:tc>
          <w:tcPr>
            <w:tcW w:w="1610" w:type="dxa"/>
          </w:tcPr>
          <w:p w14:paraId="785A4341" w14:textId="7E12698D" w:rsidR="000660D2" w:rsidRPr="009A3505" w:rsidRDefault="009A3505" w:rsidP="00572D4F">
            <w:pPr>
              <w:pStyle w:val="Default"/>
              <w:rPr>
                <w:rFonts w:asciiTheme="minorHAnsi" w:hAnsiTheme="minorHAnsi" w:cstheme="minorHAnsi"/>
                <w:sz w:val="22"/>
                <w:szCs w:val="22"/>
              </w:rPr>
            </w:pPr>
            <w:r w:rsidRPr="009A3505">
              <w:rPr>
                <w:rFonts w:asciiTheme="minorHAnsi" w:hAnsiTheme="minorHAnsi" w:cstheme="minorHAnsi"/>
                <w:sz w:val="22"/>
                <w:szCs w:val="22"/>
              </w:rPr>
              <w:t>7187</w:t>
            </w:r>
            <w:r w:rsidR="00903D4D">
              <w:rPr>
                <w:rFonts w:asciiTheme="minorHAnsi" w:hAnsiTheme="minorHAnsi" w:cstheme="minorHAnsi"/>
                <w:sz w:val="22"/>
                <w:szCs w:val="22"/>
              </w:rPr>
              <w:t>2</w:t>
            </w:r>
            <w:r w:rsidRPr="009A3505">
              <w:rPr>
                <w:rFonts w:asciiTheme="minorHAnsi" w:hAnsiTheme="minorHAnsi" w:cstheme="minorHAnsi"/>
                <w:sz w:val="22"/>
                <w:szCs w:val="22"/>
              </w:rPr>
              <w:t>0</w:t>
            </w:r>
          </w:p>
          <w:p w14:paraId="39D314D1" w14:textId="77777777" w:rsidR="000660D2" w:rsidRPr="009A3505" w:rsidRDefault="000660D2" w:rsidP="00572D4F">
            <w:pPr>
              <w:pStyle w:val="NoSpacing"/>
              <w:rPr>
                <w:rFonts w:cstheme="minorHAnsi"/>
              </w:rPr>
            </w:pPr>
          </w:p>
        </w:tc>
        <w:tc>
          <w:tcPr>
            <w:tcW w:w="3029" w:type="dxa"/>
          </w:tcPr>
          <w:p w14:paraId="71D267AB" w14:textId="52CAE2CA" w:rsidR="000660D2" w:rsidRPr="009A3505" w:rsidRDefault="009A3505" w:rsidP="00572D4F">
            <w:pPr>
              <w:pStyle w:val="NoSpacing"/>
              <w:rPr>
                <w:rFonts w:cstheme="minorHAnsi"/>
              </w:rPr>
            </w:pPr>
            <w:r w:rsidRPr="009A3505">
              <w:rPr>
                <w:rFonts w:cstheme="minorHAnsi"/>
              </w:rPr>
              <w:t>PARTICIPANT TRAVEL</w:t>
            </w:r>
          </w:p>
        </w:tc>
        <w:tc>
          <w:tcPr>
            <w:tcW w:w="3870" w:type="dxa"/>
          </w:tcPr>
          <w:p w14:paraId="421955B9" w14:textId="47D1C304" w:rsidR="000660D2" w:rsidRPr="009A3505" w:rsidRDefault="009A3505" w:rsidP="00572D4F">
            <w:pPr>
              <w:pStyle w:val="Default"/>
              <w:rPr>
                <w:rFonts w:asciiTheme="minorHAnsi" w:hAnsiTheme="minorHAnsi" w:cstheme="minorHAnsi"/>
                <w:sz w:val="22"/>
                <w:szCs w:val="22"/>
              </w:rPr>
            </w:pPr>
            <w:r w:rsidRPr="009A3505">
              <w:rPr>
                <w:rFonts w:asciiTheme="minorHAnsi" w:hAnsiTheme="minorHAnsi" w:cstheme="minorHAnsi"/>
                <w:sz w:val="22"/>
                <w:szCs w:val="22"/>
              </w:rPr>
              <w:t xml:space="preserve">Travel includes the costs of transportation and associated costs and must follow sponsor guidelines (e.g., U.S. flag carrier, coach class, most direct route) as well as university policies and </w:t>
            </w:r>
            <w:r>
              <w:rPr>
                <w:rFonts w:asciiTheme="minorHAnsi" w:hAnsiTheme="minorHAnsi" w:cstheme="minorHAnsi"/>
                <w:sz w:val="22"/>
                <w:szCs w:val="22"/>
              </w:rPr>
              <w:t>procedures</w:t>
            </w:r>
            <w:r w:rsidRPr="009A3505">
              <w:rPr>
                <w:rFonts w:asciiTheme="minorHAnsi" w:hAnsiTheme="minorHAnsi" w:cstheme="minorHAnsi"/>
                <w:sz w:val="22"/>
                <w:szCs w:val="22"/>
              </w:rPr>
              <w:t>. The sole purpose of the trip must be to participate in the project. If a training activity involves</w:t>
            </w:r>
            <w:r>
              <w:rPr>
                <w:rFonts w:asciiTheme="minorHAnsi" w:hAnsiTheme="minorHAnsi" w:cstheme="minorHAnsi"/>
                <w:sz w:val="22"/>
                <w:szCs w:val="22"/>
              </w:rPr>
              <w:t xml:space="preserve"> </w:t>
            </w:r>
            <w:r w:rsidRPr="009A3505">
              <w:rPr>
                <w:rFonts w:asciiTheme="minorHAnsi" w:hAnsiTheme="minorHAnsi" w:cstheme="minorHAnsi"/>
                <w:sz w:val="22"/>
                <w:szCs w:val="22"/>
              </w:rPr>
              <w:t>field trips, the costs of transportation of participants may be allowable.</w:t>
            </w:r>
          </w:p>
          <w:p w14:paraId="60FA7445" w14:textId="77777777" w:rsidR="000660D2" w:rsidRPr="009A3505" w:rsidRDefault="000660D2" w:rsidP="00572D4F">
            <w:pPr>
              <w:pStyle w:val="NoSpacing"/>
              <w:rPr>
                <w:rFonts w:cstheme="minorHAnsi"/>
              </w:rPr>
            </w:pPr>
          </w:p>
        </w:tc>
      </w:tr>
      <w:tr w:rsidR="009A3505" w:rsidRPr="00962FB0" w14:paraId="6A20C231" w14:textId="77777777" w:rsidTr="009A3505">
        <w:tc>
          <w:tcPr>
            <w:tcW w:w="1656" w:type="dxa"/>
          </w:tcPr>
          <w:p w14:paraId="7DEDC3F7" w14:textId="0931C6F6" w:rsidR="000660D2" w:rsidRPr="009A3505" w:rsidRDefault="003968B6" w:rsidP="00572D4F">
            <w:pPr>
              <w:pStyle w:val="NoSpacing"/>
              <w:rPr>
                <w:rFonts w:cstheme="minorHAnsi"/>
              </w:rPr>
            </w:pPr>
            <w:r w:rsidRPr="003968B6">
              <w:rPr>
                <w:rFonts w:cstheme="minorHAnsi"/>
              </w:rPr>
              <w:t>718730 PARTICIPANT LIVING EXP</w:t>
            </w:r>
          </w:p>
        </w:tc>
        <w:tc>
          <w:tcPr>
            <w:tcW w:w="1610" w:type="dxa"/>
          </w:tcPr>
          <w:p w14:paraId="2583D072" w14:textId="018F0647" w:rsidR="000660D2" w:rsidRPr="009A3505" w:rsidRDefault="009A3505" w:rsidP="00572D4F">
            <w:pPr>
              <w:pStyle w:val="Default"/>
              <w:rPr>
                <w:rFonts w:asciiTheme="minorHAnsi" w:hAnsiTheme="minorHAnsi" w:cstheme="minorHAnsi"/>
                <w:sz w:val="22"/>
                <w:szCs w:val="22"/>
              </w:rPr>
            </w:pPr>
            <w:r>
              <w:rPr>
                <w:rFonts w:asciiTheme="minorHAnsi" w:hAnsiTheme="minorHAnsi" w:cstheme="minorHAnsi"/>
                <w:sz w:val="22"/>
                <w:szCs w:val="22"/>
              </w:rPr>
              <w:t>718730</w:t>
            </w:r>
          </w:p>
          <w:p w14:paraId="4CE07D9B" w14:textId="77777777" w:rsidR="000660D2" w:rsidRPr="009A3505" w:rsidRDefault="000660D2" w:rsidP="00572D4F">
            <w:pPr>
              <w:pStyle w:val="NoSpacing"/>
              <w:rPr>
                <w:rFonts w:cstheme="minorHAnsi"/>
              </w:rPr>
            </w:pPr>
          </w:p>
        </w:tc>
        <w:tc>
          <w:tcPr>
            <w:tcW w:w="3029" w:type="dxa"/>
          </w:tcPr>
          <w:p w14:paraId="5B3F7521" w14:textId="19152B70" w:rsidR="000660D2" w:rsidRPr="009A3505" w:rsidRDefault="009A3505" w:rsidP="00572D4F">
            <w:pPr>
              <w:pStyle w:val="NoSpacing"/>
              <w:rPr>
                <w:rFonts w:cstheme="minorHAnsi"/>
              </w:rPr>
            </w:pPr>
            <w:r>
              <w:rPr>
                <w:rFonts w:cstheme="minorHAnsi"/>
              </w:rPr>
              <w:t>PARTICIPANT LIVING EXPENSES</w:t>
            </w:r>
          </w:p>
        </w:tc>
        <w:tc>
          <w:tcPr>
            <w:tcW w:w="3870" w:type="dxa"/>
          </w:tcPr>
          <w:p w14:paraId="2D09C03D" w14:textId="3171C0C1" w:rsidR="000660D2" w:rsidRPr="009A3505" w:rsidRDefault="009A3505" w:rsidP="009A3505">
            <w:pPr>
              <w:pStyle w:val="Default"/>
              <w:rPr>
                <w:rFonts w:asciiTheme="minorHAnsi" w:hAnsiTheme="minorHAnsi" w:cstheme="minorHAnsi"/>
                <w:sz w:val="22"/>
                <w:szCs w:val="22"/>
              </w:rPr>
            </w:pPr>
            <w:r w:rsidRPr="009A3505">
              <w:rPr>
                <w:rFonts w:asciiTheme="minorHAnsi" w:hAnsiTheme="minorHAnsi" w:cstheme="minorHAnsi"/>
                <w:sz w:val="22"/>
                <w:szCs w:val="22"/>
              </w:rPr>
              <w:t>The cost of housing and meal expenses</w:t>
            </w:r>
            <w:r>
              <w:rPr>
                <w:rFonts w:asciiTheme="minorHAnsi" w:hAnsiTheme="minorHAnsi" w:cstheme="minorHAnsi"/>
                <w:sz w:val="22"/>
                <w:szCs w:val="22"/>
              </w:rPr>
              <w:t xml:space="preserve"> (also known as subsistence)</w:t>
            </w:r>
            <w:r w:rsidRPr="009A3505">
              <w:rPr>
                <w:rFonts w:asciiTheme="minorHAnsi" w:hAnsiTheme="minorHAnsi" w:cstheme="minorHAnsi"/>
                <w:sz w:val="22"/>
                <w:szCs w:val="22"/>
              </w:rPr>
              <w:t xml:space="preserve"> necessary for the individual to participate in the project are allowed, provided these costs are reasonable and limited to the days of attendance. Although participants who live in the local area are not entitled to subsistence payments or per diem, they may participate in meals and refreshments provided at the meeting or conference.</w:t>
            </w:r>
          </w:p>
        </w:tc>
      </w:tr>
      <w:tr w:rsidR="009A3505" w:rsidRPr="00962FB0" w14:paraId="0013C7C3" w14:textId="77777777" w:rsidTr="009A3505">
        <w:tc>
          <w:tcPr>
            <w:tcW w:w="1656" w:type="dxa"/>
          </w:tcPr>
          <w:p w14:paraId="5CBE13F4" w14:textId="48164416" w:rsidR="009A3505" w:rsidRPr="009A3505" w:rsidRDefault="003968B6" w:rsidP="00572D4F">
            <w:pPr>
              <w:pStyle w:val="NoSpacing"/>
              <w:rPr>
                <w:rFonts w:cstheme="minorHAnsi"/>
              </w:rPr>
            </w:pPr>
            <w:r w:rsidRPr="003968B6">
              <w:rPr>
                <w:rFonts w:cstheme="minorHAnsi"/>
              </w:rPr>
              <w:t>718740 PARTICIPANT OTHER</w:t>
            </w:r>
          </w:p>
        </w:tc>
        <w:tc>
          <w:tcPr>
            <w:tcW w:w="1610" w:type="dxa"/>
          </w:tcPr>
          <w:p w14:paraId="03106B42" w14:textId="03BFD72E" w:rsidR="009A3505" w:rsidRDefault="009A3505" w:rsidP="00572D4F">
            <w:pPr>
              <w:pStyle w:val="Default"/>
              <w:rPr>
                <w:rFonts w:asciiTheme="minorHAnsi" w:hAnsiTheme="minorHAnsi" w:cstheme="minorHAnsi"/>
                <w:sz w:val="22"/>
                <w:szCs w:val="22"/>
              </w:rPr>
            </w:pPr>
            <w:r>
              <w:rPr>
                <w:rFonts w:asciiTheme="minorHAnsi" w:hAnsiTheme="minorHAnsi" w:cstheme="minorHAnsi"/>
                <w:sz w:val="22"/>
                <w:szCs w:val="22"/>
              </w:rPr>
              <w:t>718740</w:t>
            </w:r>
          </w:p>
        </w:tc>
        <w:tc>
          <w:tcPr>
            <w:tcW w:w="3029" w:type="dxa"/>
          </w:tcPr>
          <w:p w14:paraId="27EF80DE" w14:textId="6272A697" w:rsidR="009A3505" w:rsidRDefault="009A3505" w:rsidP="00572D4F">
            <w:pPr>
              <w:pStyle w:val="NoSpacing"/>
              <w:rPr>
                <w:rFonts w:cstheme="minorHAnsi"/>
              </w:rPr>
            </w:pPr>
            <w:r w:rsidRPr="009A3505">
              <w:rPr>
                <w:rFonts w:cstheme="minorHAnsi"/>
              </w:rPr>
              <w:t>PARTICIPANT OTHER</w:t>
            </w:r>
          </w:p>
        </w:tc>
        <w:tc>
          <w:tcPr>
            <w:tcW w:w="3870" w:type="dxa"/>
          </w:tcPr>
          <w:p w14:paraId="2A2F9FD7" w14:textId="5934CBBA" w:rsidR="009A3505" w:rsidRPr="009A3505" w:rsidRDefault="009A3505" w:rsidP="00572D4F">
            <w:pPr>
              <w:pStyle w:val="Default"/>
              <w:rPr>
                <w:rFonts w:asciiTheme="minorHAnsi" w:hAnsiTheme="minorHAnsi" w:cstheme="minorHAnsi"/>
                <w:sz w:val="22"/>
                <w:szCs w:val="22"/>
              </w:rPr>
            </w:pPr>
            <w:r w:rsidRPr="009A3505">
              <w:rPr>
                <w:rFonts w:asciiTheme="minorHAnsi" w:hAnsiTheme="minorHAnsi" w:cstheme="minorHAnsi"/>
                <w:sz w:val="22"/>
                <w:szCs w:val="22"/>
              </w:rPr>
              <w:t xml:space="preserve">Certain other costs </w:t>
            </w:r>
            <w:r w:rsidR="004778CF">
              <w:rPr>
                <w:rFonts w:asciiTheme="minorHAnsi" w:hAnsiTheme="minorHAnsi" w:cstheme="minorHAnsi"/>
                <w:sz w:val="22"/>
                <w:szCs w:val="22"/>
              </w:rPr>
              <w:t>are</w:t>
            </w:r>
            <w:r w:rsidRPr="009A3505">
              <w:rPr>
                <w:rFonts w:asciiTheme="minorHAnsi" w:hAnsiTheme="minorHAnsi" w:cstheme="minorHAnsi"/>
                <w:sz w:val="22"/>
                <w:szCs w:val="22"/>
              </w:rPr>
              <w:t xml:space="preserve"> allowable if consistent with university policy and </w:t>
            </w:r>
            <w:r>
              <w:rPr>
                <w:rFonts w:asciiTheme="minorHAnsi" w:hAnsiTheme="minorHAnsi" w:cstheme="minorHAnsi"/>
                <w:sz w:val="22"/>
                <w:szCs w:val="22"/>
              </w:rPr>
              <w:t>procedures</w:t>
            </w:r>
            <w:r w:rsidRPr="009A3505">
              <w:rPr>
                <w:rFonts w:asciiTheme="minorHAnsi" w:hAnsiTheme="minorHAnsi" w:cstheme="minorHAnsi"/>
                <w:sz w:val="22"/>
                <w:szCs w:val="22"/>
              </w:rPr>
              <w:t xml:space="preserve"> and</w:t>
            </w:r>
            <w:r>
              <w:rPr>
                <w:rFonts w:asciiTheme="minorHAnsi" w:hAnsiTheme="minorHAnsi" w:cstheme="minorHAnsi"/>
                <w:sz w:val="22"/>
                <w:szCs w:val="22"/>
              </w:rPr>
              <w:t xml:space="preserve"> </w:t>
            </w:r>
            <w:r w:rsidRPr="009A3505">
              <w:rPr>
                <w:rFonts w:asciiTheme="minorHAnsi" w:hAnsiTheme="minorHAnsi" w:cstheme="minorHAnsi"/>
                <w:sz w:val="22"/>
                <w:szCs w:val="22"/>
              </w:rPr>
              <w:t>specified in the proposal approved by sponsor upon review. Example: training materials or laboratory supplies where approved by the sponsor.</w:t>
            </w:r>
          </w:p>
        </w:tc>
      </w:tr>
    </w:tbl>
    <w:p w14:paraId="2708ED85" w14:textId="77777777" w:rsidR="000660D2" w:rsidRPr="00D642FD" w:rsidRDefault="000660D2" w:rsidP="00D642FD">
      <w:pPr>
        <w:ind w:left="0"/>
      </w:pPr>
    </w:p>
    <w:p w14:paraId="150A469C" w14:textId="3043BAF1" w:rsidR="0031405B" w:rsidRDefault="0031405B" w:rsidP="008646B5">
      <w:pPr>
        <w:pStyle w:val="Heading2"/>
      </w:pPr>
      <w:bookmarkStart w:id="9" w:name="_Toc14179821"/>
      <w:r>
        <w:t>Task Structure</w:t>
      </w:r>
      <w:bookmarkEnd w:id="9"/>
    </w:p>
    <w:p w14:paraId="445EAED7" w14:textId="7A26A353" w:rsidR="00EB065E" w:rsidRPr="000A630A" w:rsidRDefault="0031405B" w:rsidP="000A630A">
      <w:pPr>
        <w:ind w:left="0"/>
      </w:pPr>
      <w:r>
        <w:t xml:space="preserve">Even though there are specific participant expenditure types that do not burden there are several internal billings occurring throughout the University for housing, meals, parking, transportation, printing and lab supplies that cannot have a specific object code identified as participants for every expenditure type.   Due to this a unique task titled PARTICIPANT COSTS NO IDC will be set up with </w:t>
      </w:r>
      <w:r w:rsidR="001037C2">
        <w:t>0%</w:t>
      </w:r>
      <w:r>
        <w:t xml:space="preserve"> burdening to ensure these costs do not have </w:t>
      </w:r>
      <w:r w:rsidR="001037C2">
        <w:t>indirect costs (</w:t>
      </w:r>
      <w:r>
        <w:t>IDC</w:t>
      </w:r>
      <w:r w:rsidR="001037C2">
        <w:t>)</w:t>
      </w:r>
      <w:r>
        <w:t xml:space="preserve"> charged.  A task burden override will be completed on this task.</w:t>
      </w:r>
    </w:p>
    <w:p w14:paraId="7F6655E1" w14:textId="767AB27A" w:rsidR="00EB065E" w:rsidRPr="00EB065E" w:rsidRDefault="00EB065E" w:rsidP="00EB065E">
      <w:pPr>
        <w:spacing w:before="0" w:after="0"/>
        <w:ind w:left="0"/>
        <w:rPr>
          <w:rFonts w:ascii="Segoe UI" w:eastAsia="Times New Roman" w:hAnsi="Segoe UI" w:cs="Segoe UI"/>
          <w:sz w:val="21"/>
          <w:szCs w:val="21"/>
        </w:rPr>
      </w:pPr>
      <w:r>
        <w:rPr>
          <w:rFonts w:ascii="Segoe UI" w:eastAsia="Times New Roman" w:hAnsi="Segoe UI" w:cs="Segoe UI"/>
          <w:sz w:val="21"/>
          <w:szCs w:val="21"/>
        </w:rPr>
        <w:t xml:space="preserve">NOTE:  </w:t>
      </w:r>
      <w:r w:rsidRPr="00EB065E">
        <w:rPr>
          <w:rFonts w:ascii="Segoe UI" w:eastAsia="Times New Roman" w:hAnsi="Segoe UI" w:cs="Segoe UI"/>
          <w:sz w:val="21"/>
          <w:szCs w:val="21"/>
        </w:rPr>
        <w:t>B</w:t>
      </w:r>
      <w:r>
        <w:rPr>
          <w:rFonts w:ascii="Segoe UI" w:eastAsia="Times New Roman" w:hAnsi="Segoe UI" w:cs="Segoe UI"/>
          <w:sz w:val="21"/>
          <w:szCs w:val="21"/>
        </w:rPr>
        <w:t>u</w:t>
      </w:r>
      <w:r w:rsidRPr="00EB065E">
        <w:rPr>
          <w:rFonts w:ascii="Segoe UI" w:eastAsia="Times New Roman" w:hAnsi="Segoe UI" w:cs="Segoe UI"/>
          <w:sz w:val="21"/>
          <w:szCs w:val="21"/>
        </w:rPr>
        <w:t>rdening is the federally negotiated allocation rate at which indirect costs are applied to direct costs. For instance, if the burden rate is 51% for every dollar of direct costs, $0.51 is charged to the sponsor for indirect costs.</w:t>
      </w:r>
    </w:p>
    <w:p w14:paraId="66F7A38B" w14:textId="644A9E27" w:rsidR="00EB065E" w:rsidRPr="000A630A" w:rsidRDefault="00EB065E" w:rsidP="00EB065E">
      <w:pPr>
        <w:spacing w:before="0" w:after="0"/>
        <w:ind w:left="0"/>
        <w:rPr>
          <w:rFonts w:ascii="Times New Roman" w:eastAsia="Times New Roman" w:hAnsi="Times New Roman" w:cs="Times New Roman"/>
          <w:sz w:val="24"/>
          <w:szCs w:val="24"/>
        </w:rPr>
      </w:pPr>
      <w:r w:rsidRPr="00EB065E">
        <w:rPr>
          <w:rFonts w:ascii="Times New Roman" w:eastAsia="Times New Roman" w:hAnsi="Times New Roman" w:cs="Times New Roman"/>
          <w:sz w:val="24"/>
          <w:szCs w:val="24"/>
        </w:rPr>
        <w:t>​</w:t>
      </w:r>
    </w:p>
    <w:p w14:paraId="4549F90B" w14:textId="223F4237" w:rsidR="00EB065E" w:rsidRPr="00EB065E" w:rsidRDefault="00EB065E" w:rsidP="00EB065E">
      <w:pPr>
        <w:spacing w:before="0" w:after="0"/>
        <w:ind w:left="0"/>
        <w:rPr>
          <w:rFonts w:ascii="Segoe UI" w:eastAsia="Times New Roman" w:hAnsi="Segoe UI" w:cs="Segoe UI"/>
          <w:sz w:val="21"/>
          <w:szCs w:val="21"/>
        </w:rPr>
      </w:pPr>
      <w:r w:rsidRPr="00EB065E">
        <w:rPr>
          <w:rFonts w:ascii="Segoe UI" w:eastAsia="Times New Roman" w:hAnsi="Segoe UI" w:cs="Segoe UI"/>
          <w:sz w:val="21"/>
          <w:szCs w:val="21"/>
        </w:rPr>
        <w:t>Therefore, in this example, if participant costs cannot be burdened, th</w:t>
      </w:r>
      <w:r w:rsidR="005178F1">
        <w:rPr>
          <w:rFonts w:ascii="Segoe UI" w:eastAsia="Times New Roman" w:hAnsi="Segoe UI" w:cs="Segoe UI"/>
          <w:sz w:val="21"/>
          <w:szCs w:val="21"/>
        </w:rPr>
        <w:t>e</w:t>
      </w:r>
      <w:r w:rsidRPr="00EB065E">
        <w:rPr>
          <w:rFonts w:ascii="Segoe UI" w:eastAsia="Times New Roman" w:hAnsi="Segoe UI" w:cs="Segoe UI"/>
          <w:sz w:val="21"/>
          <w:szCs w:val="21"/>
        </w:rPr>
        <w:t>n the allocation rate would be set to 0% for participant costs.</w:t>
      </w:r>
    </w:p>
    <w:p w14:paraId="45E721E8" w14:textId="41E3E3E7" w:rsidR="001037C2" w:rsidRPr="0031405B" w:rsidRDefault="001037C2" w:rsidP="0031405B">
      <w:pPr>
        <w:ind w:left="0"/>
      </w:pPr>
    </w:p>
    <w:sectPr w:rsidR="001037C2" w:rsidRPr="0031405B" w:rsidSect="00302C50">
      <w:headerReference w:type="even" r:id="rId14"/>
      <w:headerReference w:type="default" r:id="rId15"/>
      <w:footerReference w:type="even" r:id="rId16"/>
      <w:footerReference w:type="default" r:id="rId17"/>
      <w:headerReference w:type="first" r:id="rId1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81B52B" w14:textId="77777777" w:rsidR="00190B28" w:rsidRDefault="00190B28" w:rsidP="00CE409F">
      <w:r>
        <w:separator/>
      </w:r>
    </w:p>
  </w:endnote>
  <w:endnote w:type="continuationSeparator" w:id="0">
    <w:p w14:paraId="3D55EA0C" w14:textId="77777777" w:rsidR="00190B28" w:rsidRDefault="00190B28" w:rsidP="00CE40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Zilla Slab">
    <w:altName w:val="Calibri"/>
    <w:panose1 w:val="020B0604020202020204"/>
    <w:charset w:val="00"/>
    <w:family w:val="auto"/>
    <w:pitch w:val="variable"/>
    <w:sig w:usb0="A00000FF" w:usb1="5001E47B"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920402" w14:textId="04EC264E" w:rsidR="004D1BF4" w:rsidRDefault="004D1BF4" w:rsidP="007A6ACD">
    <w:pPr>
      <w:pStyle w:val="Footer"/>
      <w:spacing w:before="120"/>
      <w:ind w:left="0"/>
    </w:pPr>
    <w:r w:rsidRPr="002E069B">
      <w:rPr>
        <w:noProof/>
        <w:color w:val="008000"/>
      </w:rPr>
      <mc:AlternateContent>
        <mc:Choice Requires="wps">
          <w:drawing>
            <wp:anchor distT="0" distB="0" distL="114300" distR="114300" simplePos="0" relativeHeight="251661312" behindDoc="0" locked="0" layoutInCell="1" allowOverlap="1" wp14:anchorId="5E33B110" wp14:editId="728639C0">
              <wp:simplePos x="0" y="0"/>
              <wp:positionH relativeFrom="column">
                <wp:posOffset>0</wp:posOffset>
              </wp:positionH>
              <wp:positionV relativeFrom="paragraph">
                <wp:posOffset>-635</wp:posOffset>
              </wp:positionV>
              <wp:extent cx="600075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6000750" cy="9525"/>
                      </a:xfrm>
                      <a:prstGeom prst="line">
                        <a:avLst/>
                      </a:prstGeom>
                      <a:ln w="19050">
                        <a:solidFill>
                          <a:srgbClr val="00694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7704CD0"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5pt" to="47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" strokecolor="#00694e" strokeweight="1.5pt">
              <v:stroke joinstyle="miter"/>
            </v:line>
          </w:pict>
        </mc:Fallback>
      </mc:AlternateContent>
    </w:r>
    <w:r>
      <w:t xml:space="preserve">Page </w:t>
    </w:r>
    <w:sdt>
      <w:sdtPr>
        <w:id w:val="-120725533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sidR="001D1226">
          <w:rPr>
            <w:noProof/>
          </w:rPr>
          <w:t>2</w:t>
        </w:r>
        <w:r>
          <w:rPr>
            <w:noProof/>
          </w:rPr>
          <w:fldChar w:fldCharType="end"/>
        </w:r>
        <w:r>
          <w:rPr>
            <w:noProof/>
          </w:rPr>
          <w:tab/>
        </w:r>
        <w:r>
          <w:rPr>
            <w:noProof/>
          </w:rPr>
          <w:tab/>
        </w:r>
        <w:r w:rsidR="00436164">
          <w:rPr>
            <w:rFonts w:ascii="Garamond" w:hAnsi="Garamond"/>
            <w:noProof/>
            <w:color w:val="385623"/>
          </w:rPr>
          <w:drawing>
            <wp:inline distT="0" distB="0" distL="0" distR="0" wp14:anchorId="335A4102" wp14:editId="12DCB7A4">
              <wp:extent cx="828675" cy="511672"/>
              <wp:effectExtent l="0" t="0" r="0" b="3175"/>
              <wp:docPr id="13835095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40616" cy="519045"/>
                      </a:xfrm>
                      <a:prstGeom prst="rect">
                        <a:avLst/>
                      </a:prstGeom>
                      <a:noFill/>
                      <a:ln>
                        <a:noFill/>
                      </a:ln>
                    </pic:spPr>
                  </pic:pic>
                </a:graphicData>
              </a:graphic>
            </wp:inline>
          </w:drawing>
        </w:r>
      </w:sdtContent>
    </w:sdt>
  </w:p>
  <w:p w14:paraId="3CB0A727" w14:textId="1CCCFE1D" w:rsidR="004D1BF4" w:rsidRDefault="000A630A" w:rsidP="007A6ACD">
    <w:pPr>
      <w:pStyle w:val="Footer"/>
      <w:ind w:left="0"/>
    </w:pPr>
    <w:r>
      <w:t>Grants Accounting</w:t>
    </w:r>
    <w:r w:rsidR="004D1BF4">
      <w:tab/>
    </w:r>
    <w:r w:rsidR="004D1BF4">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37EBAC5" w14:textId="77777777" w:rsidR="007640C4" w:rsidRDefault="004D1BF4" w:rsidP="007640C4">
    <w:pPr>
      <w:pStyle w:val="Header"/>
      <w:spacing w:before="120"/>
      <w:ind w:left="3600" w:firstLine="4320"/>
    </w:pPr>
    <w:r w:rsidRPr="002E069B">
      <w:rPr>
        <w:noProof/>
        <w:color w:val="008000"/>
      </w:rPr>
      <mc:AlternateContent>
        <mc:Choice Requires="wps">
          <w:drawing>
            <wp:anchor distT="0" distB="0" distL="114300" distR="114300" simplePos="0" relativeHeight="251663360" behindDoc="0" locked="0" layoutInCell="1" allowOverlap="1" wp14:anchorId="76C11242" wp14:editId="0161DE26">
              <wp:simplePos x="0" y="0"/>
              <wp:positionH relativeFrom="margin">
                <wp:align>left</wp:align>
              </wp:positionH>
              <wp:positionV relativeFrom="paragraph">
                <wp:posOffset>-635</wp:posOffset>
              </wp:positionV>
              <wp:extent cx="6000750" cy="9525"/>
              <wp:effectExtent l="0" t="0" r="19050" b="28575"/>
              <wp:wrapNone/>
              <wp:docPr id="4" name="Straight Connector 4"/>
              <wp:cNvGraphicFramePr/>
              <a:graphic xmlns:a="http://schemas.openxmlformats.org/drawingml/2006/main">
                <a:graphicData uri="http://schemas.microsoft.com/office/word/2010/wordprocessingShape">
                  <wps:wsp>
                    <wps:cNvCnPr/>
                    <wps:spPr>
                      <a:xfrm>
                        <a:off x="0" y="0"/>
                        <a:ext cx="6000750" cy="9525"/>
                      </a:xfrm>
                      <a:prstGeom prst="line">
                        <a:avLst/>
                      </a:prstGeom>
                      <a:ln w="19050">
                        <a:solidFill>
                          <a:srgbClr val="00694E"/>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005BB53" id="Straight Connector 4" o:spid="_x0000_s1026" style="position:absolute;z-index:251663360;visibility:visible;mso-wrap-style:square;mso-wrap-distance-left:9pt;mso-wrap-distance-top:0;mso-wrap-distance-right:9pt;mso-wrap-distance-bottom:0;mso-position-horizontal:left;mso-position-horizontal-relative:margin;mso-position-vertical:absolute;mso-position-vertical-relative:text" from="0,-.05pt" to="472.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" strokecolor="#00694e" strokeweight="1.5pt">
              <v:stroke joinstyle="miter"/>
              <w10:wrap anchorx="margin"/>
            </v:line>
          </w:pict>
        </mc:Fallback>
      </mc:AlternateContent>
    </w:r>
    <w:r w:rsidR="007640C4">
      <w:rPr>
        <w:rFonts w:ascii="Garamond" w:hAnsi="Garamond"/>
        <w:noProof/>
        <w:color w:val="385623"/>
      </w:rPr>
      <w:drawing>
        <wp:inline distT="0" distB="0" distL="0" distR="0" wp14:anchorId="60C2A66C" wp14:editId="26776FE0">
          <wp:extent cx="828675" cy="511672"/>
          <wp:effectExtent l="0" t="0" r="0" b="3175"/>
          <wp:docPr id="8878433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840616" cy="519045"/>
                  </a:xfrm>
                  <a:prstGeom prst="rect">
                    <a:avLst/>
                  </a:prstGeom>
                  <a:noFill/>
                  <a:ln>
                    <a:noFill/>
                  </a:ln>
                </pic:spPr>
              </pic:pic>
            </a:graphicData>
          </a:graphic>
        </wp:inline>
      </w:drawing>
    </w:r>
  </w:p>
  <w:p w14:paraId="63FF735A" w14:textId="69A4D4A5" w:rsidR="004D1BF4" w:rsidRDefault="004D1BF4" w:rsidP="007640C4">
    <w:pPr>
      <w:pStyle w:val="Header"/>
      <w:spacing w:before="120"/>
      <w:rPr>
        <w:noProof/>
      </w:rPr>
    </w:pPr>
    <w:r>
      <w:t xml:space="preserve">Page </w:t>
    </w:r>
    <w:r>
      <w:fldChar w:fldCharType="begin"/>
    </w:r>
    <w:r>
      <w:instrText xml:space="preserve"> PAGE   \* MERGEFORMAT </w:instrText>
    </w:r>
    <w:r>
      <w:fldChar w:fldCharType="separate"/>
    </w:r>
    <w:r w:rsidR="003F7F9A">
      <w:rPr>
        <w:noProof/>
      </w:rPr>
      <w:t>3</w:t>
    </w:r>
    <w:r>
      <w:rPr>
        <w:noProof/>
      </w:rPr>
      <w:fldChar w:fldCharType="end"/>
    </w:r>
  </w:p>
  <w:p w14:paraId="59F92A7F" w14:textId="4262F6DA" w:rsidR="004D1BF4" w:rsidRPr="00457230" w:rsidRDefault="000A630A" w:rsidP="007640C4">
    <w:pPr>
      <w:pStyle w:val="Header"/>
      <w:rPr>
        <w:rFonts w:ascii="Californian FB" w:hAnsi="Californian FB"/>
        <w:b/>
        <w:color w:val="008000"/>
        <w:sz w:val="28"/>
        <w:szCs w:val="28"/>
      </w:rPr>
    </w:pPr>
    <w:r>
      <w:t>Grants Accounting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02AB4FB" w14:textId="77777777" w:rsidR="00190B28" w:rsidRDefault="00190B28" w:rsidP="00CE409F">
      <w:r>
        <w:separator/>
      </w:r>
    </w:p>
  </w:footnote>
  <w:footnote w:type="continuationSeparator" w:id="0">
    <w:p w14:paraId="2F7DDB16" w14:textId="77777777" w:rsidR="00190B28" w:rsidRDefault="00190B28" w:rsidP="00CE40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83865A8" w14:textId="63222CA7" w:rsidR="004D1BF4" w:rsidRPr="002E069B" w:rsidRDefault="004D1BF4" w:rsidP="002E069B">
    <w:pPr>
      <w:pStyle w:val="Header"/>
      <w:tabs>
        <w:tab w:val="clear" w:pos="4680"/>
        <w:tab w:val="left" w:pos="990"/>
        <w:tab w:val="left" w:pos="1440"/>
        <w:tab w:val="left" w:pos="2160"/>
        <w:tab w:val="left" w:pos="2880"/>
        <w:tab w:val="left" w:pos="3600"/>
        <w:tab w:val="left" w:pos="4320"/>
        <w:tab w:val="left" w:pos="5040"/>
        <w:tab w:val="left" w:pos="5760"/>
        <w:tab w:val="left" w:pos="6480"/>
        <w:tab w:val="left" w:pos="7200"/>
        <w:tab w:val="left" w:pos="7920"/>
        <w:tab w:val="left" w:pos="8640"/>
      </w:tabs>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A702340" w14:textId="1A76F795" w:rsidR="004D1BF4" w:rsidRPr="006B6BCA" w:rsidRDefault="004D1BF4" w:rsidP="002E069B">
    <w:pPr>
      <w:pStyle w:val="Header"/>
      <w:tabs>
        <w:tab w:val="clear" w:pos="4680"/>
        <w:tab w:val="clear" w:pos="9360"/>
        <w:tab w:val="left" w:pos="990"/>
        <w:tab w:val="left" w:pos="3375"/>
      </w:tabs>
      <w:rPr>
        <w: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077187" w14:textId="00358725" w:rsidR="004D1BF4" w:rsidRPr="000A630A" w:rsidRDefault="00436164" w:rsidP="000A630A">
    <w:pPr>
      <w:pStyle w:val="Default"/>
      <w:jc w:val="both"/>
      <w:rPr>
        <w:rFonts w:ascii="Zilla Slab" w:hAnsi="Zilla Slab" w:cs="Zilla Slab"/>
      </w:rPr>
    </w:pPr>
    <w:r>
      <w:rPr>
        <w:rFonts w:ascii="Garamond" w:hAnsi="Garamond"/>
        <w:noProof/>
        <w:color w:val="385623"/>
      </w:rPr>
      <w:drawing>
        <wp:inline distT="0" distB="0" distL="0" distR="0" wp14:anchorId="5916E791" wp14:editId="5EBE819C">
          <wp:extent cx="1578610" cy="974725"/>
          <wp:effectExtent l="0" t="0" r="2540" b="15875"/>
          <wp:docPr id="16037968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578610" cy="974725"/>
                  </a:xfrm>
                  <a:prstGeom prst="rect">
                    <a:avLst/>
                  </a:prstGeom>
                  <a:noFill/>
                  <a:ln>
                    <a:noFill/>
                  </a:ln>
                </pic:spPr>
              </pic:pic>
            </a:graphicData>
          </a:graphic>
        </wp:inline>
      </w:drawing>
    </w:r>
    <w:r w:rsidR="006310B6" w:rsidRPr="006310B6">
      <w:rPr>
        <w:rFonts w:ascii="Californian FB" w:hAnsi="Californian FB"/>
        <w:b/>
        <w:color w:val="008000"/>
        <w:sz w:val="28"/>
        <w:szCs w:val="28"/>
      </w:rPr>
      <w:t xml:space="preserve">                          </w:t>
    </w:r>
    <w:r w:rsidR="006310B6" w:rsidRPr="0048220C">
      <w:rPr>
        <w:rFonts w:ascii="Californian FB" w:hAnsi="Californian FB"/>
        <w:b/>
        <w:color w:val="008000"/>
        <w:sz w:val="28"/>
        <w:szCs w:val="28"/>
      </w:rPr>
      <w:t xml:space="preserve">       </w:t>
    </w:r>
    <w:r w:rsidR="006310B6" w:rsidRPr="0048220C">
      <w:rPr>
        <w:rFonts w:ascii="Zilla Slab" w:hAnsi="Zilla Slab" w:cs="Zilla Slab"/>
      </w:rPr>
      <w:t xml:space="preserve"> </w:t>
    </w:r>
    <w:r w:rsidR="0048220C">
      <w:rPr>
        <w:rFonts w:ascii="Zilla Slab" w:hAnsi="Zilla Slab" w:cs="Zilla Slab"/>
      </w:rPr>
      <w:tab/>
    </w:r>
    <w:r w:rsidR="0048220C">
      <w:rPr>
        <w:rFonts w:ascii="Zilla Slab" w:hAnsi="Zilla Slab" w:cs="Zilla Slab"/>
      </w:rPr>
      <w:tab/>
    </w:r>
    <w:r w:rsidR="0048220C">
      <w:rPr>
        <w:rFonts w:ascii="Zilla Slab" w:hAnsi="Zilla Slab" w:cs="Zilla Slab"/>
        <w:b/>
        <w:bCs/>
        <w:sz w:val="36"/>
        <w:szCs w:val="36"/>
      </w:rPr>
      <w:t>Participant Costs</w:t>
    </w:r>
  </w:p>
  <w:p w14:paraId="4CD1E70A" w14:textId="77777777" w:rsidR="004D1BF4" w:rsidRPr="00921A3D" w:rsidRDefault="004D1BF4">
    <w:pPr>
      <w:pStyle w:val="Header"/>
      <w:rPr>
        <w:rFonts w:ascii="Californian FB" w:hAnsi="Californian FB"/>
        <w:b/>
        <w:color w:val="0099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9DD91270"/>
    <w:multiLevelType w:val="hybridMultilevel"/>
    <w:tmpl w:val="E076AC38"/>
    <w:lvl w:ilvl="0" w:tplc="04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97689E"/>
    <w:multiLevelType w:val="hybridMultilevel"/>
    <w:tmpl w:val="7EAE74E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D27E5D"/>
    <w:multiLevelType w:val="hybridMultilevel"/>
    <w:tmpl w:val="E74839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D10CAE"/>
    <w:multiLevelType w:val="hybridMultilevel"/>
    <w:tmpl w:val="8CDEACC8"/>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 w15:restartNumberingAfterBreak="0">
    <w:nsid w:val="18BD50DF"/>
    <w:multiLevelType w:val="hybridMultilevel"/>
    <w:tmpl w:val="183032A4"/>
    <w:lvl w:ilvl="0" w:tplc="D0F623BA">
      <w:start w:val="1"/>
      <w:numFmt w:val="decimal"/>
      <w:lvlText w:val="%1."/>
      <w:lvlJc w:val="left"/>
      <w:pPr>
        <w:ind w:left="360" w:hanging="360"/>
      </w:pPr>
      <w:rPr>
        <w:rFonts w:ascii="Calibri" w:hAnsi="Calibri" w:hint="default"/>
        <w:b w:val="0"/>
        <w:i w:val="0"/>
        <w:color w:val="auto"/>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D36807"/>
    <w:multiLevelType w:val="hybridMultilevel"/>
    <w:tmpl w:val="2982B7F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AFD10C3"/>
    <w:multiLevelType w:val="hybridMultilevel"/>
    <w:tmpl w:val="B448D6DA"/>
    <w:lvl w:ilvl="0" w:tplc="FCF8606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372D99"/>
    <w:multiLevelType w:val="hybridMultilevel"/>
    <w:tmpl w:val="03DECA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9822A4"/>
    <w:multiLevelType w:val="hybridMultilevel"/>
    <w:tmpl w:val="8984009A"/>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9" w15:restartNumberingAfterBreak="0">
    <w:nsid w:val="222F2806"/>
    <w:multiLevelType w:val="hybridMultilevel"/>
    <w:tmpl w:val="8814108C"/>
    <w:lvl w:ilvl="0" w:tplc="2C8A3636">
      <w:start w:val="1"/>
      <w:numFmt w:val="lowerLetter"/>
      <w:lvlText w:val="%1."/>
      <w:lvlJc w:val="left"/>
      <w:pPr>
        <w:ind w:left="1440" w:hanging="360"/>
      </w:pPr>
      <w:rPr>
        <w:rFonts w:ascii="Californian FB" w:hAnsi="Californian FB" w:hint="default"/>
        <w:b/>
        <w:i w:val="0"/>
        <w:color w:val="00694E"/>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7A0516A"/>
    <w:multiLevelType w:val="hybridMultilevel"/>
    <w:tmpl w:val="8CDEACC8"/>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1" w15:restartNumberingAfterBreak="0">
    <w:nsid w:val="28155912"/>
    <w:multiLevelType w:val="hybridMultilevel"/>
    <w:tmpl w:val="B8A4E9B4"/>
    <w:lvl w:ilvl="0" w:tplc="EE0E209A">
      <w:start w:val="1"/>
      <w:numFmt w:val="decimal"/>
      <w:lvlText w:val="%1."/>
      <w:lvlJc w:val="left"/>
      <w:pPr>
        <w:ind w:left="1080" w:hanging="360"/>
      </w:pPr>
      <w:rPr>
        <w:rFonts w:ascii="Calibri" w:hAnsi="Calibri" w:hint="default"/>
        <w:b w:val="0"/>
        <w:i w:val="0"/>
        <w:color w:val="auto"/>
        <w:sz w:val="22"/>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8EB79D3"/>
    <w:multiLevelType w:val="hybridMultilevel"/>
    <w:tmpl w:val="AAEED63E"/>
    <w:lvl w:ilvl="0" w:tplc="994A5C56">
      <w:start w:val="1"/>
      <w:numFmt w:val="decimal"/>
      <w:lvlText w:val="%1."/>
      <w:lvlJc w:val="left"/>
      <w:pPr>
        <w:ind w:left="720" w:hanging="360"/>
      </w:pPr>
      <w:rPr>
        <w:rFonts w:ascii="Californian FB" w:hAnsi="Californian FB" w:hint="default"/>
        <w:b/>
        <w:i w:val="0"/>
        <w:color w:val="00694E"/>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5E5DCD"/>
    <w:multiLevelType w:val="hybridMultilevel"/>
    <w:tmpl w:val="9BB28314"/>
    <w:lvl w:ilvl="0" w:tplc="242CF53A">
      <w:start w:val="1"/>
      <w:numFmt w:val="bullet"/>
      <w:pStyle w:val="BulletedLis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CE338E6"/>
    <w:multiLevelType w:val="hybridMultilevel"/>
    <w:tmpl w:val="EE1AEB16"/>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2ED022FF"/>
    <w:multiLevelType w:val="hybridMultilevel"/>
    <w:tmpl w:val="1478A652"/>
    <w:lvl w:ilvl="0" w:tplc="D6FE5790">
      <w:start w:val="1"/>
      <w:numFmt w:val="decimal"/>
      <w:lvlText w:val="%1."/>
      <w:lvlJc w:val="left"/>
      <w:pPr>
        <w:ind w:left="900" w:hanging="360"/>
      </w:pPr>
      <w:rPr>
        <w:b w:val="0"/>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6" w15:restartNumberingAfterBreak="0">
    <w:nsid w:val="31A66EE3"/>
    <w:multiLevelType w:val="hybridMultilevel"/>
    <w:tmpl w:val="E0BE52E6"/>
    <w:lvl w:ilvl="0" w:tplc="D6FE5790">
      <w:start w:val="1"/>
      <w:numFmt w:val="decimal"/>
      <w:lvlText w:val="%1."/>
      <w:lvlJc w:val="left"/>
      <w:pPr>
        <w:ind w:left="900" w:hanging="360"/>
      </w:pPr>
      <w:rPr>
        <w:b w:val="0"/>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35BB795F"/>
    <w:multiLevelType w:val="hybridMultilevel"/>
    <w:tmpl w:val="F1BC5976"/>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8" w15:restartNumberingAfterBreak="0">
    <w:nsid w:val="35E144AD"/>
    <w:multiLevelType w:val="hybridMultilevel"/>
    <w:tmpl w:val="C24218E6"/>
    <w:lvl w:ilvl="0" w:tplc="D6FE5790">
      <w:start w:val="1"/>
      <w:numFmt w:val="decimal"/>
      <w:lvlText w:val="%1."/>
      <w:lvlJc w:val="left"/>
      <w:pPr>
        <w:ind w:left="126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D192F9D"/>
    <w:multiLevelType w:val="hybridMultilevel"/>
    <w:tmpl w:val="B8A4E9B4"/>
    <w:lvl w:ilvl="0" w:tplc="EE0E209A">
      <w:start w:val="1"/>
      <w:numFmt w:val="decimal"/>
      <w:lvlText w:val="%1."/>
      <w:lvlJc w:val="left"/>
      <w:pPr>
        <w:ind w:left="1080" w:hanging="360"/>
      </w:pPr>
      <w:rPr>
        <w:rFonts w:ascii="Calibri" w:hAnsi="Calibri" w:hint="default"/>
        <w:b w:val="0"/>
        <w:i w:val="0"/>
        <w:color w:val="auto"/>
        <w:sz w:val="22"/>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27B356E"/>
    <w:multiLevelType w:val="hybridMultilevel"/>
    <w:tmpl w:val="D8D27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8162FE1"/>
    <w:multiLevelType w:val="hybridMultilevel"/>
    <w:tmpl w:val="0E644D44"/>
    <w:lvl w:ilvl="0" w:tplc="98C64958">
      <w:start w:val="1"/>
      <w:numFmt w:val="decimal"/>
      <w:lvlText w:val="%1."/>
      <w:lvlJc w:val="left"/>
      <w:pPr>
        <w:ind w:left="1080" w:hanging="360"/>
      </w:pPr>
      <w:rPr>
        <w:rFonts w:ascii="Californian FB" w:hAnsi="Californian FB" w:hint="default"/>
        <w:b/>
        <w:i w:val="0"/>
        <w:color w:val="00694E"/>
        <w:sz w:val="32"/>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B4B3B27"/>
    <w:multiLevelType w:val="hybridMultilevel"/>
    <w:tmpl w:val="F774A41C"/>
    <w:lvl w:ilvl="0" w:tplc="98C64958">
      <w:start w:val="1"/>
      <w:numFmt w:val="decimal"/>
      <w:lvlText w:val="%1."/>
      <w:lvlJc w:val="left"/>
      <w:pPr>
        <w:ind w:left="360" w:hanging="360"/>
      </w:pPr>
      <w:rPr>
        <w:rFonts w:ascii="Californian FB" w:hAnsi="Californian FB" w:hint="default"/>
        <w:b/>
        <w:i w:val="0"/>
        <w:color w:val="00694E"/>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E91328"/>
    <w:multiLevelType w:val="multilevel"/>
    <w:tmpl w:val="4996932C"/>
    <w:lvl w:ilvl="0">
      <w:start w:val="1"/>
      <w:numFmt w:val="upperRoman"/>
      <w:lvlText w:val="%1."/>
      <w:lvlJc w:val="left"/>
      <w:pPr>
        <w:ind w:left="0" w:firstLine="0"/>
      </w:pPr>
      <w:rPr>
        <w:rFonts w:hint="default"/>
        <w:b/>
        <w:i w:val="0"/>
        <w:color w:val="00694E"/>
        <w:sz w:val="32"/>
      </w:r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4" w15:restartNumberingAfterBreak="0">
    <w:nsid w:val="516B3425"/>
    <w:multiLevelType w:val="hybridMultilevel"/>
    <w:tmpl w:val="7EE477E8"/>
    <w:lvl w:ilvl="0" w:tplc="D6FE5790">
      <w:start w:val="1"/>
      <w:numFmt w:val="decimal"/>
      <w:lvlText w:val="%1."/>
      <w:lvlJc w:val="left"/>
      <w:pPr>
        <w:ind w:left="1080" w:hanging="360"/>
      </w:pPr>
      <w:rPr>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15:restartNumberingAfterBreak="0">
    <w:nsid w:val="550A1C70"/>
    <w:multiLevelType w:val="hybridMultilevel"/>
    <w:tmpl w:val="5AAE5FD4"/>
    <w:lvl w:ilvl="0" w:tplc="04090001">
      <w:start w:val="1"/>
      <w:numFmt w:val="bullet"/>
      <w:lvlText w:val=""/>
      <w:lvlJc w:val="left"/>
      <w:pPr>
        <w:ind w:left="1080" w:hanging="360"/>
      </w:pPr>
      <w:rPr>
        <w:rFonts w:ascii="Symbol" w:hAnsi="Symbol" w:hint="default"/>
        <w:b/>
        <w:i w:val="0"/>
        <w:color w:val="00694E"/>
        <w:sz w:val="32"/>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94E4648"/>
    <w:multiLevelType w:val="hybridMultilevel"/>
    <w:tmpl w:val="8984009A"/>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7" w15:restartNumberingAfterBreak="0">
    <w:nsid w:val="5D902537"/>
    <w:multiLevelType w:val="hybridMultilevel"/>
    <w:tmpl w:val="8E20D680"/>
    <w:lvl w:ilvl="0" w:tplc="99D2AB66">
      <w:start w:val="1"/>
      <w:numFmt w:val="upperLetter"/>
      <w:lvlText w:val="%1."/>
      <w:lvlJc w:val="left"/>
      <w:pPr>
        <w:ind w:left="720" w:hanging="360"/>
      </w:pPr>
      <w:rPr>
        <w:rFonts w:ascii="Californian FB" w:hAnsi="Californian FB" w:hint="default"/>
        <w:b/>
        <w:i w:val="0"/>
        <w:color w:val="00694E"/>
        <w:sz w:val="3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0601506"/>
    <w:multiLevelType w:val="hybridMultilevel"/>
    <w:tmpl w:val="8984009A"/>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9" w15:restartNumberingAfterBreak="0">
    <w:nsid w:val="62E6702A"/>
    <w:multiLevelType w:val="hybridMultilevel"/>
    <w:tmpl w:val="8884CC32"/>
    <w:lvl w:ilvl="0" w:tplc="EE0E209A">
      <w:start w:val="1"/>
      <w:numFmt w:val="decimal"/>
      <w:lvlText w:val="%1."/>
      <w:lvlJc w:val="left"/>
      <w:pPr>
        <w:ind w:left="1080" w:hanging="360"/>
      </w:pPr>
      <w:rPr>
        <w:rFonts w:ascii="Calibri" w:hAnsi="Calibri" w:hint="default"/>
        <w:b w:val="0"/>
        <w:i w:val="0"/>
        <w:color w:val="auto"/>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E8542D2"/>
    <w:multiLevelType w:val="hybridMultilevel"/>
    <w:tmpl w:val="EE1AEB16"/>
    <w:lvl w:ilvl="0" w:tplc="0409000F">
      <w:start w:val="1"/>
      <w:numFmt w:val="decimal"/>
      <w:lvlText w:val="%1."/>
      <w:lvlJc w:val="left"/>
      <w:pPr>
        <w:ind w:left="900" w:hanging="360"/>
      </w:p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1" w15:restartNumberingAfterBreak="0">
    <w:nsid w:val="75A63186"/>
    <w:multiLevelType w:val="hybridMultilevel"/>
    <w:tmpl w:val="5B4E4CE0"/>
    <w:lvl w:ilvl="0" w:tplc="D6FE5790">
      <w:start w:val="1"/>
      <w:numFmt w:val="decimal"/>
      <w:lvlText w:val="%1."/>
      <w:lvlJc w:val="left"/>
      <w:pPr>
        <w:ind w:left="126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CB5700D"/>
    <w:multiLevelType w:val="hybridMultilevel"/>
    <w:tmpl w:val="BFF4964A"/>
    <w:lvl w:ilvl="0" w:tplc="EE0E209A">
      <w:start w:val="1"/>
      <w:numFmt w:val="decimal"/>
      <w:lvlText w:val="%1."/>
      <w:lvlJc w:val="left"/>
      <w:pPr>
        <w:ind w:left="1080" w:hanging="360"/>
      </w:pPr>
      <w:rPr>
        <w:rFonts w:ascii="Calibri" w:hAnsi="Calibri" w:hint="default"/>
        <w:b w:val="0"/>
        <w:i w:val="0"/>
        <w:color w:val="auto"/>
        <w:sz w:val="22"/>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7FE66486"/>
    <w:multiLevelType w:val="hybridMultilevel"/>
    <w:tmpl w:val="A538FB42"/>
    <w:lvl w:ilvl="0" w:tplc="D6FE5790">
      <w:start w:val="1"/>
      <w:numFmt w:val="decimal"/>
      <w:lvlText w:val="%1."/>
      <w:lvlJc w:val="left"/>
      <w:pPr>
        <w:ind w:left="900" w:hanging="360"/>
      </w:pPr>
      <w:rPr>
        <w:b w:val="0"/>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16cid:durableId="1988510949">
    <w:abstractNumId w:val="23"/>
  </w:num>
  <w:num w:numId="2" w16cid:durableId="4795247">
    <w:abstractNumId w:val="13"/>
  </w:num>
  <w:num w:numId="3" w16cid:durableId="720860395">
    <w:abstractNumId w:val="4"/>
  </w:num>
  <w:num w:numId="4" w16cid:durableId="2005278111">
    <w:abstractNumId w:val="27"/>
  </w:num>
  <w:num w:numId="5" w16cid:durableId="1085998655">
    <w:abstractNumId w:val="12"/>
  </w:num>
  <w:num w:numId="6" w16cid:durableId="591552597">
    <w:abstractNumId w:val="9"/>
  </w:num>
  <w:num w:numId="7" w16cid:durableId="1644577645">
    <w:abstractNumId w:val="1"/>
  </w:num>
  <w:num w:numId="8" w16cid:durableId="2019309620">
    <w:abstractNumId w:val="5"/>
  </w:num>
  <w:num w:numId="9" w16cid:durableId="781386021">
    <w:abstractNumId w:val="21"/>
  </w:num>
  <w:num w:numId="10" w16cid:durableId="743721664">
    <w:abstractNumId w:val="22"/>
  </w:num>
  <w:num w:numId="11" w16cid:durableId="39402301">
    <w:abstractNumId w:val="25"/>
  </w:num>
  <w:num w:numId="12" w16cid:durableId="1770545715">
    <w:abstractNumId w:val="19"/>
  </w:num>
  <w:num w:numId="13" w16cid:durableId="349987063">
    <w:abstractNumId w:val="32"/>
  </w:num>
  <w:num w:numId="14" w16cid:durableId="396633056">
    <w:abstractNumId w:val="29"/>
  </w:num>
  <w:num w:numId="15" w16cid:durableId="2087259114">
    <w:abstractNumId w:val="11"/>
  </w:num>
  <w:num w:numId="16" w16cid:durableId="1216117912">
    <w:abstractNumId w:val="30"/>
  </w:num>
  <w:num w:numId="17" w16cid:durableId="769086574">
    <w:abstractNumId w:val="16"/>
  </w:num>
  <w:num w:numId="18" w16cid:durableId="1024746439">
    <w:abstractNumId w:val="15"/>
  </w:num>
  <w:num w:numId="19" w16cid:durableId="1502424541">
    <w:abstractNumId w:val="24"/>
  </w:num>
  <w:num w:numId="20" w16cid:durableId="231622275">
    <w:abstractNumId w:val="31"/>
  </w:num>
  <w:num w:numId="21" w16cid:durableId="1412585655">
    <w:abstractNumId w:val="18"/>
  </w:num>
  <w:num w:numId="22" w16cid:durableId="2137526174">
    <w:abstractNumId w:val="20"/>
  </w:num>
  <w:num w:numId="23" w16cid:durableId="420757369">
    <w:abstractNumId w:val="17"/>
  </w:num>
  <w:num w:numId="24" w16cid:durableId="1938562908">
    <w:abstractNumId w:val="14"/>
  </w:num>
  <w:num w:numId="25" w16cid:durableId="939262409">
    <w:abstractNumId w:val="3"/>
  </w:num>
  <w:num w:numId="26" w16cid:durableId="878198574">
    <w:abstractNumId w:val="33"/>
  </w:num>
  <w:num w:numId="27" w16cid:durableId="1668558956">
    <w:abstractNumId w:val="26"/>
  </w:num>
  <w:num w:numId="28" w16cid:durableId="1639414271">
    <w:abstractNumId w:val="28"/>
  </w:num>
  <w:num w:numId="29" w16cid:durableId="1765879197">
    <w:abstractNumId w:val="6"/>
  </w:num>
  <w:num w:numId="30" w16cid:durableId="1352801007">
    <w:abstractNumId w:val="2"/>
  </w:num>
  <w:num w:numId="31" w16cid:durableId="2091389764">
    <w:abstractNumId w:val="10"/>
  </w:num>
  <w:num w:numId="32" w16cid:durableId="1570653764">
    <w:abstractNumId w:val="7"/>
  </w:num>
  <w:num w:numId="33" w16cid:durableId="429740096">
    <w:abstractNumId w:val="8"/>
  </w:num>
  <w:num w:numId="34" w16cid:durableId="67137458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1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FB0"/>
    <w:rsid w:val="00000B7E"/>
    <w:rsid w:val="00003044"/>
    <w:rsid w:val="0000382D"/>
    <w:rsid w:val="00003CEA"/>
    <w:rsid w:val="000073A8"/>
    <w:rsid w:val="00011DE8"/>
    <w:rsid w:val="00022F59"/>
    <w:rsid w:val="00023035"/>
    <w:rsid w:val="00026361"/>
    <w:rsid w:val="000316E7"/>
    <w:rsid w:val="000336D8"/>
    <w:rsid w:val="0004286B"/>
    <w:rsid w:val="0004471D"/>
    <w:rsid w:val="000471A8"/>
    <w:rsid w:val="00052D92"/>
    <w:rsid w:val="000660D2"/>
    <w:rsid w:val="000744A9"/>
    <w:rsid w:val="00074649"/>
    <w:rsid w:val="00084F60"/>
    <w:rsid w:val="000A1E81"/>
    <w:rsid w:val="000A630A"/>
    <w:rsid w:val="000A64BA"/>
    <w:rsid w:val="000C1B70"/>
    <w:rsid w:val="000D2A0F"/>
    <w:rsid w:val="000D6D80"/>
    <w:rsid w:val="000E03FC"/>
    <w:rsid w:val="000E074C"/>
    <w:rsid w:val="001037C2"/>
    <w:rsid w:val="001124F0"/>
    <w:rsid w:val="00114744"/>
    <w:rsid w:val="00125F5B"/>
    <w:rsid w:val="001547B1"/>
    <w:rsid w:val="001547E5"/>
    <w:rsid w:val="00160C88"/>
    <w:rsid w:val="0017065C"/>
    <w:rsid w:val="00171C3E"/>
    <w:rsid w:val="00172673"/>
    <w:rsid w:val="00181ECB"/>
    <w:rsid w:val="00190B28"/>
    <w:rsid w:val="00193C89"/>
    <w:rsid w:val="001A3C1D"/>
    <w:rsid w:val="001A5DDA"/>
    <w:rsid w:val="001A60EB"/>
    <w:rsid w:val="001D10BB"/>
    <w:rsid w:val="001D1226"/>
    <w:rsid w:val="001D1534"/>
    <w:rsid w:val="001E4F3C"/>
    <w:rsid w:val="001F0117"/>
    <w:rsid w:val="001F2200"/>
    <w:rsid w:val="001F281B"/>
    <w:rsid w:val="001F30D1"/>
    <w:rsid w:val="002321E4"/>
    <w:rsid w:val="002351B9"/>
    <w:rsid w:val="0025315E"/>
    <w:rsid w:val="00256C85"/>
    <w:rsid w:val="00262403"/>
    <w:rsid w:val="002675A0"/>
    <w:rsid w:val="00275937"/>
    <w:rsid w:val="002823FB"/>
    <w:rsid w:val="00294F3C"/>
    <w:rsid w:val="002B3E83"/>
    <w:rsid w:val="002C043C"/>
    <w:rsid w:val="002C6618"/>
    <w:rsid w:val="002E069B"/>
    <w:rsid w:val="002F2119"/>
    <w:rsid w:val="002F21F6"/>
    <w:rsid w:val="00302413"/>
    <w:rsid w:val="00302786"/>
    <w:rsid w:val="00302C50"/>
    <w:rsid w:val="00303C0E"/>
    <w:rsid w:val="00306CF2"/>
    <w:rsid w:val="00313F0A"/>
    <w:rsid w:val="0031405B"/>
    <w:rsid w:val="00315CD8"/>
    <w:rsid w:val="00323BAC"/>
    <w:rsid w:val="0032613C"/>
    <w:rsid w:val="003337FF"/>
    <w:rsid w:val="00335441"/>
    <w:rsid w:val="00340B78"/>
    <w:rsid w:val="003428F2"/>
    <w:rsid w:val="003475AA"/>
    <w:rsid w:val="00353742"/>
    <w:rsid w:val="00353E70"/>
    <w:rsid w:val="00354C64"/>
    <w:rsid w:val="00361B33"/>
    <w:rsid w:val="00364B34"/>
    <w:rsid w:val="0037309A"/>
    <w:rsid w:val="003915A9"/>
    <w:rsid w:val="003962D1"/>
    <w:rsid w:val="003968B6"/>
    <w:rsid w:val="003C5807"/>
    <w:rsid w:val="003C6D50"/>
    <w:rsid w:val="003C7F38"/>
    <w:rsid w:val="003F49DF"/>
    <w:rsid w:val="003F6D7C"/>
    <w:rsid w:val="003F7C48"/>
    <w:rsid w:val="003F7F9A"/>
    <w:rsid w:val="004021C8"/>
    <w:rsid w:val="00402864"/>
    <w:rsid w:val="00431707"/>
    <w:rsid w:val="0043342E"/>
    <w:rsid w:val="004338E7"/>
    <w:rsid w:val="00436164"/>
    <w:rsid w:val="004361D3"/>
    <w:rsid w:val="0043758B"/>
    <w:rsid w:val="004535D1"/>
    <w:rsid w:val="004561B9"/>
    <w:rsid w:val="00457230"/>
    <w:rsid w:val="00461120"/>
    <w:rsid w:val="00466C65"/>
    <w:rsid w:val="00471C47"/>
    <w:rsid w:val="00475570"/>
    <w:rsid w:val="004778CF"/>
    <w:rsid w:val="00481E0C"/>
    <w:rsid w:val="0048220C"/>
    <w:rsid w:val="00483E80"/>
    <w:rsid w:val="00484774"/>
    <w:rsid w:val="00487AF1"/>
    <w:rsid w:val="0049366F"/>
    <w:rsid w:val="004A1D24"/>
    <w:rsid w:val="004B5F07"/>
    <w:rsid w:val="004B6AA9"/>
    <w:rsid w:val="004D0EA3"/>
    <w:rsid w:val="004D1BF4"/>
    <w:rsid w:val="004E0B39"/>
    <w:rsid w:val="004E712F"/>
    <w:rsid w:val="004F0B60"/>
    <w:rsid w:val="004F425A"/>
    <w:rsid w:val="0050339E"/>
    <w:rsid w:val="005069EC"/>
    <w:rsid w:val="00507480"/>
    <w:rsid w:val="00512214"/>
    <w:rsid w:val="005178F1"/>
    <w:rsid w:val="005465D8"/>
    <w:rsid w:val="00552D74"/>
    <w:rsid w:val="00556A60"/>
    <w:rsid w:val="00574E3D"/>
    <w:rsid w:val="00585C78"/>
    <w:rsid w:val="0059623B"/>
    <w:rsid w:val="0059636A"/>
    <w:rsid w:val="00597901"/>
    <w:rsid w:val="005A4177"/>
    <w:rsid w:val="005A4706"/>
    <w:rsid w:val="005C2BB6"/>
    <w:rsid w:val="005C40AF"/>
    <w:rsid w:val="005D3E3E"/>
    <w:rsid w:val="005D4C3F"/>
    <w:rsid w:val="005D6571"/>
    <w:rsid w:val="005E0A52"/>
    <w:rsid w:val="005E11D4"/>
    <w:rsid w:val="005E6EFB"/>
    <w:rsid w:val="005F209D"/>
    <w:rsid w:val="005F3A0C"/>
    <w:rsid w:val="005F6246"/>
    <w:rsid w:val="005F7E7B"/>
    <w:rsid w:val="00607D12"/>
    <w:rsid w:val="00613ECE"/>
    <w:rsid w:val="00620311"/>
    <w:rsid w:val="006206BD"/>
    <w:rsid w:val="0062537C"/>
    <w:rsid w:val="006310B6"/>
    <w:rsid w:val="006319D2"/>
    <w:rsid w:val="00633248"/>
    <w:rsid w:val="00636C1E"/>
    <w:rsid w:val="0064546A"/>
    <w:rsid w:val="006503B9"/>
    <w:rsid w:val="006507EB"/>
    <w:rsid w:val="006529F6"/>
    <w:rsid w:val="00652CB1"/>
    <w:rsid w:val="00654560"/>
    <w:rsid w:val="00657A3D"/>
    <w:rsid w:val="0068093C"/>
    <w:rsid w:val="00681AC9"/>
    <w:rsid w:val="00682F45"/>
    <w:rsid w:val="0068705C"/>
    <w:rsid w:val="00691E7D"/>
    <w:rsid w:val="006978B4"/>
    <w:rsid w:val="006B5983"/>
    <w:rsid w:val="006B6BCA"/>
    <w:rsid w:val="006C0FA9"/>
    <w:rsid w:val="006C3533"/>
    <w:rsid w:val="006E0759"/>
    <w:rsid w:val="006E3A2D"/>
    <w:rsid w:val="006F04B3"/>
    <w:rsid w:val="006F1915"/>
    <w:rsid w:val="006F7A33"/>
    <w:rsid w:val="00712345"/>
    <w:rsid w:val="00715214"/>
    <w:rsid w:val="007213C4"/>
    <w:rsid w:val="00724A49"/>
    <w:rsid w:val="00725C79"/>
    <w:rsid w:val="00726EC7"/>
    <w:rsid w:val="007274E5"/>
    <w:rsid w:val="007321A1"/>
    <w:rsid w:val="00732BD3"/>
    <w:rsid w:val="0073612D"/>
    <w:rsid w:val="00746EA1"/>
    <w:rsid w:val="0075064E"/>
    <w:rsid w:val="0075346E"/>
    <w:rsid w:val="0075387E"/>
    <w:rsid w:val="007549A6"/>
    <w:rsid w:val="00757F38"/>
    <w:rsid w:val="0076221B"/>
    <w:rsid w:val="007640C4"/>
    <w:rsid w:val="007737D7"/>
    <w:rsid w:val="00774F96"/>
    <w:rsid w:val="00781C51"/>
    <w:rsid w:val="007A4050"/>
    <w:rsid w:val="007A6ACD"/>
    <w:rsid w:val="007B6281"/>
    <w:rsid w:val="007C147A"/>
    <w:rsid w:val="007C47DF"/>
    <w:rsid w:val="007C670A"/>
    <w:rsid w:val="007F1FF2"/>
    <w:rsid w:val="007F3AE8"/>
    <w:rsid w:val="008041FA"/>
    <w:rsid w:val="00806F3F"/>
    <w:rsid w:val="0081429A"/>
    <w:rsid w:val="00825A90"/>
    <w:rsid w:val="008261ED"/>
    <w:rsid w:val="008313EE"/>
    <w:rsid w:val="008323FE"/>
    <w:rsid w:val="008357D7"/>
    <w:rsid w:val="00836CC4"/>
    <w:rsid w:val="00843D51"/>
    <w:rsid w:val="008463C7"/>
    <w:rsid w:val="00851453"/>
    <w:rsid w:val="00862439"/>
    <w:rsid w:val="008646B5"/>
    <w:rsid w:val="00870691"/>
    <w:rsid w:val="008717EC"/>
    <w:rsid w:val="00873A78"/>
    <w:rsid w:val="00875D78"/>
    <w:rsid w:val="00877FEE"/>
    <w:rsid w:val="008818E6"/>
    <w:rsid w:val="0088236E"/>
    <w:rsid w:val="00893132"/>
    <w:rsid w:val="00895597"/>
    <w:rsid w:val="008A020B"/>
    <w:rsid w:val="008A4435"/>
    <w:rsid w:val="008C00DF"/>
    <w:rsid w:val="008D1C9F"/>
    <w:rsid w:val="008D55DC"/>
    <w:rsid w:val="008F2C1F"/>
    <w:rsid w:val="008F5306"/>
    <w:rsid w:val="008F5800"/>
    <w:rsid w:val="00903B39"/>
    <w:rsid w:val="00903D4D"/>
    <w:rsid w:val="00904D02"/>
    <w:rsid w:val="00913134"/>
    <w:rsid w:val="00921A3D"/>
    <w:rsid w:val="009404E8"/>
    <w:rsid w:val="00942D55"/>
    <w:rsid w:val="00950223"/>
    <w:rsid w:val="0095493E"/>
    <w:rsid w:val="00963570"/>
    <w:rsid w:val="00963757"/>
    <w:rsid w:val="0096741B"/>
    <w:rsid w:val="00980302"/>
    <w:rsid w:val="00983C0A"/>
    <w:rsid w:val="00984718"/>
    <w:rsid w:val="00993859"/>
    <w:rsid w:val="009960B2"/>
    <w:rsid w:val="009A3505"/>
    <w:rsid w:val="009C5356"/>
    <w:rsid w:val="009C6A76"/>
    <w:rsid w:val="009D2914"/>
    <w:rsid w:val="009E168B"/>
    <w:rsid w:val="009E77CA"/>
    <w:rsid w:val="009F1EE3"/>
    <w:rsid w:val="00A0368C"/>
    <w:rsid w:val="00A06817"/>
    <w:rsid w:val="00A215F8"/>
    <w:rsid w:val="00A27546"/>
    <w:rsid w:val="00A4292B"/>
    <w:rsid w:val="00A50E01"/>
    <w:rsid w:val="00A51E47"/>
    <w:rsid w:val="00A525AB"/>
    <w:rsid w:val="00A5379A"/>
    <w:rsid w:val="00A53BA8"/>
    <w:rsid w:val="00A60EAD"/>
    <w:rsid w:val="00A653EF"/>
    <w:rsid w:val="00A748B6"/>
    <w:rsid w:val="00A90D2B"/>
    <w:rsid w:val="00A94CD5"/>
    <w:rsid w:val="00A97F37"/>
    <w:rsid w:val="00AA593F"/>
    <w:rsid w:val="00AB5ED5"/>
    <w:rsid w:val="00AC1ECE"/>
    <w:rsid w:val="00AC44BA"/>
    <w:rsid w:val="00AC472B"/>
    <w:rsid w:val="00AC763F"/>
    <w:rsid w:val="00AD0AA0"/>
    <w:rsid w:val="00AD3473"/>
    <w:rsid w:val="00AD4BA2"/>
    <w:rsid w:val="00AE759A"/>
    <w:rsid w:val="00AF1DA5"/>
    <w:rsid w:val="00B003B3"/>
    <w:rsid w:val="00B0555F"/>
    <w:rsid w:val="00B123DE"/>
    <w:rsid w:val="00B13A78"/>
    <w:rsid w:val="00B20D6F"/>
    <w:rsid w:val="00B2201D"/>
    <w:rsid w:val="00B2796A"/>
    <w:rsid w:val="00B36FC5"/>
    <w:rsid w:val="00B44EC9"/>
    <w:rsid w:val="00B556E6"/>
    <w:rsid w:val="00B658FC"/>
    <w:rsid w:val="00B8652C"/>
    <w:rsid w:val="00B87117"/>
    <w:rsid w:val="00B9039D"/>
    <w:rsid w:val="00B9125E"/>
    <w:rsid w:val="00B92472"/>
    <w:rsid w:val="00B95EFB"/>
    <w:rsid w:val="00BA15E3"/>
    <w:rsid w:val="00BA6DD3"/>
    <w:rsid w:val="00BC5933"/>
    <w:rsid w:val="00BF07EB"/>
    <w:rsid w:val="00BF4930"/>
    <w:rsid w:val="00BF4A90"/>
    <w:rsid w:val="00BF6E52"/>
    <w:rsid w:val="00C0063E"/>
    <w:rsid w:val="00C025B7"/>
    <w:rsid w:val="00C02B15"/>
    <w:rsid w:val="00C1549D"/>
    <w:rsid w:val="00C1623B"/>
    <w:rsid w:val="00C3096A"/>
    <w:rsid w:val="00C31632"/>
    <w:rsid w:val="00C3676C"/>
    <w:rsid w:val="00C40578"/>
    <w:rsid w:val="00C420B8"/>
    <w:rsid w:val="00C45718"/>
    <w:rsid w:val="00C47BCD"/>
    <w:rsid w:val="00C544AA"/>
    <w:rsid w:val="00C60A05"/>
    <w:rsid w:val="00C6734D"/>
    <w:rsid w:val="00C677BA"/>
    <w:rsid w:val="00C70B72"/>
    <w:rsid w:val="00C803C4"/>
    <w:rsid w:val="00C8385A"/>
    <w:rsid w:val="00C9274F"/>
    <w:rsid w:val="00C955F2"/>
    <w:rsid w:val="00CB217E"/>
    <w:rsid w:val="00CC6462"/>
    <w:rsid w:val="00CD405B"/>
    <w:rsid w:val="00CD43DA"/>
    <w:rsid w:val="00CD5923"/>
    <w:rsid w:val="00CE1AE0"/>
    <w:rsid w:val="00CE409F"/>
    <w:rsid w:val="00CE4F81"/>
    <w:rsid w:val="00CE70AD"/>
    <w:rsid w:val="00CF4E81"/>
    <w:rsid w:val="00D04AA8"/>
    <w:rsid w:val="00D05747"/>
    <w:rsid w:val="00D210D1"/>
    <w:rsid w:val="00D40A28"/>
    <w:rsid w:val="00D42A36"/>
    <w:rsid w:val="00D501CF"/>
    <w:rsid w:val="00D54FB0"/>
    <w:rsid w:val="00D57D0E"/>
    <w:rsid w:val="00D642FD"/>
    <w:rsid w:val="00D731E8"/>
    <w:rsid w:val="00D8552B"/>
    <w:rsid w:val="00D9143E"/>
    <w:rsid w:val="00D9340D"/>
    <w:rsid w:val="00DC0ACF"/>
    <w:rsid w:val="00DC3DA5"/>
    <w:rsid w:val="00DC3F88"/>
    <w:rsid w:val="00DC6670"/>
    <w:rsid w:val="00DD614B"/>
    <w:rsid w:val="00DD7E40"/>
    <w:rsid w:val="00DE33D6"/>
    <w:rsid w:val="00E05B9A"/>
    <w:rsid w:val="00E10874"/>
    <w:rsid w:val="00E1211C"/>
    <w:rsid w:val="00E163FC"/>
    <w:rsid w:val="00E171FE"/>
    <w:rsid w:val="00E211FD"/>
    <w:rsid w:val="00E24D25"/>
    <w:rsid w:val="00E334C5"/>
    <w:rsid w:val="00E44B18"/>
    <w:rsid w:val="00E4565B"/>
    <w:rsid w:val="00E60D3C"/>
    <w:rsid w:val="00E62230"/>
    <w:rsid w:val="00E75CB1"/>
    <w:rsid w:val="00E80341"/>
    <w:rsid w:val="00E83202"/>
    <w:rsid w:val="00E86974"/>
    <w:rsid w:val="00EA4DDE"/>
    <w:rsid w:val="00EB065E"/>
    <w:rsid w:val="00EB1680"/>
    <w:rsid w:val="00EB1946"/>
    <w:rsid w:val="00EB1A12"/>
    <w:rsid w:val="00EC0778"/>
    <w:rsid w:val="00EC110E"/>
    <w:rsid w:val="00EC7840"/>
    <w:rsid w:val="00ED27B2"/>
    <w:rsid w:val="00ED46F4"/>
    <w:rsid w:val="00EE17A3"/>
    <w:rsid w:val="00EF13D7"/>
    <w:rsid w:val="00EF58DF"/>
    <w:rsid w:val="00EF6D97"/>
    <w:rsid w:val="00F0025C"/>
    <w:rsid w:val="00F02718"/>
    <w:rsid w:val="00F030FC"/>
    <w:rsid w:val="00F07D43"/>
    <w:rsid w:val="00F2166C"/>
    <w:rsid w:val="00F26CAC"/>
    <w:rsid w:val="00F305F1"/>
    <w:rsid w:val="00F32331"/>
    <w:rsid w:val="00F33AC1"/>
    <w:rsid w:val="00F33F84"/>
    <w:rsid w:val="00F41C65"/>
    <w:rsid w:val="00F45535"/>
    <w:rsid w:val="00F52C01"/>
    <w:rsid w:val="00F630D4"/>
    <w:rsid w:val="00F71DFC"/>
    <w:rsid w:val="00F7356D"/>
    <w:rsid w:val="00F7377D"/>
    <w:rsid w:val="00F745C5"/>
    <w:rsid w:val="00F74EFE"/>
    <w:rsid w:val="00F81AAA"/>
    <w:rsid w:val="00F91AB5"/>
    <w:rsid w:val="00F91C75"/>
    <w:rsid w:val="00F930BB"/>
    <w:rsid w:val="00F97315"/>
    <w:rsid w:val="00F97C1A"/>
    <w:rsid w:val="00FA75B5"/>
    <w:rsid w:val="00FB0E15"/>
    <w:rsid w:val="00FB56E5"/>
    <w:rsid w:val="00FC27FA"/>
    <w:rsid w:val="00FE121E"/>
    <w:rsid w:val="00FF077A"/>
    <w:rsid w:val="00FF42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3BA57"/>
  <w15:docId w15:val="{580E27A5-C00B-456A-95E9-D7F9A7275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759"/>
    <w:pPr>
      <w:spacing w:before="80" w:after="120" w:line="240" w:lineRule="auto"/>
      <w:ind w:left="360"/>
    </w:pPr>
  </w:style>
  <w:style w:type="paragraph" w:styleId="Heading1">
    <w:name w:val="heading 1"/>
    <w:basedOn w:val="Normal"/>
    <w:next w:val="Normal"/>
    <w:link w:val="Heading1Char"/>
    <w:autoRedefine/>
    <w:uiPriority w:val="9"/>
    <w:qFormat/>
    <w:rsid w:val="008646B5"/>
    <w:pPr>
      <w:keepNext/>
      <w:keepLines/>
      <w:spacing w:before="120"/>
      <w:ind w:left="0"/>
      <w:outlineLvl w:val="0"/>
    </w:pPr>
    <w:rPr>
      <w:rFonts w:ascii="Californian FB" w:eastAsiaTheme="majorEastAsia" w:hAnsi="Californian FB" w:cstheme="majorBidi"/>
      <w:bCs/>
      <w:caps/>
      <w:color w:val="00694E"/>
      <w:sz w:val="32"/>
      <w:szCs w:val="32"/>
    </w:rPr>
  </w:style>
  <w:style w:type="paragraph" w:styleId="Heading2">
    <w:name w:val="heading 2"/>
    <w:basedOn w:val="Normal"/>
    <w:next w:val="Normal"/>
    <w:link w:val="Heading2Char"/>
    <w:autoRedefine/>
    <w:uiPriority w:val="9"/>
    <w:unhideWhenUsed/>
    <w:qFormat/>
    <w:rsid w:val="008646B5"/>
    <w:pPr>
      <w:keepNext/>
      <w:keepLines/>
      <w:spacing w:before="120"/>
      <w:ind w:left="0"/>
      <w:outlineLvl w:val="1"/>
    </w:pPr>
    <w:rPr>
      <w:rFonts w:ascii="Californian FB" w:hAnsi="Californian FB"/>
      <w:bCs/>
      <w:color w:val="00694E"/>
      <w:sz w:val="28"/>
      <w:szCs w:val="26"/>
    </w:rPr>
  </w:style>
  <w:style w:type="paragraph" w:styleId="Heading3">
    <w:name w:val="heading 3"/>
    <w:basedOn w:val="Normal"/>
    <w:next w:val="Normal"/>
    <w:link w:val="Heading3Char"/>
    <w:autoRedefine/>
    <w:uiPriority w:val="9"/>
    <w:unhideWhenUsed/>
    <w:qFormat/>
    <w:rsid w:val="005D3E3E"/>
    <w:pPr>
      <w:keepNext/>
      <w:keepLines/>
      <w:spacing w:before="120"/>
      <w:ind w:left="0"/>
      <w:outlineLvl w:val="2"/>
    </w:pPr>
    <w:rPr>
      <w:rFonts w:ascii="Californian FB" w:eastAsiaTheme="majorEastAsia" w:hAnsi="Californian FB" w:cstheme="majorBidi"/>
      <w:b/>
      <w:color w:val="00694E"/>
      <w:sz w:val="24"/>
      <w:szCs w:val="24"/>
    </w:rPr>
  </w:style>
  <w:style w:type="paragraph" w:styleId="Heading4">
    <w:name w:val="heading 4"/>
    <w:basedOn w:val="Heading3"/>
    <w:next w:val="Normal"/>
    <w:link w:val="Heading4Char"/>
    <w:uiPriority w:val="9"/>
    <w:unhideWhenUsed/>
    <w:qFormat/>
    <w:rsid w:val="006E0759"/>
    <w:pPr>
      <w:numPr>
        <w:ilvl w:val="3"/>
      </w:numPr>
      <w:outlineLvl w:val="3"/>
    </w:pPr>
    <w:rPr>
      <w:iCs/>
      <w:sz w:val="22"/>
    </w:rPr>
  </w:style>
  <w:style w:type="paragraph" w:styleId="Heading5">
    <w:name w:val="heading 5"/>
    <w:basedOn w:val="Normal"/>
    <w:next w:val="Normal"/>
    <w:link w:val="Heading5Char"/>
    <w:uiPriority w:val="9"/>
    <w:semiHidden/>
    <w:unhideWhenUsed/>
    <w:qFormat/>
    <w:rsid w:val="00825A90"/>
    <w:pPr>
      <w:keepNext/>
      <w:keepLines/>
      <w:numPr>
        <w:ilvl w:val="4"/>
        <w:numId w:val="1"/>
      </w:numPr>
      <w:spacing w:before="40"/>
      <w:outlineLvl w:val="4"/>
    </w:pPr>
    <w:rPr>
      <w:rFonts w:asciiTheme="majorHAnsi" w:eastAsiaTheme="majorEastAsia" w:hAnsiTheme="majorHAnsi" w:cstheme="majorBidi"/>
      <w:color w:val="004E3A" w:themeColor="accent1" w:themeShade="BF"/>
    </w:rPr>
  </w:style>
  <w:style w:type="paragraph" w:styleId="Heading6">
    <w:name w:val="heading 6"/>
    <w:basedOn w:val="Normal"/>
    <w:next w:val="Normal"/>
    <w:link w:val="Heading6Char"/>
    <w:uiPriority w:val="9"/>
    <w:semiHidden/>
    <w:unhideWhenUsed/>
    <w:qFormat/>
    <w:rsid w:val="00825A90"/>
    <w:pPr>
      <w:keepNext/>
      <w:keepLines/>
      <w:numPr>
        <w:ilvl w:val="5"/>
        <w:numId w:val="1"/>
      </w:numPr>
      <w:spacing w:before="40"/>
      <w:outlineLvl w:val="5"/>
    </w:pPr>
    <w:rPr>
      <w:rFonts w:asciiTheme="majorHAnsi" w:eastAsiaTheme="majorEastAsia" w:hAnsiTheme="majorHAnsi" w:cstheme="majorBidi"/>
      <w:color w:val="003426" w:themeColor="accent1" w:themeShade="7F"/>
    </w:rPr>
  </w:style>
  <w:style w:type="paragraph" w:styleId="Heading7">
    <w:name w:val="heading 7"/>
    <w:basedOn w:val="Normal"/>
    <w:next w:val="Normal"/>
    <w:link w:val="Heading7Char"/>
    <w:uiPriority w:val="9"/>
    <w:semiHidden/>
    <w:unhideWhenUsed/>
    <w:qFormat/>
    <w:rsid w:val="00825A90"/>
    <w:pPr>
      <w:keepNext/>
      <w:keepLines/>
      <w:numPr>
        <w:ilvl w:val="6"/>
        <w:numId w:val="1"/>
      </w:numPr>
      <w:spacing w:before="40"/>
      <w:outlineLvl w:val="6"/>
    </w:pPr>
    <w:rPr>
      <w:rFonts w:asciiTheme="majorHAnsi" w:eastAsiaTheme="majorEastAsia" w:hAnsiTheme="majorHAnsi" w:cstheme="majorBidi"/>
      <w:i/>
      <w:iCs/>
      <w:color w:val="003426" w:themeColor="accent1" w:themeShade="7F"/>
    </w:rPr>
  </w:style>
  <w:style w:type="paragraph" w:styleId="Heading8">
    <w:name w:val="heading 8"/>
    <w:basedOn w:val="Normal"/>
    <w:next w:val="Normal"/>
    <w:link w:val="Heading8Char"/>
    <w:uiPriority w:val="9"/>
    <w:semiHidden/>
    <w:unhideWhenUsed/>
    <w:qFormat/>
    <w:rsid w:val="00825A90"/>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25A90"/>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E409F"/>
    <w:pPr>
      <w:tabs>
        <w:tab w:val="center" w:pos="4680"/>
        <w:tab w:val="right" w:pos="9360"/>
      </w:tabs>
    </w:pPr>
  </w:style>
  <w:style w:type="character" w:customStyle="1" w:styleId="HeaderChar">
    <w:name w:val="Header Char"/>
    <w:basedOn w:val="DefaultParagraphFont"/>
    <w:link w:val="Header"/>
    <w:uiPriority w:val="99"/>
    <w:rsid w:val="00CE409F"/>
  </w:style>
  <w:style w:type="paragraph" w:styleId="Footer">
    <w:name w:val="footer"/>
    <w:basedOn w:val="Normal"/>
    <w:link w:val="FooterChar"/>
    <w:uiPriority w:val="99"/>
    <w:unhideWhenUsed/>
    <w:rsid w:val="00CE409F"/>
    <w:pPr>
      <w:tabs>
        <w:tab w:val="center" w:pos="4680"/>
        <w:tab w:val="right" w:pos="9360"/>
      </w:tabs>
    </w:pPr>
  </w:style>
  <w:style w:type="character" w:customStyle="1" w:styleId="FooterChar">
    <w:name w:val="Footer Char"/>
    <w:basedOn w:val="DefaultParagraphFont"/>
    <w:link w:val="Footer"/>
    <w:uiPriority w:val="99"/>
    <w:rsid w:val="00CE409F"/>
  </w:style>
  <w:style w:type="table" w:styleId="TableGrid">
    <w:name w:val="Table Grid"/>
    <w:basedOn w:val="TableNormal"/>
    <w:uiPriority w:val="39"/>
    <w:rsid w:val="00CE40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B6BCA"/>
    <w:rPr>
      <w:color w:val="808080"/>
    </w:rPr>
  </w:style>
  <w:style w:type="character" w:customStyle="1" w:styleId="Heading1Char">
    <w:name w:val="Heading 1 Char"/>
    <w:basedOn w:val="DefaultParagraphFont"/>
    <w:link w:val="Heading1"/>
    <w:uiPriority w:val="9"/>
    <w:rsid w:val="008646B5"/>
    <w:rPr>
      <w:rFonts w:ascii="Californian FB" w:eastAsiaTheme="majorEastAsia" w:hAnsi="Californian FB" w:cstheme="majorBidi"/>
      <w:bCs/>
      <w:caps/>
      <w:color w:val="00694E"/>
      <w:sz w:val="32"/>
      <w:szCs w:val="32"/>
    </w:rPr>
  </w:style>
  <w:style w:type="character" w:customStyle="1" w:styleId="Heading2Char">
    <w:name w:val="Heading 2 Char"/>
    <w:basedOn w:val="DefaultParagraphFont"/>
    <w:link w:val="Heading2"/>
    <w:uiPriority w:val="9"/>
    <w:rsid w:val="008646B5"/>
    <w:rPr>
      <w:rFonts w:ascii="Californian FB" w:hAnsi="Californian FB"/>
      <w:bCs/>
      <w:color w:val="00694E"/>
      <w:sz w:val="28"/>
      <w:szCs w:val="26"/>
    </w:rPr>
  </w:style>
  <w:style w:type="character" w:customStyle="1" w:styleId="Heading3Char">
    <w:name w:val="Heading 3 Char"/>
    <w:basedOn w:val="DefaultParagraphFont"/>
    <w:link w:val="Heading3"/>
    <w:uiPriority w:val="9"/>
    <w:rsid w:val="005D3E3E"/>
    <w:rPr>
      <w:rFonts w:ascii="Californian FB" w:eastAsiaTheme="majorEastAsia" w:hAnsi="Californian FB" w:cstheme="majorBidi"/>
      <w:b/>
      <w:color w:val="00694E"/>
      <w:sz w:val="24"/>
      <w:szCs w:val="24"/>
    </w:rPr>
  </w:style>
  <w:style w:type="paragraph" w:styleId="IntenseQuote">
    <w:name w:val="Intense Quote"/>
    <w:basedOn w:val="Normal"/>
    <w:next w:val="Normal"/>
    <w:link w:val="IntenseQuoteChar"/>
    <w:autoRedefine/>
    <w:uiPriority w:val="30"/>
    <w:qFormat/>
    <w:rsid w:val="00F745C5"/>
    <w:pPr>
      <w:pBdr>
        <w:top w:val="single" w:sz="4" w:space="10" w:color="00694E"/>
        <w:bottom w:val="single" w:sz="4" w:space="10" w:color="00694E"/>
      </w:pBdr>
      <w:spacing w:before="240" w:after="240"/>
      <w:ind w:left="720" w:right="720"/>
      <w:jc w:val="center"/>
    </w:pPr>
    <w:rPr>
      <w:b/>
      <w:iCs/>
      <w:color w:val="000000" w:themeColor="text1"/>
    </w:rPr>
  </w:style>
  <w:style w:type="character" w:customStyle="1" w:styleId="IntenseQuoteChar">
    <w:name w:val="Intense Quote Char"/>
    <w:basedOn w:val="DefaultParagraphFont"/>
    <w:link w:val="IntenseQuote"/>
    <w:uiPriority w:val="30"/>
    <w:rsid w:val="00F745C5"/>
    <w:rPr>
      <w:b/>
      <w:iCs/>
      <w:color w:val="000000" w:themeColor="text1"/>
    </w:rPr>
  </w:style>
  <w:style w:type="paragraph" w:customStyle="1" w:styleId="ATTN">
    <w:name w:val="ATTN"/>
    <w:basedOn w:val="Normal"/>
    <w:next w:val="Normal"/>
    <w:autoRedefine/>
    <w:qFormat/>
    <w:rsid w:val="0043758B"/>
    <w:pPr>
      <w:spacing w:after="80"/>
      <w:jc w:val="center"/>
    </w:pPr>
    <w:rPr>
      <w:rFonts w:ascii="Calibri" w:hAnsi="Calibri"/>
      <w:b/>
      <w:smallCaps/>
      <w:color w:val="00694E"/>
    </w:rPr>
  </w:style>
  <w:style w:type="paragraph" w:customStyle="1" w:styleId="BulletedList">
    <w:name w:val="Bulleted List"/>
    <w:basedOn w:val="Normal"/>
    <w:qFormat/>
    <w:rsid w:val="003962D1"/>
    <w:pPr>
      <w:numPr>
        <w:numId w:val="2"/>
      </w:numPr>
      <w:spacing w:after="80"/>
    </w:pPr>
  </w:style>
  <w:style w:type="paragraph" w:customStyle="1" w:styleId="FAQQuestion">
    <w:name w:val="FAQ Question"/>
    <w:basedOn w:val="Normal"/>
    <w:qFormat/>
    <w:rsid w:val="0088236E"/>
    <w:pPr>
      <w:spacing w:after="80"/>
    </w:pPr>
    <w:rPr>
      <w:rFonts w:ascii="Calibri" w:hAnsi="Calibri"/>
      <w:b/>
      <w:color w:val="00694E"/>
    </w:rPr>
  </w:style>
  <w:style w:type="character" w:customStyle="1" w:styleId="Heading4Char">
    <w:name w:val="Heading 4 Char"/>
    <w:basedOn w:val="DefaultParagraphFont"/>
    <w:link w:val="Heading4"/>
    <w:uiPriority w:val="9"/>
    <w:rsid w:val="006E0759"/>
    <w:rPr>
      <w:rFonts w:ascii="Californian FB" w:eastAsiaTheme="majorEastAsia" w:hAnsi="Californian FB" w:cstheme="majorBidi"/>
      <w:b/>
      <w:iCs/>
      <w:color w:val="00694E"/>
      <w:szCs w:val="24"/>
    </w:rPr>
  </w:style>
  <w:style w:type="paragraph" w:styleId="ListParagraph">
    <w:name w:val="List Paragraph"/>
    <w:basedOn w:val="Normal"/>
    <w:uiPriority w:val="34"/>
    <w:qFormat/>
    <w:rsid w:val="00ED27B2"/>
    <w:pPr>
      <w:ind w:left="720"/>
      <w:contextualSpacing/>
    </w:pPr>
  </w:style>
  <w:style w:type="character" w:customStyle="1" w:styleId="Heading5Char">
    <w:name w:val="Heading 5 Char"/>
    <w:basedOn w:val="DefaultParagraphFont"/>
    <w:link w:val="Heading5"/>
    <w:uiPriority w:val="9"/>
    <w:semiHidden/>
    <w:rsid w:val="00825A90"/>
    <w:rPr>
      <w:rFonts w:asciiTheme="majorHAnsi" w:eastAsiaTheme="majorEastAsia" w:hAnsiTheme="majorHAnsi" w:cstheme="majorBidi"/>
      <w:color w:val="004E3A" w:themeColor="accent1" w:themeShade="BF"/>
    </w:rPr>
  </w:style>
  <w:style w:type="character" w:customStyle="1" w:styleId="Heading6Char">
    <w:name w:val="Heading 6 Char"/>
    <w:basedOn w:val="DefaultParagraphFont"/>
    <w:link w:val="Heading6"/>
    <w:uiPriority w:val="9"/>
    <w:semiHidden/>
    <w:rsid w:val="00825A90"/>
    <w:rPr>
      <w:rFonts w:asciiTheme="majorHAnsi" w:eastAsiaTheme="majorEastAsia" w:hAnsiTheme="majorHAnsi" w:cstheme="majorBidi"/>
      <w:color w:val="003426" w:themeColor="accent1" w:themeShade="7F"/>
    </w:rPr>
  </w:style>
  <w:style w:type="character" w:customStyle="1" w:styleId="Heading7Char">
    <w:name w:val="Heading 7 Char"/>
    <w:basedOn w:val="DefaultParagraphFont"/>
    <w:link w:val="Heading7"/>
    <w:uiPriority w:val="9"/>
    <w:semiHidden/>
    <w:rsid w:val="00825A90"/>
    <w:rPr>
      <w:rFonts w:asciiTheme="majorHAnsi" w:eastAsiaTheme="majorEastAsia" w:hAnsiTheme="majorHAnsi" w:cstheme="majorBidi"/>
      <w:i/>
      <w:iCs/>
      <w:color w:val="003426" w:themeColor="accent1" w:themeShade="7F"/>
    </w:rPr>
  </w:style>
  <w:style w:type="character" w:customStyle="1" w:styleId="Heading8Char">
    <w:name w:val="Heading 8 Char"/>
    <w:basedOn w:val="DefaultParagraphFont"/>
    <w:link w:val="Heading8"/>
    <w:uiPriority w:val="9"/>
    <w:semiHidden/>
    <w:rsid w:val="00825A9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25A90"/>
    <w:rPr>
      <w:rFonts w:asciiTheme="majorHAnsi" w:eastAsiaTheme="majorEastAsia" w:hAnsiTheme="majorHAnsi" w:cstheme="majorBidi"/>
      <w:i/>
      <w:iCs/>
      <w:color w:val="272727" w:themeColor="text1" w:themeTint="D8"/>
      <w:sz w:val="21"/>
      <w:szCs w:val="21"/>
    </w:rPr>
  </w:style>
  <w:style w:type="paragraph" w:customStyle="1" w:styleId="WARNING">
    <w:name w:val="WARNING"/>
    <w:basedOn w:val="IntenseQuote"/>
    <w:autoRedefine/>
    <w:qFormat/>
    <w:rsid w:val="00950223"/>
    <w:pPr>
      <w:ind w:left="540"/>
    </w:pPr>
    <w:rPr>
      <w:caps/>
      <w:color w:val="auto"/>
    </w:rPr>
  </w:style>
  <w:style w:type="character" w:customStyle="1" w:styleId="hwc">
    <w:name w:val="hwc"/>
    <w:basedOn w:val="DefaultParagraphFont"/>
    <w:rsid w:val="005E6EFB"/>
  </w:style>
  <w:style w:type="paragraph" w:styleId="TOC1">
    <w:name w:val="toc 1"/>
    <w:basedOn w:val="Normal"/>
    <w:next w:val="Normal"/>
    <w:autoRedefine/>
    <w:uiPriority w:val="39"/>
    <w:unhideWhenUsed/>
    <w:rsid w:val="00A653EF"/>
    <w:pPr>
      <w:spacing w:before="120"/>
      <w:ind w:left="0"/>
    </w:pPr>
    <w:rPr>
      <w:b/>
      <w:bCs/>
      <w:caps/>
      <w:sz w:val="20"/>
      <w:szCs w:val="20"/>
    </w:rPr>
  </w:style>
  <w:style w:type="paragraph" w:styleId="TOC2">
    <w:name w:val="toc 2"/>
    <w:basedOn w:val="Normal"/>
    <w:next w:val="Normal"/>
    <w:autoRedefine/>
    <w:uiPriority w:val="39"/>
    <w:unhideWhenUsed/>
    <w:rsid w:val="00A653EF"/>
    <w:pPr>
      <w:spacing w:before="0" w:after="0"/>
      <w:ind w:left="220"/>
    </w:pPr>
    <w:rPr>
      <w:smallCaps/>
      <w:sz w:val="20"/>
      <w:szCs w:val="20"/>
    </w:rPr>
  </w:style>
  <w:style w:type="paragraph" w:styleId="TOC3">
    <w:name w:val="toc 3"/>
    <w:basedOn w:val="Normal"/>
    <w:next w:val="Normal"/>
    <w:autoRedefine/>
    <w:uiPriority w:val="39"/>
    <w:unhideWhenUsed/>
    <w:rsid w:val="00A653EF"/>
    <w:pPr>
      <w:spacing w:before="0" w:after="0"/>
      <w:ind w:left="440"/>
    </w:pPr>
    <w:rPr>
      <w:i/>
      <w:iCs/>
      <w:sz w:val="20"/>
      <w:szCs w:val="20"/>
    </w:rPr>
  </w:style>
  <w:style w:type="paragraph" w:styleId="TOC4">
    <w:name w:val="toc 4"/>
    <w:basedOn w:val="Normal"/>
    <w:next w:val="Normal"/>
    <w:autoRedefine/>
    <w:uiPriority w:val="39"/>
    <w:unhideWhenUsed/>
    <w:rsid w:val="00A653EF"/>
    <w:pPr>
      <w:spacing w:before="0" w:after="0"/>
      <w:ind w:left="660"/>
    </w:pPr>
    <w:rPr>
      <w:sz w:val="18"/>
      <w:szCs w:val="18"/>
    </w:rPr>
  </w:style>
  <w:style w:type="paragraph" w:styleId="TOC5">
    <w:name w:val="toc 5"/>
    <w:basedOn w:val="Normal"/>
    <w:next w:val="Normal"/>
    <w:autoRedefine/>
    <w:uiPriority w:val="39"/>
    <w:unhideWhenUsed/>
    <w:rsid w:val="00A653EF"/>
    <w:pPr>
      <w:spacing w:before="0" w:after="0"/>
      <w:ind w:left="880"/>
    </w:pPr>
    <w:rPr>
      <w:sz w:val="18"/>
      <w:szCs w:val="18"/>
    </w:rPr>
  </w:style>
  <w:style w:type="paragraph" w:styleId="TOC6">
    <w:name w:val="toc 6"/>
    <w:basedOn w:val="Normal"/>
    <w:next w:val="Normal"/>
    <w:autoRedefine/>
    <w:uiPriority w:val="39"/>
    <w:unhideWhenUsed/>
    <w:rsid w:val="00A653EF"/>
    <w:pPr>
      <w:spacing w:before="0" w:after="0"/>
      <w:ind w:left="1100"/>
    </w:pPr>
    <w:rPr>
      <w:sz w:val="18"/>
      <w:szCs w:val="18"/>
    </w:rPr>
  </w:style>
  <w:style w:type="paragraph" w:styleId="TOC7">
    <w:name w:val="toc 7"/>
    <w:basedOn w:val="Normal"/>
    <w:next w:val="Normal"/>
    <w:autoRedefine/>
    <w:uiPriority w:val="39"/>
    <w:unhideWhenUsed/>
    <w:rsid w:val="00A653EF"/>
    <w:pPr>
      <w:spacing w:before="0" w:after="0"/>
      <w:ind w:left="1320"/>
    </w:pPr>
    <w:rPr>
      <w:sz w:val="18"/>
      <w:szCs w:val="18"/>
    </w:rPr>
  </w:style>
  <w:style w:type="paragraph" w:styleId="TOC8">
    <w:name w:val="toc 8"/>
    <w:basedOn w:val="Normal"/>
    <w:next w:val="Normal"/>
    <w:autoRedefine/>
    <w:uiPriority w:val="39"/>
    <w:unhideWhenUsed/>
    <w:rsid w:val="00A653EF"/>
    <w:pPr>
      <w:spacing w:before="0" w:after="0"/>
      <w:ind w:left="1540"/>
    </w:pPr>
    <w:rPr>
      <w:sz w:val="18"/>
      <w:szCs w:val="18"/>
    </w:rPr>
  </w:style>
  <w:style w:type="paragraph" w:styleId="TOC9">
    <w:name w:val="toc 9"/>
    <w:basedOn w:val="Normal"/>
    <w:next w:val="Normal"/>
    <w:autoRedefine/>
    <w:uiPriority w:val="39"/>
    <w:unhideWhenUsed/>
    <w:rsid w:val="00A653EF"/>
    <w:pPr>
      <w:spacing w:before="0" w:after="0"/>
      <w:ind w:left="1760"/>
    </w:pPr>
    <w:rPr>
      <w:sz w:val="18"/>
      <w:szCs w:val="18"/>
    </w:rPr>
  </w:style>
  <w:style w:type="character" w:styleId="Hyperlink">
    <w:name w:val="Hyperlink"/>
    <w:basedOn w:val="DefaultParagraphFont"/>
    <w:uiPriority w:val="99"/>
    <w:unhideWhenUsed/>
    <w:rsid w:val="00A653EF"/>
    <w:rPr>
      <w:color w:val="6EB4CD" w:themeColor="hyperlink"/>
      <w:u w:val="single"/>
    </w:rPr>
  </w:style>
  <w:style w:type="paragraph" w:styleId="BalloonText">
    <w:name w:val="Balloon Text"/>
    <w:basedOn w:val="Normal"/>
    <w:link w:val="BalloonTextChar"/>
    <w:uiPriority w:val="99"/>
    <w:semiHidden/>
    <w:unhideWhenUsed/>
    <w:rsid w:val="008F5306"/>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306"/>
    <w:rPr>
      <w:rFonts w:ascii="Tahoma" w:hAnsi="Tahoma" w:cs="Tahoma"/>
      <w:sz w:val="16"/>
      <w:szCs w:val="16"/>
    </w:rPr>
  </w:style>
  <w:style w:type="paragraph" w:styleId="BodyText">
    <w:name w:val="Body Text"/>
    <w:basedOn w:val="Normal"/>
    <w:link w:val="BodyTextChar"/>
    <w:rsid w:val="00402864"/>
    <w:pPr>
      <w:spacing w:before="0" w:after="200" w:line="276" w:lineRule="auto"/>
      <w:ind w:left="0"/>
    </w:pPr>
    <w:rPr>
      <w:rFonts w:ascii="Calibri" w:eastAsia="Times New Roman" w:hAnsi="Calibri" w:cs="Times New Roman"/>
      <w:bCs/>
    </w:rPr>
  </w:style>
  <w:style w:type="character" w:customStyle="1" w:styleId="BodyTextChar">
    <w:name w:val="Body Text Char"/>
    <w:basedOn w:val="DefaultParagraphFont"/>
    <w:link w:val="BodyText"/>
    <w:rsid w:val="00402864"/>
    <w:rPr>
      <w:rFonts w:ascii="Calibri" w:eastAsia="Times New Roman" w:hAnsi="Calibri" w:cs="Times New Roman"/>
      <w:bCs/>
    </w:rPr>
  </w:style>
  <w:style w:type="paragraph" w:customStyle="1" w:styleId="BodyTextBold">
    <w:name w:val="Body Text Bold"/>
    <w:basedOn w:val="BodyText"/>
    <w:link w:val="BodyTextBoldChar"/>
    <w:rsid w:val="00402864"/>
    <w:rPr>
      <w:b/>
    </w:rPr>
  </w:style>
  <w:style w:type="character" w:customStyle="1" w:styleId="BodyTextBoldChar">
    <w:name w:val="Body Text Bold Char"/>
    <w:link w:val="BodyTextBold"/>
    <w:rsid w:val="00402864"/>
    <w:rPr>
      <w:rFonts w:ascii="Calibri" w:eastAsia="Times New Roman" w:hAnsi="Calibri" w:cs="Times New Roman"/>
      <w:b/>
      <w:bCs/>
    </w:rPr>
  </w:style>
  <w:style w:type="character" w:styleId="CommentReference">
    <w:name w:val="annotation reference"/>
    <w:basedOn w:val="DefaultParagraphFont"/>
    <w:uiPriority w:val="99"/>
    <w:semiHidden/>
    <w:unhideWhenUsed/>
    <w:rsid w:val="001F281B"/>
    <w:rPr>
      <w:sz w:val="16"/>
      <w:szCs w:val="16"/>
    </w:rPr>
  </w:style>
  <w:style w:type="paragraph" w:styleId="CommentText">
    <w:name w:val="annotation text"/>
    <w:basedOn w:val="Normal"/>
    <w:link w:val="CommentTextChar"/>
    <w:uiPriority w:val="99"/>
    <w:semiHidden/>
    <w:unhideWhenUsed/>
    <w:rsid w:val="001F281B"/>
    <w:rPr>
      <w:sz w:val="20"/>
      <w:szCs w:val="20"/>
    </w:rPr>
  </w:style>
  <w:style w:type="character" w:customStyle="1" w:styleId="CommentTextChar">
    <w:name w:val="Comment Text Char"/>
    <w:basedOn w:val="DefaultParagraphFont"/>
    <w:link w:val="CommentText"/>
    <w:uiPriority w:val="99"/>
    <w:semiHidden/>
    <w:rsid w:val="001F281B"/>
    <w:rPr>
      <w:sz w:val="20"/>
      <w:szCs w:val="20"/>
    </w:rPr>
  </w:style>
  <w:style w:type="paragraph" w:styleId="CommentSubject">
    <w:name w:val="annotation subject"/>
    <w:basedOn w:val="CommentText"/>
    <w:next w:val="CommentText"/>
    <w:link w:val="CommentSubjectChar"/>
    <w:uiPriority w:val="99"/>
    <w:semiHidden/>
    <w:unhideWhenUsed/>
    <w:rsid w:val="001F281B"/>
    <w:rPr>
      <w:b/>
      <w:bCs/>
    </w:rPr>
  </w:style>
  <w:style w:type="character" w:customStyle="1" w:styleId="CommentSubjectChar">
    <w:name w:val="Comment Subject Char"/>
    <w:basedOn w:val="CommentTextChar"/>
    <w:link w:val="CommentSubject"/>
    <w:uiPriority w:val="99"/>
    <w:semiHidden/>
    <w:rsid w:val="001F281B"/>
    <w:rPr>
      <w:b/>
      <w:bCs/>
      <w:sz w:val="20"/>
      <w:szCs w:val="20"/>
    </w:rPr>
  </w:style>
  <w:style w:type="character" w:styleId="UnresolvedMention">
    <w:name w:val="Unresolved Mention"/>
    <w:basedOn w:val="DefaultParagraphFont"/>
    <w:uiPriority w:val="99"/>
    <w:semiHidden/>
    <w:unhideWhenUsed/>
    <w:rsid w:val="00FF42A5"/>
    <w:rPr>
      <w:color w:val="605E5C"/>
      <w:shd w:val="clear" w:color="auto" w:fill="E1DFDD"/>
    </w:rPr>
  </w:style>
  <w:style w:type="paragraph" w:customStyle="1" w:styleId="Default">
    <w:name w:val="Default"/>
    <w:rsid w:val="00160C88"/>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0660D2"/>
    <w:pPr>
      <w:spacing w:after="0" w:line="240" w:lineRule="auto"/>
    </w:pPr>
  </w:style>
  <w:style w:type="character" w:styleId="FollowedHyperlink">
    <w:name w:val="FollowedHyperlink"/>
    <w:basedOn w:val="DefaultParagraphFont"/>
    <w:uiPriority w:val="99"/>
    <w:semiHidden/>
    <w:unhideWhenUsed/>
    <w:rsid w:val="0048220C"/>
    <w:rPr>
      <w:color w:val="612D6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53817622">
      <w:bodyDiv w:val="1"/>
      <w:marLeft w:val="0"/>
      <w:marRight w:val="0"/>
      <w:marTop w:val="0"/>
      <w:marBottom w:val="0"/>
      <w:divBdr>
        <w:top w:val="none" w:sz="0" w:space="0" w:color="auto"/>
        <w:left w:val="none" w:sz="0" w:space="0" w:color="auto"/>
        <w:bottom w:val="none" w:sz="0" w:space="0" w:color="auto"/>
        <w:right w:val="none" w:sz="0" w:space="0" w:color="auto"/>
      </w:divBdr>
      <w:divsChild>
        <w:div w:id="1077897558">
          <w:marLeft w:val="0"/>
          <w:marRight w:val="0"/>
          <w:marTop w:val="0"/>
          <w:marBottom w:val="0"/>
          <w:divBdr>
            <w:top w:val="none" w:sz="0" w:space="0" w:color="auto"/>
            <w:left w:val="none" w:sz="0" w:space="0" w:color="auto"/>
            <w:bottom w:val="none" w:sz="0" w:space="0" w:color="auto"/>
            <w:right w:val="none" w:sz="0" w:space="0" w:color="auto"/>
          </w:divBdr>
          <w:divsChild>
            <w:div w:id="2091387420">
              <w:marLeft w:val="0"/>
              <w:marRight w:val="0"/>
              <w:marTop w:val="0"/>
              <w:marBottom w:val="0"/>
              <w:divBdr>
                <w:top w:val="none" w:sz="0" w:space="0" w:color="auto"/>
                <w:left w:val="none" w:sz="0" w:space="0" w:color="auto"/>
                <w:bottom w:val="none" w:sz="0" w:space="0" w:color="auto"/>
                <w:right w:val="none" w:sz="0" w:space="0" w:color="auto"/>
              </w:divBdr>
              <w:divsChild>
                <w:div w:id="1790582422">
                  <w:marLeft w:val="0"/>
                  <w:marRight w:val="0"/>
                  <w:marTop w:val="0"/>
                  <w:marBottom w:val="0"/>
                  <w:divBdr>
                    <w:top w:val="none" w:sz="0" w:space="0" w:color="auto"/>
                    <w:left w:val="none" w:sz="0" w:space="0" w:color="auto"/>
                    <w:bottom w:val="none" w:sz="0" w:space="0" w:color="auto"/>
                    <w:right w:val="none" w:sz="0" w:space="0" w:color="auto"/>
                  </w:divBdr>
                  <w:divsChild>
                    <w:div w:id="1520658989">
                      <w:marLeft w:val="0"/>
                      <w:marRight w:val="0"/>
                      <w:marTop w:val="0"/>
                      <w:marBottom w:val="0"/>
                      <w:divBdr>
                        <w:top w:val="none" w:sz="0" w:space="0" w:color="auto"/>
                        <w:left w:val="none" w:sz="0" w:space="0" w:color="auto"/>
                        <w:bottom w:val="none" w:sz="0" w:space="0" w:color="auto"/>
                        <w:right w:val="none" w:sz="0" w:space="0" w:color="auto"/>
                      </w:divBdr>
                      <w:divsChild>
                        <w:div w:id="1521549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0200328">
              <w:marLeft w:val="0"/>
              <w:marRight w:val="0"/>
              <w:marTop w:val="0"/>
              <w:marBottom w:val="0"/>
              <w:divBdr>
                <w:top w:val="none" w:sz="0" w:space="0" w:color="auto"/>
                <w:left w:val="none" w:sz="0" w:space="0" w:color="auto"/>
                <w:bottom w:val="none" w:sz="0" w:space="0" w:color="auto"/>
                <w:right w:val="none" w:sz="0" w:space="0" w:color="auto"/>
              </w:divBdr>
            </w:div>
            <w:div w:id="193152617">
              <w:marLeft w:val="0"/>
              <w:marRight w:val="0"/>
              <w:marTop w:val="0"/>
              <w:marBottom w:val="0"/>
              <w:divBdr>
                <w:top w:val="none" w:sz="0" w:space="0" w:color="auto"/>
                <w:left w:val="none" w:sz="0" w:space="0" w:color="auto"/>
                <w:bottom w:val="none" w:sz="0" w:space="0" w:color="auto"/>
                <w:right w:val="none" w:sz="0" w:space="0" w:color="auto"/>
              </w:divBdr>
              <w:divsChild>
                <w:div w:id="1927377468">
                  <w:marLeft w:val="0"/>
                  <w:marRight w:val="0"/>
                  <w:marTop w:val="0"/>
                  <w:marBottom w:val="0"/>
                  <w:divBdr>
                    <w:top w:val="none" w:sz="0" w:space="0" w:color="auto"/>
                    <w:left w:val="none" w:sz="0" w:space="0" w:color="auto"/>
                    <w:bottom w:val="none" w:sz="0" w:space="0" w:color="auto"/>
                    <w:right w:val="none" w:sz="0" w:space="0" w:color="auto"/>
                  </w:divBdr>
                  <w:divsChild>
                    <w:div w:id="2120487553">
                      <w:marLeft w:val="0"/>
                      <w:marRight w:val="0"/>
                      <w:marTop w:val="0"/>
                      <w:marBottom w:val="0"/>
                      <w:divBdr>
                        <w:top w:val="none" w:sz="0" w:space="0" w:color="auto"/>
                        <w:left w:val="none" w:sz="0" w:space="0" w:color="auto"/>
                        <w:bottom w:val="none" w:sz="0" w:space="0" w:color="auto"/>
                        <w:right w:val="none" w:sz="0" w:space="0" w:color="auto"/>
                      </w:divBdr>
                      <w:divsChild>
                        <w:div w:id="1647277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fr.gov/cgi-bin/text-idx?SID=ee873e1aa906cf3b0d7474d25be3b5a9&amp;node=2:1.1.2.2.1&amp;rgn=div5" TargetMode="Externa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nsf.gov/pubs/policydocs/pappg18_1/nsf18_1.pdf"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grants.nih.gov/grants/policy/nihgps/nihgps.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www.ohio.edu/research/orsp/proposals-submissions/upload/ohio-rate-agreement-dated-2019-020419.pdf"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ecfr.gov/cgi-bin/text-idx?SID=ee873e1aa906cf3b0d7474d25be3b5a9&amp;node=2:1.1.2.2.1&amp;rgn=div5"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cid:image002.png@01DCF26A.52A32130" TargetMode="External"/><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2" Type="http://schemas.openxmlformats.org/officeDocument/2006/relationships/image" Target="cid:image002.png@01DCF26A.52A32130"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2" Type="http://schemas.openxmlformats.org/officeDocument/2006/relationships/image" Target="cid:image002.png@01DCF26A.52A32130"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lowj\Documents\Custom%20Office%20Templates\Training%20Doc.dotx" TargetMode="External"/></Relationships>
</file>

<file path=word/theme/theme1.xml><?xml version="1.0" encoding="utf-8"?>
<a:theme xmlns:a="http://schemas.openxmlformats.org/drawingml/2006/main" name="Office Theme">
  <a:themeElements>
    <a:clrScheme name="Brand Colors">
      <a:dk1>
        <a:sysClr val="windowText" lastClr="000000"/>
      </a:dk1>
      <a:lt1>
        <a:srgbClr val="FFFFFF"/>
      </a:lt1>
      <a:dk2>
        <a:srgbClr val="00694E"/>
      </a:dk2>
      <a:lt2>
        <a:srgbClr val="D3A985"/>
      </a:lt2>
      <a:accent1>
        <a:srgbClr val="00694E"/>
      </a:accent1>
      <a:accent2>
        <a:srgbClr val="776F67"/>
      </a:accent2>
      <a:accent3>
        <a:srgbClr val="D3A985"/>
      </a:accent3>
      <a:accent4>
        <a:srgbClr val="F4AA00"/>
      </a:accent4>
      <a:accent5>
        <a:srgbClr val="007396"/>
      </a:accent5>
      <a:accent6>
        <a:srgbClr val="8FD400"/>
      </a:accent6>
      <a:hlink>
        <a:srgbClr val="6EB4CD"/>
      </a:hlink>
      <a:folHlink>
        <a:srgbClr val="612D6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B6F0A-ECED-4F05-90A6-8C32952269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C:\Users\barlowj\Documents\Custom Office Templates\Training Doc.dotx</Template>
  <TotalTime>45</TotalTime>
  <Pages>1</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Participant Support Costs Requirements</vt:lpstr>
    </vt:vector>
  </TitlesOfParts>
  <Company>Ohio University</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Participant Support Costs Requirements</dc:title>
  <dc:creator>Barlow, Jewell</dc:creator>
  <cp:lastModifiedBy>Minton, Shelli</cp:lastModifiedBy>
  <cp:revision>7</cp:revision>
  <cp:lastPrinted>2017-07-07T20:05:00Z</cp:lastPrinted>
  <dcterms:created xsi:type="dcterms:W3CDTF">2020-01-21T22:25:00Z</dcterms:created>
  <dcterms:modified xsi:type="dcterms:W3CDTF">2026-09-09T12:35:00Z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partment">
    <vt:lpwstr>Department</vt:lpwstr>
  </property>
  <property fmtid="{D5CDD505-2E9C-101B-9397-08002B2CF9AE}" pid="3" name="Document number">
    <vt:lpwstr>7734</vt:lpwstr>
  </property>
  <property fmtid="{D5CDD505-2E9C-101B-9397-08002B2CF9AE}" pid="4" name="Office">
    <vt:lpwstr>Office</vt:lpwstr>
  </property>
</Properties>
</file>