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9C394" w14:textId="77777777" w:rsidR="00CF2F1F" w:rsidRPr="00F74AAA" w:rsidRDefault="00CF2F1F" w:rsidP="00F74AAA">
      <w:pPr>
        <w:spacing w:after="0" w:line="240" w:lineRule="auto"/>
        <w:jc w:val="center"/>
        <w:rPr>
          <w:rFonts w:ascii="Times New Roman" w:eastAsia="Times New Roman" w:hAnsi="Times New Roman" w:cs="Times New Roman"/>
          <w:b/>
        </w:rPr>
      </w:pPr>
      <w:r w:rsidRPr="00F74AAA">
        <w:rPr>
          <w:rFonts w:ascii="Times New Roman" w:eastAsia="Times New Roman" w:hAnsi="Times New Roman" w:cs="Times New Roman"/>
          <w:b/>
        </w:rPr>
        <w:t>Resolution to Modify Language about the Ohio Transfer Module in Undergraduate Catalog</w:t>
      </w:r>
    </w:p>
    <w:p w14:paraId="6DD0D7B5" w14:textId="77777777" w:rsidR="00CF2F1F" w:rsidRPr="00F74AAA" w:rsidRDefault="00CF2F1F" w:rsidP="00CF2F1F">
      <w:pPr>
        <w:spacing w:after="0" w:line="240" w:lineRule="auto"/>
        <w:jc w:val="center"/>
        <w:rPr>
          <w:rFonts w:ascii="Times New Roman" w:eastAsia="Times New Roman" w:hAnsi="Times New Roman" w:cs="Times New Roman"/>
        </w:rPr>
      </w:pPr>
      <w:r w:rsidRPr="00F74AAA">
        <w:rPr>
          <w:rFonts w:ascii="Times New Roman" w:eastAsia="Times New Roman" w:hAnsi="Times New Roman" w:cs="Times New Roman"/>
        </w:rPr>
        <w:t>Educational Policy and Student Affairs (EPSA) Committee</w:t>
      </w:r>
    </w:p>
    <w:p w14:paraId="7FF03DE0" w14:textId="77777777" w:rsidR="00CF2F1F" w:rsidRPr="00F74AAA" w:rsidRDefault="00CF2F1F" w:rsidP="00CF2F1F">
      <w:pPr>
        <w:spacing w:after="0" w:line="240" w:lineRule="auto"/>
        <w:jc w:val="center"/>
        <w:rPr>
          <w:rFonts w:ascii="Times New Roman" w:eastAsia="Times New Roman" w:hAnsi="Times New Roman" w:cs="Times New Roman"/>
        </w:rPr>
      </w:pPr>
      <w:r w:rsidRPr="00F74AAA">
        <w:rPr>
          <w:rFonts w:ascii="Times New Roman" w:eastAsia="Times New Roman" w:hAnsi="Times New Roman" w:cs="Times New Roman"/>
        </w:rPr>
        <w:t>UCC General Education Committee</w:t>
      </w:r>
    </w:p>
    <w:p w14:paraId="3E82B5C8" w14:textId="77777777" w:rsidR="00CF2F1F" w:rsidRPr="00F74AAA" w:rsidRDefault="00CF2F1F" w:rsidP="00CF2F1F">
      <w:pPr>
        <w:spacing w:after="0" w:line="240" w:lineRule="auto"/>
        <w:jc w:val="center"/>
        <w:rPr>
          <w:rFonts w:ascii="Times New Roman" w:eastAsia="Times New Roman" w:hAnsi="Times New Roman" w:cs="Times New Roman"/>
        </w:rPr>
      </w:pPr>
      <w:r w:rsidRPr="00F74AAA">
        <w:rPr>
          <w:rFonts w:ascii="Times New Roman" w:eastAsia="Times New Roman" w:hAnsi="Times New Roman" w:cs="Times New Roman"/>
        </w:rPr>
        <w:t>Faculty Senate</w:t>
      </w:r>
    </w:p>
    <w:p w14:paraId="378499CA" w14:textId="77777777" w:rsidR="00CF2F1F" w:rsidRPr="00F74AAA" w:rsidRDefault="00CF2F1F" w:rsidP="00CF2F1F">
      <w:pPr>
        <w:spacing w:after="0" w:line="240" w:lineRule="auto"/>
        <w:jc w:val="center"/>
        <w:rPr>
          <w:rFonts w:ascii="Times New Roman" w:eastAsia="Times New Roman" w:hAnsi="Times New Roman" w:cs="Times New Roman"/>
        </w:rPr>
      </w:pPr>
      <w:r w:rsidRPr="00F74AAA">
        <w:rPr>
          <w:rFonts w:ascii="Times New Roman" w:eastAsia="Times New Roman" w:hAnsi="Times New Roman" w:cs="Times New Roman"/>
        </w:rPr>
        <w:t>First Reading – XXXX</w:t>
      </w:r>
    </w:p>
    <w:p w14:paraId="750CB5F1" w14:textId="77777777" w:rsidR="00CF2F1F" w:rsidRPr="00F74AAA" w:rsidRDefault="00CF2F1F" w:rsidP="00CF2F1F">
      <w:pPr>
        <w:spacing w:after="0" w:line="240" w:lineRule="auto"/>
        <w:rPr>
          <w:rFonts w:ascii="Times New Roman" w:eastAsia="Times New Roman" w:hAnsi="Times New Roman" w:cs="Times New Roman"/>
        </w:rPr>
      </w:pPr>
    </w:p>
    <w:p w14:paraId="03ACDD69" w14:textId="77777777" w:rsidR="00CF2F1F" w:rsidRPr="00F74AAA" w:rsidRDefault="00CF2F1F" w:rsidP="00CF2F1F">
      <w:pPr>
        <w:spacing w:after="0" w:line="240" w:lineRule="auto"/>
        <w:rPr>
          <w:rFonts w:ascii="Times New Roman" w:eastAsia="Times New Roman" w:hAnsi="Times New Roman" w:cs="Times New Roman"/>
          <w:color w:val="0070C0"/>
        </w:rPr>
      </w:pPr>
      <w:r w:rsidRPr="00F74AAA">
        <w:rPr>
          <w:rFonts w:ascii="Times New Roman" w:eastAsia="Times New Roman" w:hAnsi="Times New Roman" w:cs="Times New Roman"/>
          <w:i/>
          <w:color w:val="0070C0"/>
        </w:rPr>
        <w:t>Whereas</w:t>
      </w:r>
      <w:r w:rsidRPr="00F74AAA">
        <w:rPr>
          <w:rFonts w:ascii="Times New Roman" w:eastAsia="Times New Roman" w:hAnsi="Times New Roman" w:cs="Times New Roman"/>
          <w:color w:val="0070C0"/>
        </w:rPr>
        <w:t xml:space="preserve"> Ohio University participates in the Ohio Transfer Module (OTM) established by Ohio Department of Higher Education’s (ODHE) Articulation and Transfer Policy;</w:t>
      </w:r>
    </w:p>
    <w:p w14:paraId="19B6A631" w14:textId="77777777" w:rsidR="00CF2F1F" w:rsidRPr="00F74AAA" w:rsidRDefault="00CF2F1F" w:rsidP="00CF2F1F">
      <w:pPr>
        <w:spacing w:after="0" w:line="240" w:lineRule="auto"/>
        <w:rPr>
          <w:rFonts w:ascii="Times New Roman" w:eastAsia="Times New Roman" w:hAnsi="Times New Roman" w:cs="Times New Roman"/>
          <w:i/>
          <w:color w:val="0070C0"/>
        </w:rPr>
      </w:pPr>
    </w:p>
    <w:p w14:paraId="0F125D40" w14:textId="77777777" w:rsidR="00CF2F1F" w:rsidRPr="00F74AAA" w:rsidRDefault="00CF2F1F" w:rsidP="00CF2F1F">
      <w:pPr>
        <w:spacing w:after="0" w:line="240" w:lineRule="auto"/>
        <w:rPr>
          <w:rFonts w:ascii="Times New Roman" w:eastAsia="Times New Roman" w:hAnsi="Times New Roman" w:cs="Times New Roman"/>
          <w:color w:val="0070C0"/>
        </w:rPr>
      </w:pPr>
      <w:r w:rsidRPr="00F74AAA">
        <w:rPr>
          <w:rFonts w:ascii="Times New Roman" w:eastAsia="Times New Roman" w:hAnsi="Times New Roman" w:cs="Times New Roman"/>
          <w:i/>
          <w:color w:val="0070C0"/>
        </w:rPr>
        <w:t>Whereas</w:t>
      </w:r>
      <w:r w:rsidRPr="00F74AAA">
        <w:rPr>
          <w:rFonts w:ascii="Times New Roman" w:eastAsia="Times New Roman" w:hAnsi="Times New Roman" w:cs="Times New Roman"/>
          <w:color w:val="0070C0"/>
        </w:rPr>
        <w:t xml:space="preserve"> Ohio University’s Faculty Senate approved the Resolution to Reimagine General Education – referred to as BRICKS – on February 3, 2020;</w:t>
      </w:r>
    </w:p>
    <w:p w14:paraId="4E90239C" w14:textId="77777777" w:rsidR="00CF2F1F" w:rsidRPr="00F74AAA" w:rsidRDefault="00CF2F1F" w:rsidP="00CF2F1F">
      <w:pPr>
        <w:spacing w:after="0" w:line="240" w:lineRule="auto"/>
        <w:rPr>
          <w:rFonts w:ascii="Times New Roman" w:eastAsia="Times New Roman" w:hAnsi="Times New Roman" w:cs="Times New Roman"/>
          <w:color w:val="0070C0"/>
        </w:rPr>
      </w:pPr>
    </w:p>
    <w:p w14:paraId="0AB2FCD4" w14:textId="77777777" w:rsidR="00CF2F1F" w:rsidRPr="00F74AAA" w:rsidRDefault="00CF2F1F" w:rsidP="00CF2F1F">
      <w:pPr>
        <w:spacing w:after="0" w:line="240" w:lineRule="auto"/>
        <w:rPr>
          <w:rFonts w:ascii="Times New Roman" w:eastAsia="Times New Roman" w:hAnsi="Times New Roman" w:cs="Times New Roman"/>
          <w:color w:val="0070C0"/>
        </w:rPr>
      </w:pPr>
      <w:r w:rsidRPr="00F74AAA">
        <w:rPr>
          <w:rFonts w:ascii="Times New Roman" w:eastAsia="Times New Roman" w:hAnsi="Times New Roman" w:cs="Times New Roman"/>
          <w:i/>
          <w:color w:val="0070C0"/>
        </w:rPr>
        <w:t>Whereas</w:t>
      </w:r>
      <w:r w:rsidRPr="00F74AAA">
        <w:rPr>
          <w:rFonts w:ascii="Times New Roman" w:eastAsia="Times New Roman" w:hAnsi="Times New Roman" w:cs="Times New Roman"/>
          <w:color w:val="0070C0"/>
        </w:rPr>
        <w:t xml:space="preserve"> select BRICKS components match select general education requirements with Ohio Transfer Module (OTM) areas of distribution;</w:t>
      </w:r>
    </w:p>
    <w:p w14:paraId="0F9A0CBD" w14:textId="77777777" w:rsidR="00CF2F1F" w:rsidRPr="00F74AAA" w:rsidRDefault="00CF2F1F" w:rsidP="00CF2F1F">
      <w:pPr>
        <w:spacing w:after="0" w:line="240" w:lineRule="auto"/>
        <w:rPr>
          <w:rFonts w:ascii="Times New Roman" w:eastAsia="Times New Roman" w:hAnsi="Times New Roman" w:cs="Times New Roman"/>
          <w:i/>
          <w:color w:val="0070C0"/>
        </w:rPr>
      </w:pPr>
    </w:p>
    <w:p w14:paraId="23E75939" w14:textId="77777777" w:rsidR="00CF2F1F" w:rsidRPr="00F74AAA" w:rsidRDefault="00CF2F1F" w:rsidP="00CF2F1F">
      <w:pPr>
        <w:spacing w:after="0" w:line="240" w:lineRule="auto"/>
        <w:rPr>
          <w:rFonts w:ascii="Times New Roman" w:eastAsia="Times New Roman" w:hAnsi="Times New Roman" w:cs="Times New Roman"/>
          <w:color w:val="0070C0"/>
        </w:rPr>
      </w:pPr>
      <w:r w:rsidRPr="00F74AAA">
        <w:rPr>
          <w:rFonts w:ascii="Times New Roman" w:eastAsia="Times New Roman" w:hAnsi="Times New Roman" w:cs="Times New Roman"/>
          <w:i/>
          <w:color w:val="0070C0"/>
        </w:rPr>
        <w:t>Whereas</w:t>
      </w:r>
      <w:r w:rsidRPr="00F74AAA">
        <w:rPr>
          <w:rFonts w:ascii="Times New Roman" w:eastAsia="Times New Roman" w:hAnsi="Times New Roman" w:cs="Times New Roman"/>
          <w:color w:val="0070C0"/>
        </w:rPr>
        <w:t xml:space="preserve"> Ohio University has historically transferred </w:t>
      </w:r>
      <w:bookmarkStart w:id="0" w:name="_Hlk49104099"/>
      <w:bookmarkStart w:id="1" w:name="_Hlk49104379"/>
      <w:r w:rsidRPr="00F74AAA">
        <w:rPr>
          <w:rFonts w:ascii="Times New Roman" w:eastAsia="Times New Roman" w:hAnsi="Times New Roman" w:cs="Times New Roman"/>
          <w:color w:val="0070C0"/>
        </w:rPr>
        <w:t xml:space="preserve">Ohio Transfer Module (OTM) </w:t>
      </w:r>
      <w:bookmarkEnd w:id="0"/>
      <w:r w:rsidRPr="00F74AAA">
        <w:rPr>
          <w:rFonts w:ascii="Times New Roman" w:eastAsia="Times New Roman" w:hAnsi="Times New Roman" w:cs="Times New Roman"/>
          <w:color w:val="0070C0"/>
        </w:rPr>
        <w:t xml:space="preserve">approved courses based on course-by-course equivalency basis </w:t>
      </w:r>
      <w:bookmarkEnd w:id="1"/>
      <w:r w:rsidRPr="00F74AAA">
        <w:rPr>
          <w:rFonts w:ascii="Times New Roman" w:eastAsia="Times New Roman" w:hAnsi="Times New Roman" w:cs="Times New Roman"/>
          <w:color w:val="0070C0"/>
        </w:rPr>
        <w:t>between the sending institution (Institution S) and Ohio University; and</w:t>
      </w:r>
    </w:p>
    <w:p w14:paraId="7D5699C6" w14:textId="77777777" w:rsidR="00CF2F1F" w:rsidRPr="00F74AAA" w:rsidRDefault="00CF2F1F" w:rsidP="00CF2F1F">
      <w:pPr>
        <w:spacing w:after="0" w:line="240" w:lineRule="auto"/>
        <w:rPr>
          <w:rFonts w:ascii="Times New Roman" w:eastAsia="Times New Roman" w:hAnsi="Times New Roman" w:cs="Times New Roman"/>
          <w:color w:val="0070C0"/>
        </w:rPr>
      </w:pPr>
    </w:p>
    <w:p w14:paraId="7E56385D" w14:textId="77777777" w:rsidR="00CF2F1F" w:rsidRPr="00F74AAA" w:rsidRDefault="00CF2F1F" w:rsidP="00CF2F1F">
      <w:pPr>
        <w:spacing w:after="0" w:line="240" w:lineRule="auto"/>
        <w:rPr>
          <w:rFonts w:ascii="Times New Roman" w:eastAsia="Times New Roman" w:hAnsi="Times New Roman" w:cs="Times New Roman"/>
          <w:color w:val="0070C0"/>
        </w:rPr>
      </w:pPr>
      <w:r w:rsidRPr="00F74AAA">
        <w:rPr>
          <w:rFonts w:ascii="Times New Roman" w:eastAsia="Times New Roman" w:hAnsi="Times New Roman" w:cs="Times New Roman"/>
          <w:i/>
          <w:color w:val="0070C0"/>
        </w:rPr>
        <w:t>Whereas</w:t>
      </w:r>
      <w:r w:rsidRPr="00F74AAA">
        <w:rPr>
          <w:rFonts w:ascii="Times New Roman" w:eastAsia="Times New Roman" w:hAnsi="Times New Roman" w:cs="Times New Roman"/>
          <w:color w:val="0070C0"/>
        </w:rPr>
        <w:t xml:space="preserve"> BRICKS allow for Ohio Transfer Module (OTM) approved courses to be transferred on category-by-requirement equivalency basis.</w:t>
      </w:r>
    </w:p>
    <w:p w14:paraId="4CBD364E" w14:textId="77777777" w:rsidR="00CF2F1F" w:rsidRPr="00F74AAA" w:rsidRDefault="00CF2F1F" w:rsidP="00CF2F1F">
      <w:pPr>
        <w:spacing w:after="0" w:line="240" w:lineRule="auto"/>
        <w:rPr>
          <w:rFonts w:ascii="Times New Roman" w:eastAsia="Times New Roman" w:hAnsi="Times New Roman" w:cs="Times New Roman"/>
          <w:color w:val="0070C0"/>
        </w:rPr>
      </w:pPr>
    </w:p>
    <w:p w14:paraId="11D9252E" w14:textId="77777777" w:rsidR="00CF2F1F" w:rsidRPr="00F74AAA" w:rsidRDefault="00CF2F1F" w:rsidP="00CF2F1F">
      <w:pPr>
        <w:spacing w:after="0" w:line="240" w:lineRule="auto"/>
        <w:rPr>
          <w:rFonts w:ascii="Times New Roman" w:eastAsia="Times New Roman" w:hAnsi="Times New Roman" w:cs="Times New Roman"/>
          <w:color w:val="0070C0"/>
        </w:rPr>
      </w:pPr>
      <w:r w:rsidRPr="00F74AAA">
        <w:rPr>
          <w:rFonts w:ascii="Times New Roman" w:eastAsia="Times New Roman" w:hAnsi="Times New Roman" w:cs="Times New Roman"/>
          <w:i/>
          <w:iCs/>
          <w:color w:val="0070C0"/>
        </w:rPr>
        <w:t>Be it resolved</w:t>
      </w:r>
      <w:r w:rsidRPr="00F74AAA">
        <w:rPr>
          <w:rFonts w:ascii="Times New Roman" w:eastAsia="Times New Roman" w:hAnsi="Times New Roman" w:cs="Times New Roman"/>
          <w:color w:val="0070C0"/>
        </w:rPr>
        <w:t xml:space="preserve"> that the language in the Undergraduate Catalog, Academic Policies and Procedures, Transfer Credit, Transferring Credit from Other Colleges and Universities, Ohio Transfer Module (starting in the 2021-22 Catalog) be amended to:</w:t>
      </w:r>
    </w:p>
    <w:p w14:paraId="52741D31" w14:textId="77777777" w:rsidR="00CF2F1F" w:rsidRPr="00F74AAA" w:rsidRDefault="00CF2F1F" w:rsidP="00CF2F1F">
      <w:pPr>
        <w:spacing w:before="100" w:beforeAutospacing="1" w:after="100" w:afterAutospacing="1" w:line="240" w:lineRule="auto"/>
        <w:rPr>
          <w:rFonts w:ascii="Times New Roman" w:eastAsia="Times New Roman" w:hAnsi="Times New Roman" w:cs="Times New Roman"/>
        </w:rPr>
      </w:pPr>
      <w:r w:rsidRPr="00F74AAA">
        <w:rPr>
          <w:rFonts w:ascii="Times New Roman" w:eastAsia="Times New Roman" w:hAnsi="Times New Roman" w:cs="Times New Roman"/>
          <w:b/>
          <w:bCs/>
        </w:rPr>
        <w:t>Ohio Transfer Module. </w:t>
      </w:r>
      <w:r w:rsidRPr="00F74AAA">
        <w:rPr>
          <w:rFonts w:ascii="Times New Roman" w:eastAsia="Times New Roman" w:hAnsi="Times New Roman" w:cs="Times New Roman"/>
        </w:rPr>
        <w:t>The Ohio Department of Higher Education’s Articulation and Transfer Policy established the Ohio Transfer Module, which may be a subset or the entire set of a public higher education institution’s general education curriculum in Associate of Arts (AA), Associate of Science (AS) and baccalaureate degree programs. Students in applied associate’s degree programs may complete some individual Ohio Transfer Module courses within their degree program or continue beyond the degree program to complete the entire Transfer Module.</w:t>
      </w:r>
    </w:p>
    <w:p w14:paraId="4B90C594" w14:textId="77777777" w:rsidR="00CF2F1F" w:rsidRPr="00F74AAA" w:rsidRDefault="00CF2F1F" w:rsidP="00CF2F1F">
      <w:pPr>
        <w:spacing w:before="100" w:beforeAutospacing="1" w:after="100" w:afterAutospacing="1" w:line="240" w:lineRule="auto"/>
        <w:rPr>
          <w:rFonts w:ascii="Times New Roman" w:eastAsia="Times New Roman" w:hAnsi="Times New Roman" w:cs="Times New Roman"/>
        </w:rPr>
      </w:pPr>
      <w:r w:rsidRPr="00F74AAA">
        <w:rPr>
          <w:rFonts w:ascii="Times New Roman" w:eastAsia="Times New Roman" w:hAnsi="Times New Roman" w:cs="Times New Roman"/>
        </w:rPr>
        <w:t xml:space="preserve">The Ohio Transfer Module contains 36-40 semester </w:t>
      </w:r>
      <w:r w:rsidRPr="00F74AAA">
        <w:rPr>
          <w:rFonts w:ascii="Times New Roman" w:eastAsia="Times New Roman" w:hAnsi="Times New Roman" w:cs="Times New Roman"/>
          <w:strike/>
          <w:color w:val="FF0000"/>
        </w:rPr>
        <w:t>or 54-60 quarter</w:t>
      </w:r>
      <w:r w:rsidRPr="00F74AAA">
        <w:rPr>
          <w:rFonts w:ascii="Times New Roman" w:eastAsia="Times New Roman" w:hAnsi="Times New Roman" w:cs="Times New Roman"/>
          <w:color w:val="FF0000"/>
        </w:rPr>
        <w:t xml:space="preserve"> </w:t>
      </w:r>
      <w:r w:rsidRPr="00F74AAA">
        <w:rPr>
          <w:rFonts w:ascii="Times New Roman" w:eastAsia="Times New Roman" w:hAnsi="Times New Roman" w:cs="Times New Roman"/>
        </w:rPr>
        <w:t xml:space="preserve">hours of course credit in English composition (minimum of 3 semester </w:t>
      </w:r>
      <w:r w:rsidRPr="00F74AAA">
        <w:rPr>
          <w:rFonts w:ascii="Times New Roman" w:eastAsia="Times New Roman" w:hAnsi="Times New Roman" w:cs="Times New Roman"/>
          <w:strike/>
          <w:color w:val="FF0000"/>
        </w:rPr>
        <w:t>or 5 quarter</w:t>
      </w:r>
      <w:r w:rsidRPr="00F74AAA">
        <w:rPr>
          <w:rFonts w:ascii="Times New Roman" w:eastAsia="Times New Roman" w:hAnsi="Times New Roman" w:cs="Times New Roman"/>
        </w:rPr>
        <w:t xml:space="preserve"> hours); mathematics, statistics and logic (minimum of 3 semester </w:t>
      </w:r>
      <w:r w:rsidRPr="00F74AAA">
        <w:rPr>
          <w:rFonts w:ascii="Times New Roman" w:eastAsia="Times New Roman" w:hAnsi="Times New Roman" w:cs="Times New Roman"/>
          <w:strike/>
          <w:color w:val="FF0000"/>
        </w:rPr>
        <w:t>or 5 quarter</w:t>
      </w:r>
      <w:r w:rsidRPr="00F74AAA">
        <w:rPr>
          <w:rFonts w:ascii="Times New Roman" w:eastAsia="Times New Roman" w:hAnsi="Times New Roman" w:cs="Times New Roman"/>
        </w:rPr>
        <w:t xml:space="preserve"> hours); arts and humanities (minimum of 6 semester </w:t>
      </w:r>
      <w:r w:rsidRPr="00F74AAA">
        <w:rPr>
          <w:rFonts w:ascii="Times New Roman" w:eastAsia="Times New Roman" w:hAnsi="Times New Roman" w:cs="Times New Roman"/>
          <w:strike/>
          <w:color w:val="FF0000"/>
        </w:rPr>
        <w:t>or 9 quarter</w:t>
      </w:r>
      <w:r w:rsidRPr="00F74AAA">
        <w:rPr>
          <w:rFonts w:ascii="Times New Roman" w:eastAsia="Times New Roman" w:hAnsi="Times New Roman" w:cs="Times New Roman"/>
        </w:rPr>
        <w:t xml:space="preserve"> hours); social and behavioral sciences (minimum of 6 semester </w:t>
      </w:r>
      <w:r w:rsidRPr="00F74AAA">
        <w:rPr>
          <w:rFonts w:ascii="Times New Roman" w:eastAsia="Times New Roman" w:hAnsi="Times New Roman" w:cs="Times New Roman"/>
          <w:strike/>
          <w:color w:val="FF0000"/>
        </w:rPr>
        <w:t>or 9 quarter</w:t>
      </w:r>
      <w:r w:rsidRPr="00F74AAA">
        <w:rPr>
          <w:rFonts w:ascii="Times New Roman" w:eastAsia="Times New Roman" w:hAnsi="Times New Roman" w:cs="Times New Roman"/>
        </w:rPr>
        <w:t xml:space="preserve"> hours); and natural sciences (minimum of 6 semester </w:t>
      </w:r>
      <w:r w:rsidRPr="00F74AAA">
        <w:rPr>
          <w:rFonts w:ascii="Times New Roman" w:eastAsia="Times New Roman" w:hAnsi="Times New Roman" w:cs="Times New Roman"/>
          <w:strike/>
          <w:color w:val="FF0000"/>
        </w:rPr>
        <w:t>or 9 quarter</w:t>
      </w:r>
      <w:r w:rsidRPr="00F74AAA">
        <w:rPr>
          <w:rFonts w:ascii="Times New Roman" w:eastAsia="Times New Roman" w:hAnsi="Times New Roman" w:cs="Times New Roman"/>
        </w:rPr>
        <w:t xml:space="preserve"> hours). Oral communication and interdisciplinary areas may be included as additional options. Additional elective hours from among these areas make up the total hours for a completed Ohio Transfer Module.</w:t>
      </w:r>
    </w:p>
    <w:p w14:paraId="0BF8A45F" w14:textId="77777777" w:rsidR="00CF2F1F" w:rsidRPr="00F74AAA" w:rsidRDefault="00CF2F1F" w:rsidP="00CF2F1F">
      <w:pPr>
        <w:spacing w:before="100" w:beforeAutospacing="1" w:after="100" w:afterAutospacing="1" w:line="240" w:lineRule="auto"/>
        <w:rPr>
          <w:rFonts w:ascii="Times New Roman" w:eastAsia="Times New Roman" w:hAnsi="Times New Roman" w:cs="Times New Roman"/>
        </w:rPr>
      </w:pPr>
      <w:r w:rsidRPr="00F74AAA">
        <w:rPr>
          <w:rFonts w:ascii="Times New Roman" w:eastAsia="Times New Roman" w:hAnsi="Times New Roman" w:cs="Times New Roman"/>
        </w:rPr>
        <w:t xml:space="preserve">Courses for the Ohio Transfer Module should be </w:t>
      </w:r>
      <w:r w:rsidRPr="00F74AAA">
        <w:rPr>
          <w:rFonts w:ascii="Times New Roman" w:eastAsia="Times New Roman" w:hAnsi="Times New Roman" w:cs="Times New Roman"/>
          <w:strike/>
          <w:color w:val="FF0000"/>
        </w:rPr>
        <w:t>100- and 200-level</w:t>
      </w:r>
      <w:r w:rsidRPr="00F74AAA">
        <w:rPr>
          <w:rFonts w:ascii="Times New Roman" w:eastAsia="Times New Roman" w:hAnsi="Times New Roman" w:cs="Times New Roman"/>
          <w:color w:val="FF0000"/>
        </w:rPr>
        <w:t xml:space="preserve"> </w:t>
      </w:r>
      <w:r w:rsidRPr="00F74AAA">
        <w:rPr>
          <w:rFonts w:ascii="Times New Roman" w:eastAsia="Times New Roman" w:hAnsi="Times New Roman" w:cs="Times New Roman"/>
        </w:rPr>
        <w:t>1000-level or 2000-level general education courses commonly completed in the first two years of a student’s course of study. Each public university and technical and community college is required to establish and maintain an approved Ohio Transfer Module. </w:t>
      </w:r>
    </w:p>
    <w:p w14:paraId="5CC68FAD" w14:textId="77777777" w:rsidR="00CF2F1F" w:rsidRPr="00F74AAA" w:rsidRDefault="00CF2F1F" w:rsidP="00CF2F1F">
      <w:pPr>
        <w:spacing w:before="100" w:beforeAutospacing="1" w:after="100" w:afterAutospacing="1" w:line="240" w:lineRule="auto"/>
        <w:rPr>
          <w:rFonts w:ascii="Times New Roman" w:eastAsia="Times New Roman" w:hAnsi="Times New Roman" w:cs="Times New Roman"/>
        </w:rPr>
      </w:pPr>
      <w:r w:rsidRPr="00F74AAA">
        <w:rPr>
          <w:rFonts w:ascii="Times New Roman" w:eastAsia="Times New Roman" w:hAnsi="Times New Roman" w:cs="Times New Roman"/>
        </w:rPr>
        <w:t xml:space="preserve">Ohio Transfer Module course(s) or the full module completed at one college or university will automatically meet the requirements of individual Ohio Transfer Module course(s) or the full Ohio Transfer Module at another college or university once the student is admitted. </w:t>
      </w:r>
      <w:bookmarkStart w:id="2" w:name="_Hlk49103058"/>
      <w:r w:rsidRPr="00F74AAA">
        <w:rPr>
          <w:rFonts w:ascii="Times New Roman" w:eastAsia="Times New Roman" w:hAnsi="Times New Roman" w:cs="Times New Roman"/>
        </w:rPr>
        <w:t xml:space="preserve">Students may be required, however, to meet additional general education requirements at the institution to which they transfer. For </w:t>
      </w:r>
      <w:r w:rsidRPr="00F74AAA">
        <w:rPr>
          <w:rFonts w:ascii="Times New Roman" w:eastAsia="Times New Roman" w:hAnsi="Times New Roman" w:cs="Times New Roman"/>
        </w:rPr>
        <w:lastRenderedPageBreak/>
        <w:t xml:space="preserve">example, a student who completes the Ohio Transfer Module at Institution S (sending institution) and then transfers to Institution R (receiving institution) is said to have completed the Ohio Transfer Module portion of Institution R’s general education program. Institution R, however, may have general education courses that go beyond its Ohio Transfer Module. </w:t>
      </w:r>
      <w:bookmarkEnd w:id="2"/>
      <w:r w:rsidRPr="00F74AAA">
        <w:rPr>
          <w:rFonts w:ascii="Times New Roman" w:eastAsia="Times New Roman" w:hAnsi="Times New Roman" w:cs="Times New Roman"/>
        </w:rPr>
        <w:t>The Ohio Transfer and Articulation policy additionally codifies that non-equivalent courses which were used to satisfy the general education requirements at the receiving institution may be applied toward the general education requirements at the discretion of the receiving institution.</w:t>
      </w:r>
    </w:p>
    <w:p w14:paraId="4882BE68" w14:textId="77777777" w:rsidR="00CF2F1F" w:rsidRPr="00F74AAA" w:rsidRDefault="00CF2F1F" w:rsidP="00CF2F1F">
      <w:pPr>
        <w:spacing w:before="100" w:beforeAutospacing="1" w:after="100" w:afterAutospacing="1" w:line="240" w:lineRule="auto"/>
        <w:rPr>
          <w:rFonts w:ascii="Times New Roman" w:eastAsia="Times New Roman" w:hAnsi="Times New Roman" w:cs="Times New Roman"/>
          <w:color w:val="FF0000"/>
          <w:sz w:val="18"/>
          <w:szCs w:val="18"/>
        </w:rPr>
      </w:pPr>
      <w:r w:rsidRPr="00F74AAA">
        <w:rPr>
          <w:rFonts w:ascii="Times New Roman" w:eastAsia="Times New Roman" w:hAnsi="Times New Roman" w:cs="Times New Roman"/>
          <w:color w:val="FF0000"/>
        </w:rPr>
        <w:t xml:space="preserve">Students who complete the minimum requirements of the Ohio Transfer Module at another college or university </w:t>
      </w:r>
      <w:r w:rsidRPr="00F74AAA">
        <w:rPr>
          <w:rFonts w:ascii="Times New Roman" w:eastAsia="Times New Roman" w:hAnsi="Times New Roman" w:cs="Times New Roman"/>
          <w:i/>
          <w:iCs/>
          <w:color w:val="FF0000"/>
        </w:rPr>
        <w:t>prior</w:t>
      </w:r>
      <w:r w:rsidRPr="00F74AAA">
        <w:rPr>
          <w:rFonts w:ascii="Times New Roman" w:eastAsia="Times New Roman" w:hAnsi="Times New Roman" w:cs="Times New Roman"/>
          <w:color w:val="FF0000"/>
        </w:rPr>
        <w:t xml:space="preserve"> to enrollment in a degree-seeking program at Ohio University will receive transfer credit equivalent to fulfilling Ohio University’s BRICKS general education requirements in Foundations (</w:t>
      </w:r>
      <w:r w:rsidRPr="00F74AAA">
        <w:rPr>
          <w:rFonts w:ascii="Times New Roman" w:hAnsi="Times New Roman" w:cs="Times New Roman"/>
          <w:iCs/>
          <w:color w:val="FF0000"/>
        </w:rPr>
        <w:t>excluding the Advanced Writing component, which requires completion of TME 002 Second Writing</w:t>
      </w:r>
      <w:r w:rsidRPr="00F74AAA">
        <w:rPr>
          <w:rFonts w:ascii="Times New Roman" w:hAnsi="Times New Roman" w:cs="Times New Roman"/>
          <w:color w:val="FF0000"/>
        </w:rPr>
        <w:t>)</w:t>
      </w:r>
      <w:r w:rsidRPr="00F74AAA">
        <w:rPr>
          <w:rFonts w:ascii="Times New Roman" w:eastAsia="Times New Roman" w:hAnsi="Times New Roman" w:cs="Times New Roman"/>
          <w:color w:val="FF0000"/>
        </w:rPr>
        <w:t>, Pillars, and Arches.</w:t>
      </w:r>
    </w:p>
    <w:p w14:paraId="5ACF7E76" w14:textId="77777777" w:rsidR="00CF2F1F" w:rsidRPr="00F74AAA" w:rsidRDefault="00CF2F1F" w:rsidP="00CF2F1F">
      <w:pPr>
        <w:spacing w:before="100" w:beforeAutospacing="1" w:after="100" w:afterAutospacing="1" w:line="240" w:lineRule="auto"/>
        <w:rPr>
          <w:rFonts w:ascii="Times New Roman" w:eastAsia="Times New Roman" w:hAnsi="Times New Roman" w:cs="Times New Roman"/>
          <w:color w:val="FF0000"/>
        </w:rPr>
      </w:pPr>
      <w:r w:rsidRPr="00F74AAA">
        <w:rPr>
          <w:rFonts w:ascii="Times New Roman" w:eastAsia="Times New Roman" w:hAnsi="Times New Roman" w:cs="Times New Roman"/>
          <w:color w:val="FF0000"/>
        </w:rPr>
        <w:t xml:space="preserve">Students may be required, however, to meet additional general education requirements specified by colleges, degrees, or programs. For example, a student who transfers a TME 002 Second Writing course is said to have completed Advanced Writing for Ohio University’s general education program. However, colleges, degrees, or programs may require students to complete an additional Advanced Writing course specified by college, degree, or program requirements. </w:t>
      </w:r>
    </w:p>
    <w:p w14:paraId="6533572C" w14:textId="77777777" w:rsidR="00CF2F1F" w:rsidRPr="00F74AAA" w:rsidRDefault="00CF2F1F" w:rsidP="00CF2F1F">
      <w:pPr>
        <w:spacing w:before="100" w:beforeAutospacing="1" w:after="100" w:afterAutospacing="1" w:line="240" w:lineRule="auto"/>
        <w:rPr>
          <w:rFonts w:ascii="Times New Roman" w:eastAsia="Times New Roman" w:hAnsi="Times New Roman" w:cs="Times New Roman"/>
          <w:color w:val="FF0000"/>
        </w:rPr>
      </w:pPr>
      <w:r w:rsidRPr="00F74AAA">
        <w:rPr>
          <w:rFonts w:ascii="Times New Roman" w:eastAsia="Times New Roman" w:hAnsi="Times New Roman" w:cs="Times New Roman"/>
          <w:color w:val="FF0000"/>
        </w:rPr>
        <w:t>State policy initially required that all courses in the Ohio Transfer Module be completed to receive its benefit in transfer. However, subsequent policy revisions have extended this benefit to the completion of individual Ohio Transfer Module courses on a course-by-course basis.</w:t>
      </w:r>
    </w:p>
    <w:p w14:paraId="7DA418CF" w14:textId="77777777" w:rsidR="00CF2F1F" w:rsidRPr="00F74AAA" w:rsidRDefault="00CF2F1F" w:rsidP="00CF2F1F">
      <w:pPr>
        <w:spacing w:before="100" w:beforeAutospacing="1" w:after="100" w:afterAutospacing="1" w:line="240" w:lineRule="auto"/>
        <w:rPr>
          <w:rFonts w:ascii="Times New Roman" w:eastAsia="Times New Roman" w:hAnsi="Times New Roman" w:cs="Times New Roman"/>
          <w:color w:val="FF0000"/>
        </w:rPr>
      </w:pPr>
      <w:r w:rsidRPr="00F74AAA">
        <w:rPr>
          <w:rFonts w:ascii="Times New Roman" w:eastAsia="Times New Roman" w:hAnsi="Times New Roman" w:cs="Times New Roman"/>
          <w:color w:val="FF0000"/>
        </w:rPr>
        <w:t>When the sending institution has not posted completion of the OTM on the student’s transcript, OTM courses will apply toward general education requirement on a course-by-course basis.  Individual OTM courses completed at state-supported institutions located in Ohio that meet state guaranteed equivalences for the Ohio Transfer Module (OTM) areas of distribution yet have no course equivalency at Ohio University shall transfer as meeting select requirements for Ohio University’s general education (BRICKS) requirements as follows:</w:t>
      </w:r>
    </w:p>
    <w:tbl>
      <w:tblPr>
        <w:tblStyle w:val="TableGrid"/>
        <w:tblW w:w="0" w:type="auto"/>
        <w:tblLook w:val="04A0" w:firstRow="1" w:lastRow="0" w:firstColumn="1" w:lastColumn="0" w:noHBand="0" w:noVBand="1"/>
      </w:tblPr>
      <w:tblGrid>
        <w:gridCol w:w="4090"/>
        <w:gridCol w:w="1983"/>
        <w:gridCol w:w="3046"/>
      </w:tblGrid>
      <w:tr w:rsidR="00CF2F1F" w:rsidRPr="00F74AAA" w14:paraId="015F1AC9" w14:textId="77777777" w:rsidTr="00FF1A58">
        <w:tc>
          <w:tcPr>
            <w:tcW w:w="0" w:type="auto"/>
          </w:tcPr>
          <w:p w14:paraId="1B58B7A2" w14:textId="77777777" w:rsidR="00CF2F1F" w:rsidRPr="00F74AAA" w:rsidRDefault="00CF2F1F" w:rsidP="00FF1A58">
            <w:pPr>
              <w:rPr>
                <w:rFonts w:ascii="Times New Roman" w:eastAsia="Times New Roman" w:hAnsi="Times New Roman" w:cs="Times New Roman"/>
                <w:b/>
                <w:bCs/>
                <w:color w:val="FF0000"/>
              </w:rPr>
            </w:pPr>
            <w:r w:rsidRPr="00F74AAA">
              <w:rPr>
                <w:rFonts w:ascii="Times New Roman" w:eastAsia="Times New Roman" w:hAnsi="Times New Roman" w:cs="Times New Roman"/>
                <w:b/>
                <w:bCs/>
                <w:color w:val="FF0000"/>
              </w:rPr>
              <w:t>OTM Category</w:t>
            </w:r>
          </w:p>
        </w:tc>
        <w:tc>
          <w:tcPr>
            <w:tcW w:w="0" w:type="auto"/>
          </w:tcPr>
          <w:p w14:paraId="35899433" w14:textId="77777777" w:rsidR="00CF2F1F" w:rsidRPr="00F74AAA" w:rsidRDefault="00CF2F1F" w:rsidP="00FF1A58">
            <w:pPr>
              <w:rPr>
                <w:rFonts w:ascii="Times New Roman" w:eastAsia="Times New Roman" w:hAnsi="Times New Roman" w:cs="Times New Roman"/>
                <w:b/>
                <w:bCs/>
                <w:color w:val="FF0000"/>
              </w:rPr>
            </w:pPr>
            <w:r w:rsidRPr="00F74AAA">
              <w:rPr>
                <w:rFonts w:ascii="Times New Roman" w:eastAsia="Times New Roman" w:hAnsi="Times New Roman" w:cs="Times New Roman"/>
                <w:b/>
                <w:bCs/>
                <w:color w:val="FF0000"/>
              </w:rPr>
              <w:t>BRICKS Category</w:t>
            </w:r>
          </w:p>
        </w:tc>
        <w:tc>
          <w:tcPr>
            <w:tcW w:w="0" w:type="auto"/>
          </w:tcPr>
          <w:p w14:paraId="7A0733E7" w14:textId="77777777" w:rsidR="00CF2F1F" w:rsidRPr="00F74AAA" w:rsidRDefault="00CF2F1F" w:rsidP="00FF1A58">
            <w:pPr>
              <w:rPr>
                <w:rFonts w:ascii="Times New Roman" w:eastAsia="Times New Roman" w:hAnsi="Times New Roman" w:cs="Times New Roman"/>
                <w:b/>
                <w:bCs/>
                <w:color w:val="FF0000"/>
              </w:rPr>
            </w:pPr>
            <w:r w:rsidRPr="00F74AAA">
              <w:rPr>
                <w:rFonts w:ascii="Times New Roman" w:eastAsia="Times New Roman" w:hAnsi="Times New Roman" w:cs="Times New Roman"/>
                <w:b/>
                <w:bCs/>
                <w:color w:val="FF0000"/>
              </w:rPr>
              <w:t>BRICKS Component</w:t>
            </w:r>
          </w:p>
        </w:tc>
      </w:tr>
      <w:tr w:rsidR="00CF2F1F" w:rsidRPr="00F74AAA" w14:paraId="14A11982" w14:textId="77777777" w:rsidTr="00FF1A58">
        <w:tc>
          <w:tcPr>
            <w:tcW w:w="0" w:type="auto"/>
          </w:tcPr>
          <w:p w14:paraId="389339DB" w14:textId="77777777" w:rsidR="00CF2F1F" w:rsidRPr="00F74AAA" w:rsidRDefault="00CF2F1F" w:rsidP="00FF1A58">
            <w:pPr>
              <w:rPr>
                <w:rFonts w:ascii="Times New Roman" w:eastAsia="Times New Roman" w:hAnsi="Times New Roman" w:cs="Times New Roman"/>
                <w:color w:val="FF0000"/>
              </w:rPr>
            </w:pPr>
            <w:r w:rsidRPr="00F74AAA">
              <w:rPr>
                <w:rFonts w:ascii="Times New Roman" w:eastAsia="Times New Roman" w:hAnsi="Times New Roman" w:cs="Times New Roman"/>
                <w:color w:val="FF0000"/>
              </w:rPr>
              <w:t>TME 001 First Writing</w:t>
            </w:r>
          </w:p>
        </w:tc>
        <w:tc>
          <w:tcPr>
            <w:tcW w:w="0" w:type="auto"/>
          </w:tcPr>
          <w:p w14:paraId="031F602E" w14:textId="77777777" w:rsidR="00CF2F1F" w:rsidRPr="00F74AAA" w:rsidRDefault="00CF2F1F" w:rsidP="00FF1A58">
            <w:pPr>
              <w:rPr>
                <w:rFonts w:ascii="Times New Roman" w:eastAsia="Times New Roman" w:hAnsi="Times New Roman" w:cs="Times New Roman"/>
                <w:color w:val="FF0000"/>
              </w:rPr>
            </w:pPr>
            <w:r w:rsidRPr="00F74AAA">
              <w:rPr>
                <w:rFonts w:ascii="Times New Roman" w:eastAsia="Times New Roman" w:hAnsi="Times New Roman" w:cs="Times New Roman"/>
                <w:color w:val="FF0000"/>
              </w:rPr>
              <w:t>Foundations</w:t>
            </w:r>
          </w:p>
        </w:tc>
        <w:tc>
          <w:tcPr>
            <w:tcW w:w="0" w:type="auto"/>
          </w:tcPr>
          <w:p w14:paraId="65B96694" w14:textId="77777777" w:rsidR="00CF2F1F" w:rsidRPr="00F74AAA" w:rsidRDefault="00CF2F1F" w:rsidP="00FF1A58">
            <w:pPr>
              <w:rPr>
                <w:rFonts w:ascii="Times New Roman" w:eastAsia="Times New Roman" w:hAnsi="Times New Roman" w:cs="Times New Roman"/>
                <w:color w:val="FF0000"/>
              </w:rPr>
            </w:pPr>
            <w:r w:rsidRPr="00F74AAA">
              <w:rPr>
                <w:rFonts w:ascii="Times New Roman" w:eastAsia="Times New Roman" w:hAnsi="Times New Roman" w:cs="Times New Roman"/>
                <w:color w:val="FF0000"/>
              </w:rPr>
              <w:t>Written Communication</w:t>
            </w:r>
          </w:p>
        </w:tc>
      </w:tr>
      <w:tr w:rsidR="00CF2F1F" w:rsidRPr="00F74AAA" w14:paraId="1D983CAE" w14:textId="77777777" w:rsidTr="00FF1A58">
        <w:tc>
          <w:tcPr>
            <w:tcW w:w="0" w:type="auto"/>
          </w:tcPr>
          <w:p w14:paraId="035C3D43" w14:textId="77777777" w:rsidR="00CF2F1F" w:rsidRPr="00F74AAA" w:rsidRDefault="00CF2F1F" w:rsidP="00FF1A58">
            <w:pPr>
              <w:rPr>
                <w:rFonts w:ascii="Times New Roman" w:eastAsia="Times New Roman" w:hAnsi="Times New Roman" w:cs="Times New Roman"/>
                <w:color w:val="FF0000"/>
              </w:rPr>
            </w:pPr>
            <w:r w:rsidRPr="00F74AAA">
              <w:rPr>
                <w:rFonts w:ascii="Times New Roman" w:eastAsia="Times New Roman" w:hAnsi="Times New Roman" w:cs="Times New Roman"/>
                <w:color w:val="FF0000"/>
              </w:rPr>
              <w:t>TME 002 Second Writing</w:t>
            </w:r>
          </w:p>
        </w:tc>
        <w:tc>
          <w:tcPr>
            <w:tcW w:w="0" w:type="auto"/>
          </w:tcPr>
          <w:p w14:paraId="04A6ED30" w14:textId="77777777" w:rsidR="00CF2F1F" w:rsidRPr="00F74AAA" w:rsidRDefault="00CF2F1F" w:rsidP="00FF1A58">
            <w:pPr>
              <w:rPr>
                <w:rFonts w:ascii="Times New Roman" w:eastAsia="Times New Roman" w:hAnsi="Times New Roman" w:cs="Times New Roman"/>
                <w:color w:val="FF0000"/>
              </w:rPr>
            </w:pPr>
            <w:r w:rsidRPr="00F74AAA">
              <w:rPr>
                <w:rFonts w:ascii="Times New Roman" w:eastAsia="Times New Roman" w:hAnsi="Times New Roman" w:cs="Times New Roman"/>
                <w:color w:val="FF0000"/>
              </w:rPr>
              <w:t>Foundations</w:t>
            </w:r>
          </w:p>
        </w:tc>
        <w:tc>
          <w:tcPr>
            <w:tcW w:w="0" w:type="auto"/>
          </w:tcPr>
          <w:p w14:paraId="12E6069C" w14:textId="77777777" w:rsidR="00CF2F1F" w:rsidRPr="00F74AAA" w:rsidRDefault="00CF2F1F" w:rsidP="00FF1A58">
            <w:pPr>
              <w:rPr>
                <w:rFonts w:ascii="Times New Roman" w:eastAsia="Times New Roman" w:hAnsi="Times New Roman" w:cs="Times New Roman"/>
                <w:color w:val="FF0000"/>
              </w:rPr>
            </w:pPr>
            <w:r w:rsidRPr="00F74AAA">
              <w:rPr>
                <w:rFonts w:ascii="Times New Roman" w:eastAsia="Times New Roman" w:hAnsi="Times New Roman" w:cs="Times New Roman"/>
                <w:color w:val="FF0000"/>
              </w:rPr>
              <w:t>Advanced Writing</w:t>
            </w:r>
          </w:p>
        </w:tc>
      </w:tr>
      <w:tr w:rsidR="00CF2F1F" w:rsidRPr="00F74AAA" w14:paraId="10222FCA" w14:textId="77777777" w:rsidTr="00FF1A58">
        <w:tc>
          <w:tcPr>
            <w:tcW w:w="0" w:type="auto"/>
          </w:tcPr>
          <w:p w14:paraId="745CA6EA" w14:textId="77777777" w:rsidR="00CF2F1F" w:rsidRPr="00F74AAA" w:rsidRDefault="00CF2F1F" w:rsidP="00FF1A58">
            <w:pPr>
              <w:rPr>
                <w:rFonts w:ascii="Times New Roman" w:eastAsia="Times New Roman" w:hAnsi="Times New Roman" w:cs="Times New Roman"/>
                <w:color w:val="FF0000"/>
              </w:rPr>
            </w:pPr>
            <w:r w:rsidRPr="00F74AAA">
              <w:rPr>
                <w:rFonts w:ascii="Times New Roman" w:eastAsia="Times New Roman" w:hAnsi="Times New Roman" w:cs="Times New Roman"/>
                <w:color w:val="FF0000"/>
              </w:rPr>
              <w:t>TMOC Oral Communication</w:t>
            </w:r>
          </w:p>
        </w:tc>
        <w:tc>
          <w:tcPr>
            <w:tcW w:w="0" w:type="auto"/>
          </w:tcPr>
          <w:p w14:paraId="217C58B2" w14:textId="77777777" w:rsidR="00CF2F1F" w:rsidRPr="00F74AAA" w:rsidRDefault="00CF2F1F" w:rsidP="00FF1A58">
            <w:pPr>
              <w:rPr>
                <w:rFonts w:ascii="Times New Roman" w:eastAsia="Times New Roman" w:hAnsi="Times New Roman" w:cs="Times New Roman"/>
                <w:color w:val="FF0000"/>
              </w:rPr>
            </w:pPr>
            <w:r w:rsidRPr="00F74AAA">
              <w:rPr>
                <w:rFonts w:ascii="Times New Roman" w:eastAsia="Times New Roman" w:hAnsi="Times New Roman" w:cs="Times New Roman"/>
                <w:color w:val="FF0000"/>
              </w:rPr>
              <w:t>Bridges</w:t>
            </w:r>
          </w:p>
        </w:tc>
        <w:tc>
          <w:tcPr>
            <w:tcW w:w="0" w:type="auto"/>
          </w:tcPr>
          <w:p w14:paraId="3A63578B" w14:textId="77777777" w:rsidR="00CF2F1F" w:rsidRPr="00F74AAA" w:rsidRDefault="00CF2F1F" w:rsidP="00FF1A58">
            <w:pPr>
              <w:rPr>
                <w:rFonts w:ascii="Times New Roman" w:eastAsia="Times New Roman" w:hAnsi="Times New Roman" w:cs="Times New Roman"/>
                <w:color w:val="FF0000"/>
              </w:rPr>
            </w:pPr>
            <w:r w:rsidRPr="00F74AAA">
              <w:rPr>
                <w:rFonts w:ascii="Times New Roman" w:eastAsia="Times New Roman" w:hAnsi="Times New Roman" w:cs="Times New Roman"/>
                <w:color w:val="FF0000"/>
              </w:rPr>
              <w:t>Speaking &amp; Listening</w:t>
            </w:r>
          </w:p>
        </w:tc>
      </w:tr>
      <w:tr w:rsidR="00CF2F1F" w:rsidRPr="00F74AAA" w14:paraId="2954E715" w14:textId="77777777" w:rsidTr="00FF1A58">
        <w:tc>
          <w:tcPr>
            <w:tcW w:w="0" w:type="auto"/>
          </w:tcPr>
          <w:p w14:paraId="0A900605" w14:textId="77777777" w:rsidR="00CF2F1F" w:rsidRPr="00F74AAA" w:rsidRDefault="00CF2F1F" w:rsidP="00FF1A58">
            <w:pPr>
              <w:rPr>
                <w:rFonts w:ascii="Times New Roman" w:eastAsia="Times New Roman" w:hAnsi="Times New Roman" w:cs="Times New Roman"/>
                <w:color w:val="FF0000"/>
              </w:rPr>
            </w:pPr>
            <w:r w:rsidRPr="00F74AAA">
              <w:rPr>
                <w:rFonts w:ascii="Times New Roman" w:eastAsia="Times New Roman" w:hAnsi="Times New Roman" w:cs="Times New Roman"/>
                <w:color w:val="FF0000"/>
              </w:rPr>
              <w:t>TMMSL Mathematics, Statistics, and Logic</w:t>
            </w:r>
          </w:p>
        </w:tc>
        <w:tc>
          <w:tcPr>
            <w:tcW w:w="0" w:type="auto"/>
          </w:tcPr>
          <w:p w14:paraId="524392AE" w14:textId="77777777" w:rsidR="00CF2F1F" w:rsidRPr="00F74AAA" w:rsidRDefault="00CF2F1F" w:rsidP="00FF1A58">
            <w:pPr>
              <w:rPr>
                <w:rFonts w:ascii="Times New Roman" w:eastAsia="Times New Roman" w:hAnsi="Times New Roman" w:cs="Times New Roman"/>
                <w:color w:val="FF0000"/>
              </w:rPr>
            </w:pPr>
            <w:r w:rsidRPr="00F74AAA">
              <w:rPr>
                <w:rFonts w:ascii="Times New Roman" w:eastAsia="Times New Roman" w:hAnsi="Times New Roman" w:cs="Times New Roman"/>
                <w:color w:val="FF0000"/>
              </w:rPr>
              <w:t>Foundations</w:t>
            </w:r>
          </w:p>
        </w:tc>
        <w:tc>
          <w:tcPr>
            <w:tcW w:w="0" w:type="auto"/>
          </w:tcPr>
          <w:p w14:paraId="055F0524" w14:textId="77777777" w:rsidR="00CF2F1F" w:rsidRPr="00F74AAA" w:rsidRDefault="00CF2F1F" w:rsidP="00FF1A58">
            <w:pPr>
              <w:rPr>
                <w:rFonts w:ascii="Times New Roman" w:eastAsia="Times New Roman" w:hAnsi="Times New Roman" w:cs="Times New Roman"/>
                <w:color w:val="FF0000"/>
              </w:rPr>
            </w:pPr>
            <w:r w:rsidRPr="00F74AAA">
              <w:rPr>
                <w:rFonts w:ascii="Times New Roman" w:eastAsia="Times New Roman" w:hAnsi="Times New Roman" w:cs="Times New Roman"/>
                <w:color w:val="FF0000"/>
              </w:rPr>
              <w:t>Quantitative Reasoning</w:t>
            </w:r>
          </w:p>
        </w:tc>
      </w:tr>
      <w:tr w:rsidR="00CF2F1F" w:rsidRPr="00F74AAA" w14:paraId="73D1D58D" w14:textId="77777777" w:rsidTr="00FF1A58">
        <w:tc>
          <w:tcPr>
            <w:tcW w:w="0" w:type="auto"/>
          </w:tcPr>
          <w:p w14:paraId="3931E287" w14:textId="77777777" w:rsidR="00CF2F1F" w:rsidRPr="00F74AAA" w:rsidRDefault="00CF2F1F" w:rsidP="00FF1A58">
            <w:pPr>
              <w:rPr>
                <w:rFonts w:ascii="Times New Roman" w:eastAsia="Times New Roman" w:hAnsi="Times New Roman" w:cs="Times New Roman"/>
                <w:color w:val="FF0000"/>
              </w:rPr>
            </w:pPr>
            <w:r w:rsidRPr="00F74AAA">
              <w:rPr>
                <w:rFonts w:ascii="Times New Roman" w:eastAsia="Times New Roman" w:hAnsi="Times New Roman" w:cs="Times New Roman"/>
                <w:color w:val="FF0000"/>
              </w:rPr>
              <w:t>TMAH Arts and Humanities</w:t>
            </w:r>
          </w:p>
        </w:tc>
        <w:tc>
          <w:tcPr>
            <w:tcW w:w="0" w:type="auto"/>
          </w:tcPr>
          <w:p w14:paraId="49CC1CF9" w14:textId="77777777" w:rsidR="00CF2F1F" w:rsidRPr="00F74AAA" w:rsidRDefault="00CF2F1F" w:rsidP="00FF1A58">
            <w:pPr>
              <w:rPr>
                <w:rFonts w:ascii="Times New Roman" w:eastAsia="Times New Roman" w:hAnsi="Times New Roman" w:cs="Times New Roman"/>
                <w:color w:val="FF0000"/>
              </w:rPr>
            </w:pPr>
            <w:r w:rsidRPr="00F74AAA">
              <w:rPr>
                <w:rFonts w:ascii="Times New Roman" w:eastAsia="Times New Roman" w:hAnsi="Times New Roman" w:cs="Times New Roman"/>
                <w:color w:val="FF0000"/>
              </w:rPr>
              <w:t>Pillars</w:t>
            </w:r>
          </w:p>
        </w:tc>
        <w:tc>
          <w:tcPr>
            <w:tcW w:w="0" w:type="auto"/>
          </w:tcPr>
          <w:p w14:paraId="368064AF" w14:textId="77777777" w:rsidR="00CF2F1F" w:rsidRPr="00F74AAA" w:rsidRDefault="00CF2F1F" w:rsidP="00FF1A58">
            <w:pPr>
              <w:rPr>
                <w:rFonts w:ascii="Times New Roman" w:eastAsia="Times New Roman" w:hAnsi="Times New Roman" w:cs="Times New Roman"/>
                <w:color w:val="FF0000"/>
              </w:rPr>
            </w:pPr>
            <w:r w:rsidRPr="00F74AAA">
              <w:rPr>
                <w:rFonts w:ascii="Times New Roman" w:eastAsia="Times New Roman" w:hAnsi="Times New Roman" w:cs="Times New Roman"/>
                <w:color w:val="FF0000"/>
              </w:rPr>
              <w:t xml:space="preserve">Humanities: Arts (OR) </w:t>
            </w:r>
          </w:p>
          <w:p w14:paraId="76A35A73" w14:textId="77777777" w:rsidR="00CF2F1F" w:rsidRPr="00F74AAA" w:rsidRDefault="00CF2F1F" w:rsidP="00FF1A58">
            <w:pPr>
              <w:rPr>
                <w:rFonts w:ascii="Times New Roman" w:eastAsia="Times New Roman" w:hAnsi="Times New Roman" w:cs="Times New Roman"/>
                <w:color w:val="FF0000"/>
              </w:rPr>
            </w:pPr>
            <w:r w:rsidRPr="00F74AAA">
              <w:rPr>
                <w:rFonts w:ascii="Times New Roman" w:eastAsia="Times New Roman" w:hAnsi="Times New Roman" w:cs="Times New Roman"/>
                <w:color w:val="FF0000"/>
              </w:rPr>
              <w:t>Humanities: Texts and Contexts</w:t>
            </w:r>
          </w:p>
        </w:tc>
      </w:tr>
      <w:tr w:rsidR="00CF2F1F" w:rsidRPr="00F74AAA" w14:paraId="6B180D6A" w14:textId="77777777" w:rsidTr="00FF1A58">
        <w:tc>
          <w:tcPr>
            <w:tcW w:w="0" w:type="auto"/>
          </w:tcPr>
          <w:p w14:paraId="53FA7217" w14:textId="77777777" w:rsidR="00CF2F1F" w:rsidRPr="00F74AAA" w:rsidRDefault="00CF2F1F" w:rsidP="00FF1A58">
            <w:pPr>
              <w:rPr>
                <w:rFonts w:ascii="Times New Roman" w:eastAsia="Times New Roman" w:hAnsi="Times New Roman" w:cs="Times New Roman"/>
                <w:color w:val="FF0000"/>
              </w:rPr>
            </w:pPr>
            <w:r w:rsidRPr="00F74AAA">
              <w:rPr>
                <w:rFonts w:ascii="Times New Roman" w:eastAsia="Times New Roman" w:hAnsi="Times New Roman" w:cs="Times New Roman"/>
                <w:color w:val="FF0000"/>
              </w:rPr>
              <w:t>TMSBS Social and Behavioral Sciences</w:t>
            </w:r>
          </w:p>
        </w:tc>
        <w:tc>
          <w:tcPr>
            <w:tcW w:w="0" w:type="auto"/>
          </w:tcPr>
          <w:p w14:paraId="49F7BD8A" w14:textId="77777777" w:rsidR="00CF2F1F" w:rsidRPr="00F74AAA" w:rsidRDefault="00CF2F1F" w:rsidP="00FF1A58">
            <w:pPr>
              <w:rPr>
                <w:rFonts w:ascii="Times New Roman" w:eastAsia="Times New Roman" w:hAnsi="Times New Roman" w:cs="Times New Roman"/>
                <w:color w:val="FF0000"/>
              </w:rPr>
            </w:pPr>
            <w:r w:rsidRPr="00F74AAA">
              <w:rPr>
                <w:rFonts w:ascii="Times New Roman" w:eastAsia="Times New Roman" w:hAnsi="Times New Roman" w:cs="Times New Roman"/>
                <w:color w:val="FF0000"/>
              </w:rPr>
              <w:t>Pillars</w:t>
            </w:r>
          </w:p>
        </w:tc>
        <w:tc>
          <w:tcPr>
            <w:tcW w:w="0" w:type="auto"/>
          </w:tcPr>
          <w:p w14:paraId="402F212A" w14:textId="77777777" w:rsidR="00CF2F1F" w:rsidRPr="00F74AAA" w:rsidRDefault="00CF2F1F" w:rsidP="00FF1A58">
            <w:pPr>
              <w:rPr>
                <w:rFonts w:ascii="Times New Roman" w:eastAsia="Times New Roman" w:hAnsi="Times New Roman" w:cs="Times New Roman"/>
                <w:color w:val="FF0000"/>
              </w:rPr>
            </w:pPr>
            <w:r w:rsidRPr="00F74AAA">
              <w:rPr>
                <w:rFonts w:ascii="Times New Roman" w:eastAsia="Times New Roman" w:hAnsi="Times New Roman" w:cs="Times New Roman"/>
                <w:color w:val="FF0000"/>
              </w:rPr>
              <w:t>Social or Behavioral Sciences</w:t>
            </w:r>
          </w:p>
        </w:tc>
      </w:tr>
      <w:tr w:rsidR="00CF2F1F" w:rsidRPr="00F74AAA" w14:paraId="2384D60C" w14:textId="77777777" w:rsidTr="00FF1A58">
        <w:tc>
          <w:tcPr>
            <w:tcW w:w="0" w:type="auto"/>
          </w:tcPr>
          <w:p w14:paraId="14C78E73" w14:textId="77777777" w:rsidR="00CF2F1F" w:rsidRPr="00F74AAA" w:rsidRDefault="00CF2F1F" w:rsidP="00FF1A58">
            <w:pPr>
              <w:rPr>
                <w:rFonts w:ascii="Times New Roman" w:eastAsia="Times New Roman" w:hAnsi="Times New Roman" w:cs="Times New Roman"/>
                <w:color w:val="FF0000"/>
              </w:rPr>
            </w:pPr>
            <w:r w:rsidRPr="00F74AAA">
              <w:rPr>
                <w:rFonts w:ascii="Times New Roman" w:eastAsia="Times New Roman" w:hAnsi="Times New Roman" w:cs="Times New Roman"/>
                <w:color w:val="FF0000"/>
              </w:rPr>
              <w:t>TMNS Natural Sciences</w:t>
            </w:r>
          </w:p>
        </w:tc>
        <w:tc>
          <w:tcPr>
            <w:tcW w:w="0" w:type="auto"/>
          </w:tcPr>
          <w:p w14:paraId="46B09DD4" w14:textId="77777777" w:rsidR="00CF2F1F" w:rsidRPr="00F74AAA" w:rsidRDefault="00CF2F1F" w:rsidP="00FF1A58">
            <w:pPr>
              <w:rPr>
                <w:rFonts w:ascii="Times New Roman" w:eastAsia="Times New Roman" w:hAnsi="Times New Roman" w:cs="Times New Roman"/>
                <w:color w:val="FF0000"/>
              </w:rPr>
            </w:pPr>
            <w:r w:rsidRPr="00F74AAA">
              <w:rPr>
                <w:rFonts w:ascii="Times New Roman" w:eastAsia="Times New Roman" w:hAnsi="Times New Roman" w:cs="Times New Roman"/>
                <w:color w:val="FF0000"/>
              </w:rPr>
              <w:t>Pillars</w:t>
            </w:r>
          </w:p>
        </w:tc>
        <w:tc>
          <w:tcPr>
            <w:tcW w:w="0" w:type="auto"/>
          </w:tcPr>
          <w:p w14:paraId="00A3B5DF" w14:textId="77777777" w:rsidR="00CF2F1F" w:rsidRPr="00F74AAA" w:rsidRDefault="00CF2F1F" w:rsidP="00FF1A58">
            <w:pPr>
              <w:rPr>
                <w:rFonts w:ascii="Times New Roman" w:eastAsia="Times New Roman" w:hAnsi="Times New Roman" w:cs="Times New Roman"/>
                <w:color w:val="FF0000"/>
              </w:rPr>
            </w:pPr>
            <w:r w:rsidRPr="00F74AAA">
              <w:rPr>
                <w:rFonts w:ascii="Times New Roman" w:eastAsia="Times New Roman" w:hAnsi="Times New Roman" w:cs="Times New Roman"/>
                <w:color w:val="FF0000"/>
              </w:rPr>
              <w:t>Natural Sciences</w:t>
            </w:r>
          </w:p>
        </w:tc>
      </w:tr>
    </w:tbl>
    <w:p w14:paraId="3A146061" w14:textId="38826DDC" w:rsidR="00CF2F1F" w:rsidRPr="00F74AAA" w:rsidRDefault="00CF2F1F" w:rsidP="00CF2F1F">
      <w:pPr>
        <w:spacing w:before="100" w:beforeAutospacing="1" w:after="100" w:afterAutospacing="1" w:line="240" w:lineRule="auto"/>
        <w:rPr>
          <w:rFonts w:ascii="Times New Roman" w:eastAsia="Times New Roman" w:hAnsi="Times New Roman" w:cs="Times New Roman"/>
          <w:color w:val="FF0000"/>
        </w:rPr>
      </w:pPr>
      <w:r w:rsidRPr="00F74AAA">
        <w:rPr>
          <w:rFonts w:ascii="Times New Roman" w:eastAsia="Times New Roman" w:hAnsi="Times New Roman" w:cs="Times New Roman"/>
          <w:color w:val="FF0000"/>
        </w:rPr>
        <w:t>Ohio University agrees to work with students on an individual basis to ensure general education requirements are satisfied. Students who have been advised and are on track to complete one of OHIO’s articulated pathways can discuss the application of their transfer credit and possible course exceptions by contacting their academic college’s Student Services Center.</w:t>
      </w:r>
    </w:p>
    <w:p w14:paraId="3AC23C4C" w14:textId="3B8FB33E" w:rsidR="00272ACB" w:rsidRPr="00F74AAA" w:rsidRDefault="00F74AAA" w:rsidP="00F74AAA">
      <w:pPr>
        <w:spacing w:before="100" w:beforeAutospacing="1" w:after="100" w:afterAutospacing="1" w:line="240" w:lineRule="auto"/>
        <w:rPr>
          <w:rFonts w:ascii="Times New Roman" w:eastAsia="Times New Roman" w:hAnsi="Times New Roman" w:cs="Times New Roman"/>
          <w:color w:val="FF0000"/>
        </w:rPr>
      </w:pPr>
      <w:r w:rsidRPr="00F74AAA">
        <w:rPr>
          <w:rFonts w:ascii="Times New Roman" w:eastAsia="Times New Roman" w:hAnsi="Times New Roman" w:cs="Times New Roman"/>
          <w:color w:val="FF0000"/>
        </w:rPr>
        <w:t>A student disagreeing with the application of transfer credit by Ohio University may appeal the decision to the administration of his/her academic college, in accordance with that college’s appeal process. For more information</w:t>
      </w:r>
      <w:r>
        <w:rPr>
          <w:rFonts w:ascii="Times New Roman" w:eastAsia="Times New Roman" w:hAnsi="Times New Roman" w:cs="Times New Roman"/>
          <w:color w:val="FF0000"/>
        </w:rPr>
        <w:t xml:space="preserve">, students can </w:t>
      </w:r>
      <w:r w:rsidRPr="00F74AAA">
        <w:rPr>
          <w:rFonts w:ascii="Times New Roman" w:eastAsia="Times New Roman" w:hAnsi="Times New Roman" w:cs="Times New Roman"/>
          <w:color w:val="FF0000"/>
        </w:rPr>
        <w:t xml:space="preserve">go </w:t>
      </w:r>
      <w:r>
        <w:rPr>
          <w:rFonts w:ascii="Times New Roman" w:eastAsia="Times New Roman" w:hAnsi="Times New Roman" w:cs="Times New Roman"/>
          <w:color w:val="FF0000"/>
        </w:rPr>
        <w:t>to the following website</w:t>
      </w:r>
      <w:r w:rsidRPr="00F74AAA">
        <w:rPr>
          <w:rFonts w:ascii="Times New Roman" w:eastAsia="Times New Roman" w:hAnsi="Times New Roman" w:cs="Times New Roman"/>
          <w:color w:val="FF0000"/>
        </w:rPr>
        <w:t>: </w:t>
      </w:r>
      <w:hyperlink r:id="rId6" w:anchor="Transf_Other_Col_Univ" w:tgtFrame="_blank" w:history="1">
        <w:r w:rsidRPr="00F74AAA">
          <w:rPr>
            <w:rStyle w:val="Hyperlink"/>
            <w:rFonts w:ascii="Times New Roman" w:eastAsia="Times New Roman" w:hAnsi="Times New Roman" w:cs="Times New Roman"/>
          </w:rPr>
          <w:t>https://www.catalogs.ohio.edu/content.php?catoid=67&amp;navoid=5434#Transf_Other_Col_Univ</w:t>
        </w:r>
      </w:hyperlink>
    </w:p>
    <w:sectPr w:rsidR="00272ACB" w:rsidRPr="00F74AA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65E50" w14:textId="77777777" w:rsidR="00033C75" w:rsidRDefault="00033C75">
      <w:pPr>
        <w:spacing w:after="0" w:line="240" w:lineRule="auto"/>
      </w:pPr>
      <w:r>
        <w:separator/>
      </w:r>
    </w:p>
  </w:endnote>
  <w:endnote w:type="continuationSeparator" w:id="0">
    <w:p w14:paraId="495C06EA" w14:textId="77777777" w:rsidR="00033C75" w:rsidRDefault="00033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D3FFE" w14:textId="77777777" w:rsidR="00AE3B07" w:rsidRDefault="00033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719176"/>
      <w:docPartObj>
        <w:docPartGallery w:val="Page Numbers (Bottom of Page)"/>
        <w:docPartUnique/>
      </w:docPartObj>
    </w:sdtPr>
    <w:sdtEndPr>
      <w:rPr>
        <w:color w:val="7F7F7F" w:themeColor="background1" w:themeShade="7F"/>
        <w:spacing w:val="60"/>
      </w:rPr>
    </w:sdtEndPr>
    <w:sdtContent>
      <w:p w14:paraId="71D64B18" w14:textId="77777777" w:rsidR="003724AA" w:rsidRDefault="00CF2F1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50BC650" w14:textId="77777777" w:rsidR="003724AA" w:rsidRDefault="00033C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F9666" w14:textId="77777777" w:rsidR="00AE3B07" w:rsidRDefault="00033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ED684" w14:textId="77777777" w:rsidR="00033C75" w:rsidRDefault="00033C75">
      <w:pPr>
        <w:spacing w:after="0" w:line="240" w:lineRule="auto"/>
      </w:pPr>
      <w:r>
        <w:separator/>
      </w:r>
    </w:p>
  </w:footnote>
  <w:footnote w:type="continuationSeparator" w:id="0">
    <w:p w14:paraId="6E95D5DE" w14:textId="77777777" w:rsidR="00033C75" w:rsidRDefault="00033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EB806" w14:textId="77777777" w:rsidR="00AE3B07" w:rsidRDefault="00033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0683722"/>
      <w:docPartObj>
        <w:docPartGallery w:val="Watermarks"/>
        <w:docPartUnique/>
      </w:docPartObj>
    </w:sdtPr>
    <w:sdtEndPr/>
    <w:sdtContent>
      <w:p w14:paraId="64D64298" w14:textId="77777777" w:rsidR="00AE3B07" w:rsidRDefault="00033C75">
        <w:pPr>
          <w:pStyle w:val="Header"/>
        </w:pPr>
        <w:r>
          <w:rPr>
            <w:noProof/>
          </w:rPr>
          <w:pict w14:anchorId="6FF57D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1CDD" w14:textId="77777777" w:rsidR="00AE3B07" w:rsidRDefault="00033C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F1F"/>
    <w:rsid w:val="00026FEC"/>
    <w:rsid w:val="00033C75"/>
    <w:rsid w:val="00272ACB"/>
    <w:rsid w:val="004D0052"/>
    <w:rsid w:val="00AE7674"/>
    <w:rsid w:val="00CF2F1F"/>
    <w:rsid w:val="00F7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1878B5"/>
  <w15:chartTrackingRefBased/>
  <w15:docId w15:val="{6293AB30-44FB-44BA-BC13-E7EE1542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F1F"/>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F1F"/>
    <w:rPr>
      <w:rFonts w:asciiTheme="minorHAnsi" w:hAnsiTheme="minorHAnsi" w:cstheme="minorBidi"/>
      <w:sz w:val="22"/>
      <w:szCs w:val="22"/>
    </w:rPr>
  </w:style>
  <w:style w:type="paragraph" w:styleId="Footer">
    <w:name w:val="footer"/>
    <w:basedOn w:val="Normal"/>
    <w:link w:val="FooterChar"/>
    <w:uiPriority w:val="99"/>
    <w:unhideWhenUsed/>
    <w:rsid w:val="00CF2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F1F"/>
    <w:rPr>
      <w:rFonts w:asciiTheme="minorHAnsi" w:hAnsiTheme="minorHAnsi" w:cstheme="minorBidi"/>
      <w:sz w:val="22"/>
      <w:szCs w:val="22"/>
    </w:rPr>
  </w:style>
  <w:style w:type="table" w:styleId="TableGrid">
    <w:name w:val="Table Grid"/>
    <w:basedOn w:val="TableNormal"/>
    <w:uiPriority w:val="39"/>
    <w:rsid w:val="00CF2F1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74AAA"/>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F74AAA"/>
    <w:rPr>
      <w:color w:val="0563C1" w:themeColor="hyperlink"/>
      <w:u w:val="single"/>
    </w:rPr>
  </w:style>
  <w:style w:type="character" w:styleId="UnresolvedMention">
    <w:name w:val="Unresolved Mention"/>
    <w:basedOn w:val="DefaultParagraphFont"/>
    <w:uiPriority w:val="99"/>
    <w:semiHidden/>
    <w:unhideWhenUsed/>
    <w:rsid w:val="00F74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13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talogs.ohio.edu/content.php?catoid=67&amp;navoid=5434"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Sindelar, Betty</dc:creator>
  <cp:keywords/>
  <dc:description/>
  <cp:lastModifiedBy>Brock, Angela</cp:lastModifiedBy>
  <cp:revision>2</cp:revision>
  <dcterms:created xsi:type="dcterms:W3CDTF">2020-10-29T20:56:00Z</dcterms:created>
  <dcterms:modified xsi:type="dcterms:W3CDTF">2020-10-29T20:56:00Z</dcterms:modified>
</cp:coreProperties>
</file>