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4D2E3" w14:textId="77777777" w:rsidR="00111455" w:rsidRPr="0057405F" w:rsidRDefault="00111455" w:rsidP="00111455">
      <w:pPr>
        <w:pStyle w:val="MediumGrid2-Accent11"/>
        <w:jc w:val="center"/>
        <w:outlineLvl w:val="0"/>
        <w:rPr>
          <w:b/>
          <w:szCs w:val="24"/>
        </w:rPr>
      </w:pPr>
      <w:r w:rsidRPr="0057405F">
        <w:rPr>
          <w:b/>
          <w:szCs w:val="24"/>
        </w:rPr>
        <w:t>Ohio University</w:t>
      </w:r>
    </w:p>
    <w:p w14:paraId="6C0AFF04" w14:textId="77777777" w:rsidR="00111455" w:rsidRPr="0057405F" w:rsidRDefault="00111455" w:rsidP="00010C5D">
      <w:pPr>
        <w:pStyle w:val="MediumGrid2-Accent11"/>
        <w:jc w:val="center"/>
        <w:outlineLvl w:val="0"/>
        <w:rPr>
          <w:b/>
          <w:szCs w:val="24"/>
        </w:rPr>
      </w:pPr>
      <w:r w:rsidRPr="0057405F">
        <w:rPr>
          <w:b/>
          <w:szCs w:val="24"/>
        </w:rPr>
        <w:t>University Curriculum Council</w:t>
      </w:r>
    </w:p>
    <w:p w14:paraId="7CE63143" w14:textId="2BF28B06" w:rsidR="00111455" w:rsidRPr="0057405F" w:rsidRDefault="00533A16" w:rsidP="00111455">
      <w:pPr>
        <w:pStyle w:val="MediumGrid2-Accent11"/>
        <w:jc w:val="center"/>
        <w:rPr>
          <w:b/>
          <w:szCs w:val="24"/>
        </w:rPr>
      </w:pPr>
      <w:r w:rsidRPr="0057405F">
        <w:rPr>
          <w:b/>
          <w:szCs w:val="24"/>
        </w:rPr>
        <w:t>September 15</w:t>
      </w:r>
      <w:r w:rsidR="00227403" w:rsidRPr="0057405F">
        <w:rPr>
          <w:b/>
          <w:szCs w:val="24"/>
        </w:rPr>
        <w:t>,</w:t>
      </w:r>
      <w:r w:rsidR="00591DD8" w:rsidRPr="0057405F">
        <w:rPr>
          <w:b/>
          <w:szCs w:val="24"/>
        </w:rPr>
        <w:t xml:space="preserve"> 20</w:t>
      </w:r>
      <w:r w:rsidR="00AA3ABE" w:rsidRPr="0057405F">
        <w:rPr>
          <w:b/>
          <w:szCs w:val="24"/>
        </w:rPr>
        <w:t>20</w:t>
      </w:r>
    </w:p>
    <w:p w14:paraId="25FCDE70" w14:textId="7842AC96" w:rsidR="00111455" w:rsidRPr="0057405F" w:rsidRDefault="008704B4" w:rsidP="00111455">
      <w:pPr>
        <w:pStyle w:val="MediumGrid2-Accent11"/>
        <w:jc w:val="center"/>
        <w:outlineLvl w:val="0"/>
        <w:rPr>
          <w:b/>
          <w:szCs w:val="24"/>
        </w:rPr>
      </w:pPr>
      <w:r w:rsidRPr="0057405F">
        <w:rPr>
          <w:b/>
          <w:szCs w:val="24"/>
        </w:rPr>
        <w:t>Microsoft Teams</w:t>
      </w:r>
    </w:p>
    <w:p w14:paraId="70EE3558" w14:textId="77777777" w:rsidR="00111455" w:rsidRPr="0057405F" w:rsidRDefault="00111455" w:rsidP="00111455">
      <w:pPr>
        <w:pStyle w:val="MediumGrid2-Accent11"/>
        <w:jc w:val="right"/>
        <w:rPr>
          <w:b/>
          <w:szCs w:val="24"/>
        </w:rPr>
      </w:pPr>
    </w:p>
    <w:p w14:paraId="7D8155D2" w14:textId="120FE368" w:rsidR="00111455" w:rsidRPr="0057405F" w:rsidRDefault="00111455" w:rsidP="00111455">
      <w:pPr>
        <w:pStyle w:val="MediumGrid2-Accent11"/>
        <w:tabs>
          <w:tab w:val="left" w:pos="7440"/>
        </w:tabs>
        <w:outlineLvl w:val="0"/>
        <w:rPr>
          <w:szCs w:val="24"/>
        </w:rPr>
      </w:pPr>
      <w:r w:rsidRPr="0057405F">
        <w:rPr>
          <w:b/>
          <w:szCs w:val="24"/>
        </w:rPr>
        <w:t>Present:</w:t>
      </w:r>
      <w:r w:rsidRPr="0057405F">
        <w:rPr>
          <w:szCs w:val="24"/>
        </w:rPr>
        <w:t xml:space="preserve">   </w:t>
      </w:r>
      <w:r w:rsidR="002B1E2F" w:rsidRPr="0057405F">
        <w:rPr>
          <w:szCs w:val="24"/>
        </w:rPr>
        <w:t>Benjamin Bates</w:t>
      </w:r>
      <w:r w:rsidR="00CE4EAC" w:rsidRPr="0057405F">
        <w:rPr>
          <w:szCs w:val="24"/>
        </w:rPr>
        <w:t>,</w:t>
      </w:r>
      <w:r w:rsidR="002B1E2F" w:rsidRPr="0057405F">
        <w:rPr>
          <w:szCs w:val="24"/>
        </w:rPr>
        <w:t xml:space="preserve"> Mohammed </w:t>
      </w:r>
      <w:proofErr w:type="spellStart"/>
      <w:r w:rsidR="002B1E2F" w:rsidRPr="0057405F">
        <w:rPr>
          <w:szCs w:val="24"/>
        </w:rPr>
        <w:t>Bhutta</w:t>
      </w:r>
      <w:proofErr w:type="spellEnd"/>
      <w:r w:rsidR="002B1E2F" w:rsidRPr="0057405F">
        <w:rPr>
          <w:szCs w:val="24"/>
        </w:rPr>
        <w:t xml:space="preserve">, </w:t>
      </w:r>
      <w:r w:rsidR="00E0781D" w:rsidRPr="0057405F">
        <w:rPr>
          <w:szCs w:val="24"/>
        </w:rPr>
        <w:t>Gordon Brooks</w:t>
      </w:r>
      <w:r w:rsidR="00E0781D">
        <w:rPr>
          <w:szCs w:val="24"/>
        </w:rPr>
        <w:t>,</w:t>
      </w:r>
      <w:r w:rsidR="00E0781D" w:rsidRPr="0057405F">
        <w:rPr>
          <w:szCs w:val="24"/>
        </w:rPr>
        <w:t xml:space="preserve"> </w:t>
      </w:r>
      <w:r w:rsidR="002B1E2F" w:rsidRPr="0057405F">
        <w:rPr>
          <w:szCs w:val="24"/>
        </w:rPr>
        <w:t xml:space="preserve">Kelly Broughton, </w:t>
      </w:r>
      <w:proofErr w:type="spellStart"/>
      <w:r w:rsidR="002B1E2F" w:rsidRPr="0057405F">
        <w:rPr>
          <w:szCs w:val="24"/>
        </w:rPr>
        <w:t>Sherleena</w:t>
      </w:r>
      <w:proofErr w:type="spellEnd"/>
      <w:r w:rsidR="002B1E2F" w:rsidRPr="0057405F">
        <w:rPr>
          <w:szCs w:val="24"/>
        </w:rPr>
        <w:t xml:space="preserve"> Buchman, Shea Burden, Carey Busc</w:t>
      </w:r>
      <w:r w:rsidR="00E0781D">
        <w:rPr>
          <w:szCs w:val="24"/>
        </w:rPr>
        <w:t>h</w:t>
      </w:r>
      <w:r w:rsidR="00B8709E" w:rsidRPr="0057405F">
        <w:rPr>
          <w:szCs w:val="24"/>
        </w:rPr>
        <w:t xml:space="preserve">, </w:t>
      </w:r>
      <w:r w:rsidR="002B1E2F" w:rsidRPr="0057405F">
        <w:rPr>
          <w:szCs w:val="24"/>
        </w:rPr>
        <w:t>Jim Dyer</w:t>
      </w:r>
      <w:r w:rsidRPr="0057405F">
        <w:rPr>
          <w:szCs w:val="24"/>
        </w:rPr>
        <w:t>,</w:t>
      </w:r>
      <w:r w:rsidR="002B1E2F" w:rsidRPr="0057405F">
        <w:rPr>
          <w:szCs w:val="24"/>
        </w:rPr>
        <w:t xml:space="preserve"> Kristine Ensign, </w:t>
      </w:r>
      <w:r w:rsidR="00CE4EAC" w:rsidRPr="0057405F">
        <w:rPr>
          <w:szCs w:val="24"/>
        </w:rPr>
        <w:t xml:space="preserve">Timothy </w:t>
      </w:r>
      <w:proofErr w:type="spellStart"/>
      <w:r w:rsidR="00CE4EAC" w:rsidRPr="0057405F">
        <w:rPr>
          <w:szCs w:val="24"/>
        </w:rPr>
        <w:t>Goheen</w:t>
      </w:r>
      <w:proofErr w:type="spellEnd"/>
      <w:r w:rsidR="00CE4EAC" w:rsidRPr="0057405F">
        <w:rPr>
          <w:szCs w:val="24"/>
        </w:rPr>
        <w:t xml:space="preserve">, </w:t>
      </w:r>
      <w:r w:rsidR="00B8709E" w:rsidRPr="0057405F">
        <w:rPr>
          <w:szCs w:val="24"/>
        </w:rPr>
        <w:t xml:space="preserve">Katherine Hartman, </w:t>
      </w:r>
      <w:r w:rsidR="00CE4EAC" w:rsidRPr="0057405F">
        <w:rPr>
          <w:szCs w:val="24"/>
        </w:rPr>
        <w:t xml:space="preserve">Sara Hartman, </w:t>
      </w:r>
      <w:r w:rsidR="002B1E2F" w:rsidRPr="0057405F">
        <w:rPr>
          <w:szCs w:val="24"/>
        </w:rPr>
        <w:t>Chris Hayes</w:t>
      </w:r>
      <w:r w:rsidR="00CE4EAC" w:rsidRPr="0057405F">
        <w:rPr>
          <w:szCs w:val="24"/>
        </w:rPr>
        <w:t xml:space="preserve">, </w:t>
      </w:r>
      <w:r w:rsidRPr="0057405F">
        <w:rPr>
          <w:szCs w:val="24"/>
        </w:rPr>
        <w:t xml:space="preserve">Pramod Kanwar, </w:t>
      </w:r>
      <w:r w:rsidR="00CE4EAC" w:rsidRPr="0057405F">
        <w:rPr>
          <w:szCs w:val="24"/>
        </w:rPr>
        <w:t xml:space="preserve">David Koonce, </w:t>
      </w:r>
      <w:proofErr w:type="spellStart"/>
      <w:r w:rsidR="007E72D5" w:rsidRPr="0057405F">
        <w:rPr>
          <w:szCs w:val="24"/>
        </w:rPr>
        <w:t>Zaki</w:t>
      </w:r>
      <w:proofErr w:type="spellEnd"/>
      <w:r w:rsidR="007E72D5" w:rsidRPr="0057405F">
        <w:rPr>
          <w:szCs w:val="24"/>
        </w:rPr>
        <w:t xml:space="preserve"> </w:t>
      </w:r>
      <w:proofErr w:type="spellStart"/>
      <w:r w:rsidR="007E72D5" w:rsidRPr="0057405F">
        <w:rPr>
          <w:szCs w:val="24"/>
        </w:rPr>
        <w:t>Kuruppalil</w:t>
      </w:r>
      <w:proofErr w:type="spellEnd"/>
      <w:r w:rsidR="007E72D5" w:rsidRPr="0057405F">
        <w:rPr>
          <w:szCs w:val="24"/>
        </w:rPr>
        <w:t xml:space="preserve">, </w:t>
      </w:r>
      <w:r w:rsidR="00792758" w:rsidRPr="0057405F">
        <w:rPr>
          <w:szCs w:val="24"/>
        </w:rPr>
        <w:t>Jody Lamb</w:t>
      </w:r>
      <w:r w:rsidR="006F7510" w:rsidRPr="0057405F">
        <w:rPr>
          <w:szCs w:val="24"/>
        </w:rPr>
        <w:t xml:space="preserve">, </w:t>
      </w:r>
      <w:r w:rsidR="00CE4EAC" w:rsidRPr="0057405F">
        <w:rPr>
          <w:szCs w:val="24"/>
        </w:rPr>
        <w:t xml:space="preserve">Yang Li, April </w:t>
      </w:r>
      <w:proofErr w:type="spellStart"/>
      <w:r w:rsidR="00CE4EAC" w:rsidRPr="0057405F">
        <w:rPr>
          <w:szCs w:val="24"/>
        </w:rPr>
        <w:t>Loudner-Maffin</w:t>
      </w:r>
      <w:proofErr w:type="spellEnd"/>
      <w:r w:rsidR="00CE4EAC" w:rsidRPr="0057405F">
        <w:rPr>
          <w:szCs w:val="24"/>
        </w:rPr>
        <w:t xml:space="preserve">, </w:t>
      </w:r>
      <w:r w:rsidR="00B8709E" w:rsidRPr="0057405F">
        <w:rPr>
          <w:szCs w:val="24"/>
        </w:rPr>
        <w:t xml:space="preserve">Sally </w:t>
      </w:r>
      <w:proofErr w:type="spellStart"/>
      <w:r w:rsidR="00B8709E" w:rsidRPr="0057405F">
        <w:rPr>
          <w:szCs w:val="24"/>
        </w:rPr>
        <w:t>Marinellie</w:t>
      </w:r>
      <w:proofErr w:type="spellEnd"/>
      <w:r w:rsidR="00CE4EAC" w:rsidRPr="0057405F">
        <w:rPr>
          <w:szCs w:val="24"/>
        </w:rPr>
        <w:t xml:space="preserve">, Jim McKean, </w:t>
      </w:r>
      <w:r w:rsidR="002B1E2F" w:rsidRPr="0057405F">
        <w:rPr>
          <w:szCs w:val="24"/>
        </w:rPr>
        <w:t>Beth Novak</w:t>
      </w:r>
      <w:r w:rsidR="006F7510" w:rsidRPr="0057405F">
        <w:rPr>
          <w:szCs w:val="24"/>
        </w:rPr>
        <w:t xml:space="preserve">, </w:t>
      </w:r>
      <w:r w:rsidR="00E0781D" w:rsidRPr="0057405F">
        <w:rPr>
          <w:szCs w:val="24"/>
        </w:rPr>
        <w:t>Ruth Palmer</w:t>
      </w:r>
      <w:r w:rsidR="00E0781D">
        <w:rPr>
          <w:szCs w:val="24"/>
        </w:rPr>
        <w:t xml:space="preserve">, </w:t>
      </w:r>
      <w:r w:rsidRPr="0057405F">
        <w:rPr>
          <w:szCs w:val="24"/>
        </w:rPr>
        <w:t>Connie Patterson</w:t>
      </w:r>
      <w:r w:rsidR="00B8709E" w:rsidRPr="0057405F">
        <w:rPr>
          <w:szCs w:val="24"/>
        </w:rPr>
        <w:t xml:space="preserve">, </w:t>
      </w:r>
      <w:r w:rsidR="002B1E2F" w:rsidRPr="0057405F">
        <w:rPr>
          <w:szCs w:val="24"/>
        </w:rPr>
        <w:t>Nicole Pennington</w:t>
      </w:r>
      <w:r w:rsidR="00CE4EAC" w:rsidRPr="0057405F">
        <w:rPr>
          <w:szCs w:val="24"/>
        </w:rPr>
        <w:t xml:space="preserve">, </w:t>
      </w:r>
      <w:r w:rsidR="00B8709E" w:rsidRPr="0057405F">
        <w:rPr>
          <w:szCs w:val="24"/>
        </w:rPr>
        <w:t xml:space="preserve">Sarah </w:t>
      </w:r>
      <w:proofErr w:type="spellStart"/>
      <w:r w:rsidR="00B8709E" w:rsidRPr="0057405F">
        <w:rPr>
          <w:szCs w:val="24"/>
        </w:rPr>
        <w:t>Poggione</w:t>
      </w:r>
      <w:proofErr w:type="spellEnd"/>
      <w:r w:rsidR="00B8709E" w:rsidRPr="0057405F">
        <w:rPr>
          <w:szCs w:val="24"/>
        </w:rPr>
        <w:t xml:space="preserve">, Andrew </w:t>
      </w:r>
      <w:proofErr w:type="spellStart"/>
      <w:r w:rsidR="00B8709E" w:rsidRPr="0057405F">
        <w:rPr>
          <w:szCs w:val="24"/>
        </w:rPr>
        <w:t>Pueschel</w:t>
      </w:r>
      <w:proofErr w:type="spellEnd"/>
      <w:r w:rsidR="00B8709E" w:rsidRPr="0057405F">
        <w:rPr>
          <w:szCs w:val="24"/>
        </w:rPr>
        <w:t xml:space="preserve">, </w:t>
      </w:r>
      <w:r w:rsidR="00792758" w:rsidRPr="0057405F">
        <w:rPr>
          <w:szCs w:val="24"/>
        </w:rPr>
        <w:t xml:space="preserve">Beth </w:t>
      </w:r>
      <w:proofErr w:type="spellStart"/>
      <w:r w:rsidR="00792758" w:rsidRPr="0057405F">
        <w:rPr>
          <w:szCs w:val="24"/>
        </w:rPr>
        <w:t>Quitslund</w:t>
      </w:r>
      <w:proofErr w:type="spellEnd"/>
      <w:r w:rsidR="007E72D5" w:rsidRPr="0057405F">
        <w:rPr>
          <w:szCs w:val="24"/>
        </w:rPr>
        <w:t xml:space="preserve">, </w:t>
      </w:r>
      <w:proofErr w:type="spellStart"/>
      <w:r w:rsidR="00CE4EAC" w:rsidRPr="0057405F">
        <w:rPr>
          <w:szCs w:val="24"/>
        </w:rPr>
        <w:t>Nukhet</w:t>
      </w:r>
      <w:proofErr w:type="spellEnd"/>
      <w:r w:rsidR="00CE4EAC" w:rsidRPr="0057405F">
        <w:rPr>
          <w:szCs w:val="24"/>
        </w:rPr>
        <w:t xml:space="preserve"> Sandal, J</w:t>
      </w:r>
      <w:r w:rsidR="002B1E2F" w:rsidRPr="0057405F">
        <w:rPr>
          <w:szCs w:val="24"/>
        </w:rPr>
        <w:t>ennifer</w:t>
      </w:r>
      <w:r w:rsidR="00CE4EAC" w:rsidRPr="0057405F">
        <w:rPr>
          <w:szCs w:val="24"/>
        </w:rPr>
        <w:t xml:space="preserve"> Smith, </w:t>
      </w:r>
      <w:r w:rsidRPr="0057405F">
        <w:rPr>
          <w:szCs w:val="24"/>
        </w:rPr>
        <w:t>Barbel Suc</w:t>
      </w:r>
      <w:r w:rsidR="00792758" w:rsidRPr="0057405F">
        <w:rPr>
          <w:szCs w:val="24"/>
        </w:rPr>
        <w:t xml:space="preserve">h, </w:t>
      </w:r>
      <w:proofErr w:type="spellStart"/>
      <w:r w:rsidR="00792758" w:rsidRPr="0057405F">
        <w:rPr>
          <w:szCs w:val="24"/>
        </w:rPr>
        <w:t>Loralyn</w:t>
      </w:r>
      <w:proofErr w:type="spellEnd"/>
      <w:r w:rsidR="00792758" w:rsidRPr="0057405F">
        <w:rPr>
          <w:szCs w:val="24"/>
        </w:rPr>
        <w:t xml:space="preserve"> Taylor</w:t>
      </w:r>
      <w:r w:rsidR="00EA7C21" w:rsidRPr="0057405F">
        <w:rPr>
          <w:szCs w:val="24"/>
        </w:rPr>
        <w:t xml:space="preserve">, </w:t>
      </w:r>
      <w:r w:rsidR="002B1E2F" w:rsidRPr="0057405F">
        <w:rPr>
          <w:szCs w:val="24"/>
        </w:rPr>
        <w:t xml:space="preserve">Edna </w:t>
      </w:r>
      <w:proofErr w:type="spellStart"/>
      <w:r w:rsidR="002B1E2F" w:rsidRPr="0057405F">
        <w:rPr>
          <w:szCs w:val="24"/>
        </w:rPr>
        <w:t>Wangui</w:t>
      </w:r>
      <w:proofErr w:type="spellEnd"/>
      <w:r w:rsidR="00CE4EAC" w:rsidRPr="0057405F">
        <w:rPr>
          <w:szCs w:val="24"/>
        </w:rPr>
        <w:t xml:space="preserve">, </w:t>
      </w:r>
      <w:proofErr w:type="spellStart"/>
      <w:r w:rsidR="00EA7C21" w:rsidRPr="0057405F">
        <w:rPr>
          <w:szCs w:val="24"/>
        </w:rPr>
        <w:t>Lijing</w:t>
      </w:r>
      <w:proofErr w:type="spellEnd"/>
      <w:r w:rsidR="00EA7C21" w:rsidRPr="0057405F">
        <w:rPr>
          <w:szCs w:val="24"/>
        </w:rPr>
        <w:t xml:space="preserve"> Yang</w:t>
      </w:r>
    </w:p>
    <w:p w14:paraId="132781DB" w14:textId="6DAD6D32" w:rsidR="002B1E2F" w:rsidRPr="0057405F" w:rsidRDefault="002B1E2F" w:rsidP="00111455">
      <w:pPr>
        <w:pStyle w:val="MediumGrid2-Accent11"/>
        <w:tabs>
          <w:tab w:val="left" w:pos="7440"/>
        </w:tabs>
        <w:outlineLvl w:val="0"/>
        <w:rPr>
          <w:szCs w:val="24"/>
        </w:rPr>
      </w:pPr>
    </w:p>
    <w:p w14:paraId="314311AC" w14:textId="1E3E6ACC" w:rsidR="002B1E2F" w:rsidRPr="0057405F" w:rsidRDefault="002B1E2F" w:rsidP="00111455">
      <w:pPr>
        <w:pStyle w:val="MediumGrid2-Accent11"/>
        <w:tabs>
          <w:tab w:val="left" w:pos="7440"/>
        </w:tabs>
        <w:outlineLvl w:val="0"/>
        <w:rPr>
          <w:szCs w:val="24"/>
        </w:rPr>
      </w:pPr>
      <w:r w:rsidRPr="0057405F">
        <w:rPr>
          <w:b/>
          <w:bCs/>
          <w:szCs w:val="24"/>
        </w:rPr>
        <w:t>Absent:</w:t>
      </w:r>
      <w:r w:rsidRPr="0057405F">
        <w:rPr>
          <w:szCs w:val="24"/>
        </w:rPr>
        <w:t xml:space="preserve"> Gordon Brooks, Catherine </w:t>
      </w:r>
      <w:proofErr w:type="spellStart"/>
      <w:r w:rsidRPr="0057405F">
        <w:rPr>
          <w:szCs w:val="24"/>
        </w:rPr>
        <w:t>Cutcher</w:t>
      </w:r>
      <w:proofErr w:type="spellEnd"/>
      <w:r w:rsidRPr="0057405F">
        <w:rPr>
          <w:szCs w:val="24"/>
        </w:rPr>
        <w:t xml:space="preserve">, </w:t>
      </w:r>
      <w:proofErr w:type="spellStart"/>
      <w:r w:rsidRPr="0057405F">
        <w:rPr>
          <w:szCs w:val="24"/>
        </w:rPr>
        <w:t>Bayyinah</w:t>
      </w:r>
      <w:proofErr w:type="spellEnd"/>
      <w:r w:rsidRPr="0057405F">
        <w:rPr>
          <w:szCs w:val="24"/>
        </w:rPr>
        <w:t xml:space="preserve"> Jeffries, Deborah McAvoy</w:t>
      </w:r>
    </w:p>
    <w:p w14:paraId="0BF6BBD6" w14:textId="41BC7B1E" w:rsidR="00111455" w:rsidRPr="0057405F" w:rsidRDefault="00111455" w:rsidP="00111455">
      <w:pPr>
        <w:pStyle w:val="MediumGrid2-Accent11"/>
        <w:tabs>
          <w:tab w:val="left" w:pos="7440"/>
        </w:tabs>
        <w:outlineLvl w:val="0"/>
        <w:rPr>
          <w:b/>
          <w:szCs w:val="24"/>
          <w:u w:val="single"/>
        </w:rPr>
      </w:pPr>
    </w:p>
    <w:p w14:paraId="1390B2A6" w14:textId="30881C87" w:rsidR="00111455" w:rsidRPr="0057405F" w:rsidRDefault="00111455" w:rsidP="00111455">
      <w:pPr>
        <w:pStyle w:val="MediumGrid2-Accent11"/>
        <w:tabs>
          <w:tab w:val="left" w:pos="7440"/>
        </w:tabs>
        <w:outlineLvl w:val="0"/>
        <w:rPr>
          <w:szCs w:val="24"/>
        </w:rPr>
      </w:pPr>
      <w:r w:rsidRPr="0057405F">
        <w:rPr>
          <w:b/>
          <w:szCs w:val="24"/>
        </w:rPr>
        <w:t xml:space="preserve">Guests: </w:t>
      </w:r>
      <w:r w:rsidRPr="0057405F">
        <w:rPr>
          <w:szCs w:val="24"/>
        </w:rPr>
        <w:t xml:space="preserve"> </w:t>
      </w:r>
      <w:r w:rsidR="00A86DD6" w:rsidRPr="0057405F">
        <w:rPr>
          <w:szCs w:val="24"/>
        </w:rPr>
        <w:t xml:space="preserve">Howard Dewald, </w:t>
      </w:r>
      <w:r w:rsidR="00CE4EAC" w:rsidRPr="0057405F">
        <w:rPr>
          <w:szCs w:val="24"/>
        </w:rPr>
        <w:t xml:space="preserve">Cherise </w:t>
      </w:r>
      <w:proofErr w:type="spellStart"/>
      <w:r w:rsidR="00CE4EAC" w:rsidRPr="0057405F">
        <w:rPr>
          <w:szCs w:val="24"/>
        </w:rPr>
        <w:t>Olmo</w:t>
      </w:r>
      <w:proofErr w:type="spellEnd"/>
      <w:r w:rsidR="002B1E2F" w:rsidRPr="0057405F">
        <w:rPr>
          <w:szCs w:val="24"/>
        </w:rPr>
        <w:t xml:space="preserve">, Zachary Reichard, </w:t>
      </w:r>
      <w:r w:rsidR="00A86DD6" w:rsidRPr="0057405F">
        <w:rPr>
          <w:szCs w:val="24"/>
        </w:rPr>
        <w:t>Nic</w:t>
      </w:r>
      <w:r w:rsidR="00CE4EAC" w:rsidRPr="0057405F">
        <w:rPr>
          <w:szCs w:val="24"/>
        </w:rPr>
        <w:t xml:space="preserve">ole </w:t>
      </w:r>
      <w:r w:rsidR="00A86DD6" w:rsidRPr="0057405F">
        <w:rPr>
          <w:szCs w:val="24"/>
        </w:rPr>
        <w:t>Will</w:t>
      </w:r>
      <w:r w:rsidR="00CE4EAC" w:rsidRPr="0057405F">
        <w:rPr>
          <w:szCs w:val="24"/>
        </w:rPr>
        <w:t>i</w:t>
      </w:r>
      <w:r w:rsidR="00A86DD6" w:rsidRPr="0057405F">
        <w:rPr>
          <w:szCs w:val="24"/>
        </w:rPr>
        <w:t>amson</w:t>
      </w:r>
    </w:p>
    <w:p w14:paraId="31223CBC" w14:textId="77777777" w:rsidR="00111455" w:rsidRPr="0057405F" w:rsidRDefault="00111455" w:rsidP="00111455">
      <w:pPr>
        <w:pStyle w:val="MediumGrid2-Accent11"/>
        <w:tabs>
          <w:tab w:val="left" w:pos="7440"/>
        </w:tabs>
        <w:outlineLvl w:val="0"/>
        <w:rPr>
          <w:szCs w:val="24"/>
        </w:rPr>
      </w:pPr>
    </w:p>
    <w:p w14:paraId="0980B524" w14:textId="0DD8EBF3" w:rsidR="00111455" w:rsidRPr="0057405F" w:rsidRDefault="00111455" w:rsidP="00111455">
      <w:pPr>
        <w:pStyle w:val="MediumGrid2-Accent11"/>
        <w:tabs>
          <w:tab w:val="left" w:pos="7440"/>
        </w:tabs>
        <w:outlineLvl w:val="0"/>
        <w:rPr>
          <w:szCs w:val="24"/>
        </w:rPr>
      </w:pPr>
      <w:r w:rsidRPr="0057405F">
        <w:rPr>
          <w:b/>
          <w:szCs w:val="24"/>
        </w:rPr>
        <w:t>Call to Order:</w:t>
      </w:r>
      <w:r w:rsidRPr="0057405F">
        <w:rPr>
          <w:szCs w:val="24"/>
        </w:rPr>
        <w:t xml:space="preserve"> </w:t>
      </w:r>
      <w:r w:rsidR="002B1E2F" w:rsidRPr="0057405F">
        <w:rPr>
          <w:szCs w:val="24"/>
        </w:rPr>
        <w:t>Benjamin Bates</w:t>
      </w:r>
      <w:r w:rsidRPr="0057405F">
        <w:rPr>
          <w:szCs w:val="24"/>
        </w:rPr>
        <w:t xml:space="preserve"> cal</w:t>
      </w:r>
      <w:r w:rsidR="00EA7C21" w:rsidRPr="0057405F">
        <w:rPr>
          <w:szCs w:val="24"/>
        </w:rPr>
        <w:t>led the meeting to order at 3:0</w:t>
      </w:r>
      <w:r w:rsidR="00CE4EAC" w:rsidRPr="0057405F">
        <w:rPr>
          <w:szCs w:val="24"/>
        </w:rPr>
        <w:t>0</w:t>
      </w:r>
      <w:r w:rsidRPr="0057405F">
        <w:rPr>
          <w:szCs w:val="24"/>
        </w:rPr>
        <w:t xml:space="preserve"> p.m.</w:t>
      </w:r>
    </w:p>
    <w:p w14:paraId="29B1EC70" w14:textId="77777777" w:rsidR="00111455" w:rsidRPr="0057405F" w:rsidRDefault="00111455" w:rsidP="00111455">
      <w:pPr>
        <w:pStyle w:val="MediumGrid2-Accent11"/>
        <w:tabs>
          <w:tab w:val="left" w:pos="7440"/>
        </w:tabs>
        <w:outlineLvl w:val="0"/>
        <w:rPr>
          <w:szCs w:val="24"/>
        </w:rPr>
      </w:pPr>
    </w:p>
    <w:p w14:paraId="29C84DAB" w14:textId="6EE95F60" w:rsidR="00111455" w:rsidRPr="0057405F" w:rsidRDefault="00111455" w:rsidP="00111455">
      <w:pPr>
        <w:pStyle w:val="MediumGrid2-Accent11"/>
        <w:outlineLvl w:val="0"/>
        <w:rPr>
          <w:szCs w:val="24"/>
        </w:rPr>
      </w:pPr>
      <w:r w:rsidRPr="0057405F">
        <w:rPr>
          <w:b/>
          <w:szCs w:val="24"/>
        </w:rPr>
        <w:t>Approval of Minutes:</w:t>
      </w:r>
      <w:r w:rsidRPr="0057405F">
        <w:rPr>
          <w:szCs w:val="24"/>
        </w:rPr>
        <w:t xml:space="preserve"> </w:t>
      </w:r>
      <w:r w:rsidR="00356868" w:rsidRPr="0057405F">
        <w:rPr>
          <w:szCs w:val="24"/>
        </w:rPr>
        <w:t>T</w:t>
      </w:r>
      <w:r w:rsidRPr="0057405F">
        <w:rPr>
          <w:szCs w:val="24"/>
        </w:rPr>
        <w:t xml:space="preserve">he </w:t>
      </w:r>
      <w:r w:rsidR="004A09F4" w:rsidRPr="0057405F">
        <w:rPr>
          <w:szCs w:val="24"/>
        </w:rPr>
        <w:t xml:space="preserve">April </w:t>
      </w:r>
      <w:r w:rsidR="002B1E2F" w:rsidRPr="0057405F">
        <w:rPr>
          <w:szCs w:val="24"/>
        </w:rPr>
        <w:t>28</w:t>
      </w:r>
      <w:r w:rsidR="00A77A58" w:rsidRPr="0057405F">
        <w:rPr>
          <w:szCs w:val="24"/>
        </w:rPr>
        <w:t>, 20</w:t>
      </w:r>
      <w:r w:rsidR="009E0150" w:rsidRPr="0057405F">
        <w:rPr>
          <w:szCs w:val="24"/>
        </w:rPr>
        <w:t>20</w:t>
      </w:r>
      <w:r w:rsidR="00356868" w:rsidRPr="0057405F">
        <w:rPr>
          <w:szCs w:val="24"/>
        </w:rPr>
        <w:t xml:space="preserve"> </w:t>
      </w:r>
      <w:r w:rsidR="00D64C5D" w:rsidRPr="0057405F">
        <w:rPr>
          <w:szCs w:val="24"/>
        </w:rPr>
        <w:t xml:space="preserve">meeting </w:t>
      </w:r>
      <w:r w:rsidR="00356868" w:rsidRPr="0057405F">
        <w:rPr>
          <w:szCs w:val="24"/>
        </w:rPr>
        <w:t xml:space="preserve">minutes were </w:t>
      </w:r>
      <w:r w:rsidRPr="0057405F">
        <w:rPr>
          <w:szCs w:val="24"/>
        </w:rPr>
        <w:t>approved by voice vote.</w:t>
      </w:r>
    </w:p>
    <w:p w14:paraId="04586FD1" w14:textId="77777777" w:rsidR="00111455" w:rsidRPr="0057405F" w:rsidRDefault="00111455" w:rsidP="00111455">
      <w:pPr>
        <w:pStyle w:val="MediumGrid2-Accent11"/>
        <w:tabs>
          <w:tab w:val="left" w:pos="7440"/>
        </w:tabs>
        <w:outlineLvl w:val="0"/>
        <w:rPr>
          <w:szCs w:val="24"/>
        </w:rPr>
      </w:pPr>
    </w:p>
    <w:p w14:paraId="6B458D09" w14:textId="555A080D" w:rsidR="003C7FEC" w:rsidRPr="0057405F" w:rsidRDefault="003C7FEC" w:rsidP="003C7FEC">
      <w:pPr>
        <w:pStyle w:val="MediumGrid2-Accent11"/>
        <w:outlineLvl w:val="0"/>
        <w:rPr>
          <w:szCs w:val="24"/>
        </w:rPr>
      </w:pPr>
      <w:r w:rsidRPr="0057405F">
        <w:rPr>
          <w:b/>
          <w:bCs/>
          <w:szCs w:val="24"/>
        </w:rPr>
        <w:t>Associate Provost for Faculty &amp; Academic Planning:</w:t>
      </w:r>
      <w:r w:rsidRPr="0057405F">
        <w:rPr>
          <w:szCs w:val="24"/>
        </w:rPr>
        <w:t xml:space="preserve"> </w:t>
      </w:r>
      <w:r w:rsidR="00111455" w:rsidRPr="0057405F">
        <w:rPr>
          <w:szCs w:val="24"/>
        </w:rPr>
        <w:t>Howard Dewald</w:t>
      </w:r>
    </w:p>
    <w:p w14:paraId="6EE98575" w14:textId="300A93A4" w:rsidR="008F1E94" w:rsidRPr="0057405F" w:rsidRDefault="00010C5D" w:rsidP="00107CB5">
      <w:pPr>
        <w:pStyle w:val="MediumGrid2-Accent11"/>
        <w:numPr>
          <w:ilvl w:val="0"/>
          <w:numId w:val="29"/>
        </w:numPr>
        <w:outlineLvl w:val="0"/>
        <w:rPr>
          <w:rFonts w:eastAsia="Times New Roman"/>
          <w:b/>
          <w:snapToGrid w:val="0"/>
          <w:szCs w:val="24"/>
        </w:rPr>
      </w:pPr>
      <w:r w:rsidRPr="0057405F">
        <w:rPr>
          <w:rFonts w:eastAsia="Times New Roman"/>
          <w:bCs/>
          <w:snapToGrid w:val="0"/>
          <w:szCs w:val="24"/>
        </w:rPr>
        <w:t>Over the summer, approval w</w:t>
      </w:r>
      <w:r w:rsidR="00BF3965" w:rsidRPr="0057405F">
        <w:rPr>
          <w:rFonts w:eastAsia="Times New Roman"/>
          <w:bCs/>
          <w:snapToGrid w:val="0"/>
          <w:szCs w:val="24"/>
        </w:rPr>
        <w:t>as</w:t>
      </w:r>
      <w:r w:rsidRPr="0057405F">
        <w:rPr>
          <w:rFonts w:eastAsia="Times New Roman"/>
          <w:bCs/>
          <w:snapToGrid w:val="0"/>
          <w:szCs w:val="24"/>
        </w:rPr>
        <w:t xml:space="preserve"> received and fast-tracked from the Ohio Department of Higher Education (ODHE) </w:t>
      </w:r>
      <w:r w:rsidR="00BF3965" w:rsidRPr="0057405F">
        <w:rPr>
          <w:rFonts w:eastAsia="Times New Roman"/>
          <w:bCs/>
          <w:snapToGrid w:val="0"/>
          <w:szCs w:val="24"/>
        </w:rPr>
        <w:t>on</w:t>
      </w:r>
      <w:r w:rsidRPr="0057405F">
        <w:rPr>
          <w:rFonts w:eastAsia="Times New Roman"/>
          <w:bCs/>
          <w:snapToGrid w:val="0"/>
          <w:szCs w:val="24"/>
        </w:rPr>
        <w:t xml:space="preserve"> the Associate of Technical Studies degree.</w:t>
      </w:r>
    </w:p>
    <w:p w14:paraId="27C3AD00" w14:textId="174FED35" w:rsidR="004C1167" w:rsidRPr="0057405F" w:rsidRDefault="00010C5D" w:rsidP="00107CB5">
      <w:pPr>
        <w:pStyle w:val="MediumGrid2-Accent11"/>
        <w:numPr>
          <w:ilvl w:val="0"/>
          <w:numId w:val="29"/>
        </w:numPr>
        <w:outlineLvl w:val="0"/>
        <w:rPr>
          <w:rFonts w:eastAsia="Times New Roman"/>
          <w:b/>
          <w:snapToGrid w:val="0"/>
          <w:szCs w:val="24"/>
        </w:rPr>
      </w:pPr>
      <w:r w:rsidRPr="0057405F">
        <w:rPr>
          <w:rFonts w:eastAsia="Times New Roman"/>
          <w:bCs/>
          <w:snapToGrid w:val="0"/>
          <w:szCs w:val="24"/>
        </w:rPr>
        <w:t xml:space="preserve">At the start of the fall semester, the Broadcast and Meteorology </w:t>
      </w:r>
      <w:r w:rsidR="00B112C3" w:rsidRPr="0057405F">
        <w:rPr>
          <w:rFonts w:eastAsia="Times New Roman"/>
          <w:bCs/>
          <w:snapToGrid w:val="0"/>
          <w:szCs w:val="24"/>
        </w:rPr>
        <w:t xml:space="preserve">program </w:t>
      </w:r>
      <w:r w:rsidRPr="0057405F">
        <w:rPr>
          <w:rFonts w:eastAsia="Times New Roman"/>
          <w:bCs/>
          <w:snapToGrid w:val="0"/>
          <w:szCs w:val="24"/>
        </w:rPr>
        <w:t>was approved by the ODHE. It still needs Higher Learning Commission approval.</w:t>
      </w:r>
    </w:p>
    <w:p w14:paraId="08859E3A" w14:textId="2920AA1B" w:rsidR="00010C5D" w:rsidRPr="0057405F" w:rsidRDefault="00010C5D" w:rsidP="00107CB5">
      <w:pPr>
        <w:pStyle w:val="MediumGrid2-Accent11"/>
        <w:numPr>
          <w:ilvl w:val="0"/>
          <w:numId w:val="29"/>
        </w:numPr>
        <w:outlineLvl w:val="0"/>
        <w:rPr>
          <w:rFonts w:eastAsia="Times New Roman"/>
          <w:b/>
          <w:snapToGrid w:val="0"/>
          <w:szCs w:val="24"/>
        </w:rPr>
      </w:pPr>
      <w:r w:rsidRPr="0057405F">
        <w:rPr>
          <w:rFonts w:eastAsia="Times New Roman"/>
          <w:bCs/>
          <w:snapToGrid w:val="0"/>
          <w:szCs w:val="24"/>
        </w:rPr>
        <w:t>A reminder for new programs and major changes (more than 50 percent of curriculum or name changes)</w:t>
      </w:r>
      <w:r w:rsidR="00B112C3" w:rsidRPr="0057405F">
        <w:rPr>
          <w:rFonts w:eastAsia="Times New Roman"/>
          <w:bCs/>
          <w:snapToGrid w:val="0"/>
          <w:szCs w:val="24"/>
        </w:rPr>
        <w:t>,</w:t>
      </w:r>
      <w:r w:rsidRPr="0057405F">
        <w:rPr>
          <w:rFonts w:eastAsia="Times New Roman"/>
          <w:bCs/>
          <w:snapToGrid w:val="0"/>
          <w:szCs w:val="24"/>
        </w:rPr>
        <w:t xml:space="preserve"> once they are passed through the University Curriculum Council, many of them have to be taken to the Board of Trustees for approval</w:t>
      </w:r>
      <w:r w:rsidR="00B112C3" w:rsidRPr="0057405F">
        <w:rPr>
          <w:rFonts w:eastAsia="Times New Roman"/>
          <w:bCs/>
          <w:snapToGrid w:val="0"/>
          <w:szCs w:val="24"/>
        </w:rPr>
        <w:t>.</w:t>
      </w:r>
      <w:r w:rsidRPr="0057405F">
        <w:rPr>
          <w:rFonts w:eastAsia="Times New Roman"/>
          <w:bCs/>
          <w:snapToGrid w:val="0"/>
          <w:szCs w:val="24"/>
        </w:rPr>
        <w:t xml:space="preserve"> </w:t>
      </w:r>
      <w:r w:rsidR="00B112C3" w:rsidRPr="0057405F">
        <w:rPr>
          <w:rFonts w:eastAsia="Times New Roman"/>
          <w:bCs/>
          <w:snapToGrid w:val="0"/>
          <w:szCs w:val="24"/>
        </w:rPr>
        <w:t>They then</w:t>
      </w:r>
      <w:r w:rsidRPr="0057405F">
        <w:rPr>
          <w:rFonts w:eastAsia="Times New Roman"/>
          <w:bCs/>
          <w:snapToGrid w:val="0"/>
          <w:szCs w:val="24"/>
        </w:rPr>
        <w:t xml:space="preserve"> move on to </w:t>
      </w:r>
      <w:r w:rsidR="00B112C3" w:rsidRPr="0057405F">
        <w:rPr>
          <w:rFonts w:eastAsia="Times New Roman"/>
          <w:bCs/>
          <w:snapToGrid w:val="0"/>
          <w:szCs w:val="24"/>
        </w:rPr>
        <w:t xml:space="preserve">the Department of Higher Education in </w:t>
      </w:r>
      <w:r w:rsidRPr="0057405F">
        <w:rPr>
          <w:rFonts w:eastAsia="Times New Roman"/>
          <w:bCs/>
          <w:snapToGrid w:val="0"/>
          <w:szCs w:val="24"/>
        </w:rPr>
        <w:t>Columbus</w:t>
      </w:r>
      <w:r w:rsidR="00B112C3" w:rsidRPr="0057405F">
        <w:rPr>
          <w:rFonts w:eastAsia="Times New Roman"/>
          <w:bCs/>
          <w:snapToGrid w:val="0"/>
          <w:szCs w:val="24"/>
        </w:rPr>
        <w:t xml:space="preserve"> </w:t>
      </w:r>
      <w:r w:rsidRPr="0057405F">
        <w:rPr>
          <w:rFonts w:eastAsia="Times New Roman"/>
          <w:bCs/>
          <w:snapToGrid w:val="0"/>
          <w:szCs w:val="24"/>
        </w:rPr>
        <w:t>an</w:t>
      </w:r>
      <w:r w:rsidR="00B112C3" w:rsidRPr="0057405F">
        <w:rPr>
          <w:rFonts w:eastAsia="Times New Roman"/>
          <w:bCs/>
          <w:snapToGrid w:val="0"/>
          <w:szCs w:val="24"/>
        </w:rPr>
        <w:t>d</w:t>
      </w:r>
      <w:r w:rsidRPr="0057405F">
        <w:rPr>
          <w:rFonts w:eastAsia="Times New Roman"/>
          <w:bCs/>
          <w:snapToGrid w:val="0"/>
          <w:szCs w:val="24"/>
        </w:rPr>
        <w:t xml:space="preserve"> finally to the Higher Learning Commission</w:t>
      </w:r>
      <w:r w:rsidR="00444C83" w:rsidRPr="0057405F">
        <w:rPr>
          <w:rFonts w:eastAsia="Times New Roman"/>
          <w:bCs/>
          <w:snapToGrid w:val="0"/>
          <w:szCs w:val="24"/>
        </w:rPr>
        <w:t xml:space="preserve"> (HLC)</w:t>
      </w:r>
      <w:r w:rsidRPr="0057405F">
        <w:rPr>
          <w:rFonts w:eastAsia="Times New Roman"/>
          <w:bCs/>
          <w:snapToGrid w:val="0"/>
          <w:szCs w:val="24"/>
        </w:rPr>
        <w:t xml:space="preserve">. We rely heavily on the departments that propose these materials to submit them. The Associate’s Provost Office is happy to </w:t>
      </w:r>
      <w:r w:rsidR="00B112C3" w:rsidRPr="0057405F">
        <w:rPr>
          <w:rFonts w:eastAsia="Times New Roman"/>
          <w:bCs/>
          <w:snapToGrid w:val="0"/>
          <w:szCs w:val="24"/>
        </w:rPr>
        <w:t>help</w:t>
      </w:r>
      <w:r w:rsidRPr="0057405F">
        <w:rPr>
          <w:rFonts w:eastAsia="Times New Roman"/>
          <w:bCs/>
          <w:snapToGrid w:val="0"/>
          <w:szCs w:val="24"/>
        </w:rPr>
        <w:t xml:space="preserve"> faculty and staff with the process of submitting to the ODHE.</w:t>
      </w:r>
      <w:r w:rsidR="00444C83" w:rsidRPr="0057405F">
        <w:rPr>
          <w:rFonts w:eastAsia="Times New Roman"/>
          <w:bCs/>
          <w:snapToGrid w:val="0"/>
          <w:szCs w:val="24"/>
        </w:rPr>
        <w:t xml:space="preserve"> </w:t>
      </w:r>
      <w:proofErr w:type="spellStart"/>
      <w:r w:rsidR="00444C83" w:rsidRPr="0057405F">
        <w:rPr>
          <w:rFonts w:eastAsia="Times New Roman"/>
          <w:bCs/>
          <w:snapToGrid w:val="0"/>
          <w:szCs w:val="24"/>
        </w:rPr>
        <w:t>Loralyn</w:t>
      </w:r>
      <w:proofErr w:type="spellEnd"/>
      <w:r w:rsidR="00444C83" w:rsidRPr="0057405F">
        <w:rPr>
          <w:rFonts w:eastAsia="Times New Roman"/>
          <w:bCs/>
          <w:snapToGrid w:val="0"/>
          <w:szCs w:val="24"/>
        </w:rPr>
        <w:t xml:space="preserve"> Taylor can help with the HLC.</w:t>
      </w:r>
    </w:p>
    <w:p w14:paraId="0E82E705" w14:textId="2C8241AB" w:rsidR="00444C83" w:rsidRPr="0057405F" w:rsidRDefault="00444C83" w:rsidP="00107CB5">
      <w:pPr>
        <w:pStyle w:val="MediumGrid2-Accent11"/>
        <w:numPr>
          <w:ilvl w:val="0"/>
          <w:numId w:val="29"/>
        </w:numPr>
        <w:outlineLvl w:val="0"/>
        <w:rPr>
          <w:rFonts w:eastAsia="Times New Roman"/>
          <w:b/>
          <w:snapToGrid w:val="0"/>
          <w:szCs w:val="24"/>
        </w:rPr>
      </w:pPr>
      <w:r w:rsidRPr="0057405F">
        <w:rPr>
          <w:rFonts w:eastAsia="Times New Roman"/>
          <w:bCs/>
          <w:snapToGrid w:val="0"/>
          <w:szCs w:val="24"/>
        </w:rPr>
        <w:t>Over the summer, the Ohio Guaranteed Transfer Pathways (OGTP) material for Communication Studies were developed</w:t>
      </w:r>
      <w:r w:rsidR="00B112C3" w:rsidRPr="0057405F">
        <w:rPr>
          <w:rFonts w:eastAsia="Times New Roman"/>
          <w:bCs/>
          <w:snapToGrid w:val="0"/>
          <w:szCs w:val="24"/>
        </w:rPr>
        <w:t xml:space="preserve">, </w:t>
      </w:r>
      <w:r w:rsidRPr="0057405F">
        <w:rPr>
          <w:rFonts w:eastAsia="Times New Roman"/>
          <w:bCs/>
          <w:snapToGrid w:val="0"/>
          <w:szCs w:val="24"/>
        </w:rPr>
        <w:t>sent out</w:t>
      </w:r>
      <w:r w:rsidR="00B112C3" w:rsidRPr="0057405F">
        <w:rPr>
          <w:rFonts w:eastAsia="Times New Roman"/>
          <w:bCs/>
          <w:snapToGrid w:val="0"/>
          <w:szCs w:val="24"/>
        </w:rPr>
        <w:t xml:space="preserve">, and expected to be </w:t>
      </w:r>
      <w:r w:rsidRPr="0057405F">
        <w:rPr>
          <w:rFonts w:eastAsia="Times New Roman"/>
          <w:bCs/>
          <w:snapToGrid w:val="0"/>
          <w:szCs w:val="24"/>
        </w:rPr>
        <w:t>returned soon.</w:t>
      </w:r>
    </w:p>
    <w:p w14:paraId="06585A28" w14:textId="308CAB64" w:rsidR="00444C83" w:rsidRPr="0057405F" w:rsidRDefault="00444C83" w:rsidP="00107CB5">
      <w:pPr>
        <w:pStyle w:val="MediumGrid2-Accent11"/>
        <w:numPr>
          <w:ilvl w:val="0"/>
          <w:numId w:val="29"/>
        </w:numPr>
        <w:outlineLvl w:val="0"/>
        <w:rPr>
          <w:rFonts w:eastAsia="Times New Roman"/>
          <w:b/>
          <w:snapToGrid w:val="0"/>
          <w:szCs w:val="24"/>
        </w:rPr>
      </w:pPr>
      <w:r w:rsidRPr="0057405F">
        <w:rPr>
          <w:rFonts w:eastAsia="Times New Roman"/>
          <w:bCs/>
          <w:snapToGrid w:val="0"/>
          <w:szCs w:val="24"/>
        </w:rPr>
        <w:t xml:space="preserve">The various panels for the OGTPs are going to be brought back by Candice Grant from ODHE. </w:t>
      </w:r>
      <w:r w:rsidR="00B112C3" w:rsidRPr="0057405F">
        <w:rPr>
          <w:rFonts w:eastAsia="Times New Roman"/>
          <w:bCs/>
          <w:snapToGrid w:val="0"/>
          <w:szCs w:val="24"/>
        </w:rPr>
        <w:t>Replacements are needed for s</w:t>
      </w:r>
      <w:r w:rsidRPr="0057405F">
        <w:rPr>
          <w:rFonts w:eastAsia="Times New Roman"/>
          <w:bCs/>
          <w:snapToGrid w:val="0"/>
          <w:szCs w:val="24"/>
        </w:rPr>
        <w:t xml:space="preserve">everal faculty </w:t>
      </w:r>
      <w:r w:rsidR="00B112C3" w:rsidRPr="0057405F">
        <w:rPr>
          <w:rFonts w:eastAsia="Times New Roman"/>
          <w:bCs/>
          <w:snapToGrid w:val="0"/>
          <w:szCs w:val="24"/>
        </w:rPr>
        <w:t xml:space="preserve">members who </w:t>
      </w:r>
      <w:r w:rsidRPr="0057405F">
        <w:rPr>
          <w:rFonts w:eastAsia="Times New Roman"/>
          <w:bCs/>
          <w:snapToGrid w:val="0"/>
          <w:szCs w:val="24"/>
        </w:rPr>
        <w:t xml:space="preserve">are no longer at the </w:t>
      </w:r>
      <w:r w:rsidR="00B112C3" w:rsidRPr="0057405F">
        <w:rPr>
          <w:rFonts w:eastAsia="Times New Roman"/>
          <w:bCs/>
          <w:snapToGrid w:val="0"/>
          <w:szCs w:val="24"/>
        </w:rPr>
        <w:t>u</w:t>
      </w:r>
      <w:r w:rsidRPr="0057405F">
        <w:rPr>
          <w:rFonts w:eastAsia="Times New Roman"/>
          <w:bCs/>
          <w:snapToGrid w:val="0"/>
          <w:szCs w:val="24"/>
        </w:rPr>
        <w:t xml:space="preserve">niversity </w:t>
      </w:r>
      <w:r w:rsidR="00B112C3" w:rsidRPr="0057405F">
        <w:rPr>
          <w:rFonts w:eastAsia="Times New Roman"/>
          <w:bCs/>
          <w:snapToGrid w:val="0"/>
          <w:szCs w:val="24"/>
        </w:rPr>
        <w:t>due to</w:t>
      </w:r>
      <w:r w:rsidRPr="0057405F">
        <w:rPr>
          <w:rFonts w:eastAsia="Times New Roman"/>
          <w:bCs/>
          <w:snapToGrid w:val="0"/>
          <w:szCs w:val="24"/>
        </w:rPr>
        <w:t xml:space="preserve"> retirement or resignation</w:t>
      </w:r>
      <w:r w:rsidR="00B112C3" w:rsidRPr="0057405F">
        <w:rPr>
          <w:rFonts w:eastAsia="Times New Roman"/>
          <w:bCs/>
          <w:snapToGrid w:val="0"/>
          <w:szCs w:val="24"/>
        </w:rPr>
        <w:t>.</w:t>
      </w:r>
      <w:r w:rsidRPr="0057405F">
        <w:rPr>
          <w:rFonts w:eastAsia="Times New Roman"/>
          <w:bCs/>
          <w:snapToGrid w:val="0"/>
          <w:szCs w:val="24"/>
        </w:rPr>
        <w:t xml:space="preserve"> </w:t>
      </w:r>
    </w:p>
    <w:p w14:paraId="22B227D6" w14:textId="5CF2223A" w:rsidR="00444C83" w:rsidRPr="0057405F" w:rsidRDefault="00444C83" w:rsidP="00107CB5">
      <w:pPr>
        <w:pStyle w:val="MediumGrid2-Accent11"/>
        <w:numPr>
          <w:ilvl w:val="0"/>
          <w:numId w:val="29"/>
        </w:numPr>
        <w:outlineLvl w:val="0"/>
        <w:rPr>
          <w:rFonts w:eastAsia="Times New Roman"/>
          <w:b/>
          <w:snapToGrid w:val="0"/>
          <w:szCs w:val="24"/>
        </w:rPr>
      </w:pPr>
      <w:r w:rsidRPr="0057405F">
        <w:rPr>
          <w:rFonts w:eastAsia="Times New Roman"/>
          <w:bCs/>
          <w:snapToGrid w:val="0"/>
          <w:szCs w:val="24"/>
        </w:rPr>
        <w:t xml:space="preserve">At the August Board of Trustees meeting, a new flat fee </w:t>
      </w:r>
      <w:r w:rsidR="00D86566" w:rsidRPr="0057405F">
        <w:rPr>
          <w:rFonts w:eastAsia="Times New Roman"/>
          <w:bCs/>
          <w:snapToGrid w:val="0"/>
          <w:szCs w:val="24"/>
        </w:rPr>
        <w:t xml:space="preserve">was approved </w:t>
      </w:r>
      <w:r w:rsidRPr="0057405F">
        <w:rPr>
          <w:rFonts w:eastAsia="Times New Roman"/>
          <w:bCs/>
          <w:snapToGrid w:val="0"/>
          <w:szCs w:val="24"/>
        </w:rPr>
        <w:t>for prior learning assessment</w:t>
      </w:r>
      <w:r w:rsidR="00D86566" w:rsidRPr="0057405F">
        <w:rPr>
          <w:rFonts w:eastAsia="Times New Roman"/>
          <w:bCs/>
          <w:snapToGrid w:val="0"/>
          <w:szCs w:val="24"/>
        </w:rPr>
        <w:t>, where w</w:t>
      </w:r>
      <w:r w:rsidRPr="0057405F">
        <w:rPr>
          <w:rFonts w:eastAsia="Times New Roman"/>
          <w:bCs/>
          <w:snapToGrid w:val="0"/>
          <w:szCs w:val="24"/>
        </w:rPr>
        <w:t xml:space="preserve">e do credentialing through portfolio development and </w:t>
      </w:r>
      <w:r w:rsidR="00B112C3" w:rsidRPr="0057405F">
        <w:rPr>
          <w:rFonts w:eastAsia="Times New Roman"/>
          <w:bCs/>
          <w:snapToGrid w:val="0"/>
          <w:szCs w:val="24"/>
        </w:rPr>
        <w:t>it</w:t>
      </w:r>
      <w:r w:rsidRPr="0057405F">
        <w:rPr>
          <w:rFonts w:eastAsia="Times New Roman"/>
          <w:bCs/>
          <w:snapToGrid w:val="0"/>
          <w:szCs w:val="24"/>
        </w:rPr>
        <w:t xml:space="preserve"> is currently with the ODHE. We don’t believe it needs special approval, but haven’t received a response yet. There </w:t>
      </w:r>
      <w:r w:rsidR="00D86566" w:rsidRPr="0057405F">
        <w:rPr>
          <w:rFonts w:eastAsia="Times New Roman"/>
          <w:bCs/>
          <w:snapToGrid w:val="0"/>
          <w:szCs w:val="24"/>
        </w:rPr>
        <w:t>is pending</w:t>
      </w:r>
      <w:r w:rsidRPr="0057405F">
        <w:rPr>
          <w:rFonts w:eastAsia="Times New Roman"/>
          <w:bCs/>
          <w:snapToGrid w:val="0"/>
          <w:szCs w:val="24"/>
        </w:rPr>
        <w:t xml:space="preserve"> legislation to </w:t>
      </w:r>
      <w:r w:rsidR="00D86566" w:rsidRPr="0057405F">
        <w:rPr>
          <w:rFonts w:eastAsia="Times New Roman"/>
          <w:bCs/>
          <w:snapToGrid w:val="0"/>
          <w:szCs w:val="24"/>
        </w:rPr>
        <w:t xml:space="preserve">have </w:t>
      </w:r>
      <w:r w:rsidRPr="0057405F">
        <w:rPr>
          <w:rFonts w:eastAsia="Times New Roman"/>
          <w:bCs/>
          <w:snapToGrid w:val="0"/>
          <w:szCs w:val="24"/>
        </w:rPr>
        <w:t>all fees approved at the state. We are getting closer to our peers on prior learning assessment activities.</w:t>
      </w:r>
    </w:p>
    <w:p w14:paraId="052DD08F" w14:textId="2D0231BC" w:rsidR="00444C83" w:rsidRPr="0057405F" w:rsidRDefault="00444C83" w:rsidP="00107CB5">
      <w:pPr>
        <w:pStyle w:val="MediumGrid2-Accent11"/>
        <w:numPr>
          <w:ilvl w:val="0"/>
          <w:numId w:val="29"/>
        </w:numPr>
        <w:outlineLvl w:val="0"/>
        <w:rPr>
          <w:rFonts w:eastAsia="Times New Roman"/>
          <w:b/>
          <w:snapToGrid w:val="0"/>
          <w:szCs w:val="24"/>
        </w:rPr>
      </w:pPr>
      <w:r w:rsidRPr="0057405F">
        <w:rPr>
          <w:rFonts w:eastAsia="Times New Roman"/>
          <w:bCs/>
          <w:snapToGrid w:val="0"/>
          <w:szCs w:val="24"/>
        </w:rPr>
        <w:t xml:space="preserve">ODHE has been looking at learning outcomes with mathematics over the summer. Martin </w:t>
      </w:r>
      <w:proofErr w:type="spellStart"/>
      <w:r w:rsidRPr="0057405F">
        <w:rPr>
          <w:rFonts w:eastAsia="Times New Roman"/>
          <w:bCs/>
          <w:snapToGrid w:val="0"/>
          <w:szCs w:val="24"/>
        </w:rPr>
        <w:t>Mo</w:t>
      </w:r>
      <w:r w:rsidR="00D86566" w:rsidRPr="0057405F">
        <w:rPr>
          <w:rFonts w:eastAsia="Times New Roman"/>
          <w:bCs/>
          <w:snapToGrid w:val="0"/>
          <w:szCs w:val="24"/>
        </w:rPr>
        <w:t>h</w:t>
      </w:r>
      <w:r w:rsidRPr="0057405F">
        <w:rPr>
          <w:rFonts w:eastAsia="Times New Roman"/>
          <w:bCs/>
          <w:snapToGrid w:val="0"/>
          <w:szCs w:val="24"/>
        </w:rPr>
        <w:t>len</w:t>
      </w:r>
      <w:r w:rsidR="00D86566" w:rsidRPr="0057405F">
        <w:rPr>
          <w:rFonts w:eastAsia="Times New Roman"/>
          <w:bCs/>
          <w:snapToGrid w:val="0"/>
          <w:szCs w:val="24"/>
        </w:rPr>
        <w:t>k</w:t>
      </w:r>
      <w:r w:rsidRPr="0057405F">
        <w:rPr>
          <w:rFonts w:eastAsia="Times New Roman"/>
          <w:bCs/>
          <w:snapToGrid w:val="0"/>
          <w:szCs w:val="24"/>
        </w:rPr>
        <w:t>amp</w:t>
      </w:r>
      <w:proofErr w:type="spellEnd"/>
      <w:r w:rsidRPr="0057405F">
        <w:rPr>
          <w:rFonts w:eastAsia="Times New Roman"/>
          <w:bCs/>
          <w:snapToGrid w:val="0"/>
          <w:szCs w:val="24"/>
        </w:rPr>
        <w:t>, and those in the Dep</w:t>
      </w:r>
      <w:r w:rsidR="00B06EBC" w:rsidRPr="0057405F">
        <w:rPr>
          <w:rFonts w:eastAsia="Times New Roman"/>
          <w:bCs/>
          <w:snapToGrid w:val="0"/>
          <w:szCs w:val="24"/>
        </w:rPr>
        <w:t>ar</w:t>
      </w:r>
      <w:r w:rsidRPr="0057405F">
        <w:rPr>
          <w:rFonts w:eastAsia="Times New Roman"/>
          <w:bCs/>
          <w:snapToGrid w:val="0"/>
          <w:szCs w:val="24"/>
        </w:rPr>
        <w:t>tment of Mathematics</w:t>
      </w:r>
      <w:r w:rsidR="00D86566" w:rsidRPr="0057405F">
        <w:rPr>
          <w:rFonts w:eastAsia="Times New Roman"/>
          <w:bCs/>
          <w:snapToGrid w:val="0"/>
          <w:szCs w:val="24"/>
        </w:rPr>
        <w:t xml:space="preserve"> and the transfer office at Ohio University,</w:t>
      </w:r>
      <w:r w:rsidRPr="0057405F">
        <w:rPr>
          <w:rFonts w:eastAsia="Times New Roman"/>
          <w:bCs/>
          <w:snapToGrid w:val="0"/>
          <w:szCs w:val="24"/>
        </w:rPr>
        <w:t xml:space="preserve"> have received that </w:t>
      </w:r>
      <w:r w:rsidR="00D86566" w:rsidRPr="0057405F">
        <w:rPr>
          <w:rFonts w:eastAsia="Times New Roman"/>
          <w:bCs/>
          <w:snapToGrid w:val="0"/>
          <w:szCs w:val="24"/>
        </w:rPr>
        <w:t>notification</w:t>
      </w:r>
      <w:r w:rsidRPr="0057405F">
        <w:rPr>
          <w:rFonts w:eastAsia="Times New Roman"/>
          <w:bCs/>
          <w:snapToGrid w:val="0"/>
          <w:szCs w:val="24"/>
        </w:rPr>
        <w:t>.</w:t>
      </w:r>
    </w:p>
    <w:p w14:paraId="13AE5B0F" w14:textId="547819E8" w:rsidR="00444C83" w:rsidRPr="0057405F" w:rsidRDefault="00444C83" w:rsidP="00107CB5">
      <w:pPr>
        <w:pStyle w:val="MediumGrid2-Accent11"/>
        <w:numPr>
          <w:ilvl w:val="0"/>
          <w:numId w:val="29"/>
        </w:numPr>
        <w:outlineLvl w:val="0"/>
        <w:rPr>
          <w:rFonts w:eastAsia="Times New Roman"/>
          <w:b/>
          <w:snapToGrid w:val="0"/>
          <w:szCs w:val="24"/>
        </w:rPr>
      </w:pPr>
      <w:r w:rsidRPr="0057405F">
        <w:rPr>
          <w:rFonts w:eastAsia="Times New Roman"/>
          <w:bCs/>
          <w:snapToGrid w:val="0"/>
          <w:szCs w:val="24"/>
        </w:rPr>
        <w:t>The Ohio Transfer Module (OTM) is over 30 years old</w:t>
      </w:r>
      <w:r w:rsidR="00D86566" w:rsidRPr="0057405F">
        <w:rPr>
          <w:rFonts w:eastAsia="Times New Roman"/>
          <w:bCs/>
          <w:snapToGrid w:val="0"/>
          <w:szCs w:val="24"/>
        </w:rPr>
        <w:t>. M</w:t>
      </w:r>
      <w:r w:rsidR="009D22C8" w:rsidRPr="0057405F">
        <w:rPr>
          <w:rFonts w:eastAsia="Times New Roman"/>
          <w:bCs/>
          <w:snapToGrid w:val="0"/>
          <w:szCs w:val="24"/>
        </w:rPr>
        <w:t>any institutions</w:t>
      </w:r>
      <w:r w:rsidRPr="0057405F">
        <w:rPr>
          <w:rFonts w:eastAsia="Times New Roman"/>
          <w:bCs/>
          <w:snapToGrid w:val="0"/>
          <w:szCs w:val="24"/>
        </w:rPr>
        <w:t xml:space="preserve"> are undergoing General Education revisions. The state has decided to link a review of General Education </w:t>
      </w:r>
      <w:r w:rsidRPr="0057405F">
        <w:rPr>
          <w:rFonts w:eastAsia="Times New Roman"/>
          <w:bCs/>
          <w:snapToGrid w:val="0"/>
          <w:szCs w:val="24"/>
        </w:rPr>
        <w:lastRenderedPageBreak/>
        <w:t xml:space="preserve">with </w:t>
      </w:r>
      <w:r w:rsidR="009D22C8" w:rsidRPr="0057405F">
        <w:rPr>
          <w:rFonts w:eastAsia="Times New Roman"/>
          <w:bCs/>
          <w:snapToGrid w:val="0"/>
          <w:szCs w:val="24"/>
        </w:rPr>
        <w:t xml:space="preserve">an </w:t>
      </w:r>
      <w:r w:rsidRPr="0057405F">
        <w:rPr>
          <w:rFonts w:eastAsia="Times New Roman"/>
          <w:bCs/>
          <w:snapToGrid w:val="0"/>
          <w:szCs w:val="24"/>
        </w:rPr>
        <w:t xml:space="preserve">OTM </w:t>
      </w:r>
      <w:r w:rsidR="00D86566" w:rsidRPr="0057405F">
        <w:rPr>
          <w:rFonts w:eastAsia="Times New Roman"/>
          <w:bCs/>
          <w:snapToGrid w:val="0"/>
          <w:szCs w:val="24"/>
        </w:rPr>
        <w:t>in moving</w:t>
      </w:r>
      <w:r w:rsidRPr="0057405F">
        <w:rPr>
          <w:rFonts w:eastAsia="Times New Roman"/>
          <w:bCs/>
          <w:snapToGrid w:val="0"/>
          <w:szCs w:val="24"/>
        </w:rPr>
        <w:t xml:space="preserve"> forward with the OTM Transfer Promise. This is likely to have an impact on our transfer policies and procedures.</w:t>
      </w:r>
    </w:p>
    <w:p w14:paraId="0B57C8F4" w14:textId="77777777" w:rsidR="009D22C8" w:rsidRPr="0057405F" w:rsidRDefault="009D22C8" w:rsidP="009D22C8">
      <w:pPr>
        <w:pStyle w:val="MediumGrid2-Accent11"/>
        <w:ind w:left="720"/>
        <w:outlineLvl w:val="0"/>
        <w:rPr>
          <w:rFonts w:eastAsia="Times New Roman"/>
          <w:b/>
          <w:snapToGrid w:val="0"/>
          <w:szCs w:val="24"/>
        </w:rPr>
      </w:pPr>
    </w:p>
    <w:p w14:paraId="32EE316F" w14:textId="5D4E1FFD" w:rsidR="00444C83" w:rsidRPr="0057405F" w:rsidRDefault="00444C83" w:rsidP="0051383D">
      <w:pPr>
        <w:pStyle w:val="MediumGrid2-Accent11"/>
        <w:outlineLvl w:val="0"/>
        <w:rPr>
          <w:rFonts w:eastAsia="Times New Roman"/>
          <w:bCs/>
          <w:snapToGrid w:val="0"/>
          <w:szCs w:val="24"/>
        </w:rPr>
      </w:pPr>
      <w:r w:rsidRPr="0057405F">
        <w:rPr>
          <w:rFonts w:eastAsia="Times New Roman"/>
          <w:bCs/>
          <w:snapToGrid w:val="0"/>
          <w:szCs w:val="24"/>
        </w:rPr>
        <w:t xml:space="preserve">Beth </w:t>
      </w:r>
      <w:proofErr w:type="spellStart"/>
      <w:r w:rsidRPr="0057405F">
        <w:rPr>
          <w:rFonts w:eastAsia="Times New Roman"/>
          <w:bCs/>
          <w:snapToGrid w:val="0"/>
          <w:szCs w:val="24"/>
        </w:rPr>
        <w:t>Quitslund</w:t>
      </w:r>
      <w:proofErr w:type="spellEnd"/>
      <w:r w:rsidRPr="0057405F">
        <w:rPr>
          <w:rFonts w:eastAsia="Times New Roman"/>
          <w:bCs/>
          <w:snapToGrid w:val="0"/>
          <w:szCs w:val="24"/>
        </w:rPr>
        <w:t xml:space="preserve">: Katie Hartman is </w:t>
      </w:r>
      <w:r w:rsidR="00D86566" w:rsidRPr="0057405F">
        <w:rPr>
          <w:rFonts w:eastAsia="Times New Roman"/>
          <w:bCs/>
          <w:snapToGrid w:val="0"/>
          <w:szCs w:val="24"/>
        </w:rPr>
        <w:t xml:space="preserve">the </w:t>
      </w:r>
      <w:r w:rsidR="009D22C8" w:rsidRPr="0057405F">
        <w:rPr>
          <w:rFonts w:eastAsia="Times New Roman"/>
          <w:bCs/>
          <w:snapToGrid w:val="0"/>
          <w:szCs w:val="24"/>
        </w:rPr>
        <w:t xml:space="preserve">representative </w:t>
      </w:r>
      <w:r w:rsidR="00D86566" w:rsidRPr="0057405F">
        <w:rPr>
          <w:rFonts w:eastAsia="Times New Roman"/>
          <w:bCs/>
          <w:snapToGrid w:val="0"/>
          <w:szCs w:val="24"/>
        </w:rPr>
        <w:t>for the</w:t>
      </w:r>
      <w:r w:rsidR="009D22C8" w:rsidRPr="0057405F">
        <w:rPr>
          <w:rFonts w:eastAsia="Times New Roman"/>
          <w:bCs/>
          <w:snapToGrid w:val="0"/>
          <w:szCs w:val="24"/>
        </w:rPr>
        <w:t xml:space="preserve"> Ohio Transfer Network Steering Committee.</w:t>
      </w:r>
      <w:r w:rsidR="00D86566" w:rsidRPr="0057405F">
        <w:rPr>
          <w:rFonts w:eastAsia="Times New Roman"/>
          <w:bCs/>
          <w:snapToGrid w:val="0"/>
          <w:szCs w:val="24"/>
        </w:rPr>
        <w:t xml:space="preserve"> I</w:t>
      </w:r>
      <w:r w:rsidR="009D22C8" w:rsidRPr="0057405F">
        <w:rPr>
          <w:rFonts w:eastAsia="Times New Roman"/>
          <w:bCs/>
          <w:snapToGrid w:val="0"/>
          <w:szCs w:val="24"/>
        </w:rPr>
        <w:t>nstitutions in the state will be asked to honor the</w:t>
      </w:r>
      <w:r w:rsidR="002A16F0" w:rsidRPr="0057405F">
        <w:rPr>
          <w:rFonts w:eastAsia="Times New Roman"/>
          <w:bCs/>
          <w:snapToGrid w:val="0"/>
          <w:szCs w:val="24"/>
        </w:rPr>
        <w:t xml:space="preserve">ir commitment to the </w:t>
      </w:r>
      <w:r w:rsidR="009D22C8" w:rsidRPr="0057405F">
        <w:rPr>
          <w:rFonts w:eastAsia="Times New Roman"/>
          <w:bCs/>
          <w:snapToGrid w:val="0"/>
          <w:szCs w:val="24"/>
        </w:rPr>
        <w:t>OTM</w:t>
      </w:r>
      <w:r w:rsidR="002A16F0" w:rsidRPr="0057405F">
        <w:rPr>
          <w:rFonts w:eastAsia="Times New Roman"/>
          <w:bCs/>
          <w:snapToGrid w:val="0"/>
          <w:szCs w:val="24"/>
        </w:rPr>
        <w:t xml:space="preserve">. In particular, the state is asking institutions to honor the OTM as a </w:t>
      </w:r>
      <w:r w:rsidR="009D22C8" w:rsidRPr="0057405F">
        <w:rPr>
          <w:rFonts w:eastAsia="Times New Roman"/>
          <w:bCs/>
          <w:snapToGrid w:val="0"/>
          <w:szCs w:val="24"/>
        </w:rPr>
        <w:t>block of classes whenever possible and to prepare an initial self-study</w:t>
      </w:r>
      <w:r w:rsidR="00D86566" w:rsidRPr="0057405F">
        <w:rPr>
          <w:rFonts w:eastAsia="Times New Roman"/>
          <w:bCs/>
          <w:snapToGrid w:val="0"/>
          <w:szCs w:val="24"/>
        </w:rPr>
        <w:t>.</w:t>
      </w:r>
      <w:r w:rsidR="009D22C8" w:rsidRPr="0057405F">
        <w:rPr>
          <w:rFonts w:eastAsia="Times New Roman"/>
          <w:bCs/>
          <w:snapToGrid w:val="0"/>
          <w:szCs w:val="24"/>
        </w:rPr>
        <w:t xml:space="preserve"> </w:t>
      </w:r>
      <w:r w:rsidR="00D86566" w:rsidRPr="0057405F">
        <w:rPr>
          <w:rFonts w:eastAsia="Times New Roman"/>
          <w:bCs/>
          <w:snapToGrid w:val="0"/>
          <w:szCs w:val="24"/>
        </w:rPr>
        <w:t>S</w:t>
      </w:r>
      <w:r w:rsidR="009D22C8" w:rsidRPr="0057405F">
        <w:rPr>
          <w:rFonts w:eastAsia="Times New Roman"/>
          <w:bCs/>
          <w:snapToGrid w:val="0"/>
          <w:szCs w:val="24"/>
        </w:rPr>
        <w:t xml:space="preserve">elf-reporting </w:t>
      </w:r>
      <w:r w:rsidR="00D86566" w:rsidRPr="0057405F">
        <w:rPr>
          <w:rFonts w:eastAsia="Times New Roman"/>
          <w:bCs/>
          <w:snapToGrid w:val="0"/>
          <w:szCs w:val="24"/>
        </w:rPr>
        <w:t xml:space="preserve">will continue </w:t>
      </w:r>
      <w:r w:rsidR="009D22C8" w:rsidRPr="0057405F">
        <w:rPr>
          <w:rFonts w:eastAsia="Times New Roman"/>
          <w:bCs/>
          <w:snapToGrid w:val="0"/>
          <w:szCs w:val="24"/>
        </w:rPr>
        <w:t xml:space="preserve">at intervals </w:t>
      </w:r>
      <w:r w:rsidR="006A72E6" w:rsidRPr="0057405F">
        <w:rPr>
          <w:rFonts w:eastAsia="Times New Roman"/>
          <w:bCs/>
          <w:snapToGrid w:val="0"/>
          <w:szCs w:val="24"/>
        </w:rPr>
        <w:t>yet to</w:t>
      </w:r>
      <w:r w:rsidR="009D22C8" w:rsidRPr="0057405F">
        <w:rPr>
          <w:rFonts w:eastAsia="Times New Roman"/>
          <w:bCs/>
          <w:snapToGrid w:val="0"/>
          <w:szCs w:val="24"/>
        </w:rPr>
        <w:t xml:space="preserve"> be determined. </w:t>
      </w:r>
    </w:p>
    <w:p w14:paraId="283ED0C7" w14:textId="77777777" w:rsidR="006A72E6" w:rsidRPr="0057405F" w:rsidRDefault="006A72E6" w:rsidP="00444C83">
      <w:pPr>
        <w:pStyle w:val="MediumGrid2-Accent11"/>
        <w:ind w:left="360"/>
        <w:outlineLvl w:val="0"/>
        <w:rPr>
          <w:rFonts w:eastAsia="Times New Roman"/>
          <w:bCs/>
          <w:snapToGrid w:val="0"/>
          <w:szCs w:val="24"/>
        </w:rPr>
      </w:pPr>
    </w:p>
    <w:p w14:paraId="3CDB8A1D" w14:textId="77777777" w:rsidR="00256C6E" w:rsidRPr="0057405F" w:rsidRDefault="006A72E6" w:rsidP="00D32D9A">
      <w:pPr>
        <w:pStyle w:val="MediumGrid2-Accent11"/>
        <w:numPr>
          <w:ilvl w:val="0"/>
          <w:numId w:val="39"/>
        </w:numPr>
        <w:ind w:left="360" w:firstLine="0"/>
        <w:outlineLvl w:val="0"/>
        <w:rPr>
          <w:rFonts w:eastAsia="Times New Roman"/>
          <w:bCs/>
          <w:snapToGrid w:val="0"/>
          <w:szCs w:val="24"/>
        </w:rPr>
      </w:pPr>
      <w:r w:rsidRPr="0057405F">
        <w:rPr>
          <w:rFonts w:eastAsia="Times New Roman"/>
          <w:bCs/>
          <w:snapToGrid w:val="0"/>
          <w:szCs w:val="24"/>
        </w:rPr>
        <w:t>The next Board of Trustee’s</w:t>
      </w:r>
      <w:r w:rsidR="00256C6E" w:rsidRPr="0057405F">
        <w:rPr>
          <w:rFonts w:eastAsia="Times New Roman"/>
          <w:bCs/>
          <w:snapToGrid w:val="0"/>
          <w:szCs w:val="24"/>
        </w:rPr>
        <w:t xml:space="preserve"> (BOT)</w:t>
      </w:r>
      <w:r w:rsidRPr="0057405F">
        <w:rPr>
          <w:rFonts w:eastAsia="Times New Roman"/>
          <w:bCs/>
          <w:snapToGrid w:val="0"/>
          <w:szCs w:val="24"/>
        </w:rPr>
        <w:t xml:space="preserve"> meeting is in October. All the materials for that </w:t>
      </w:r>
      <w:r w:rsidR="00256C6E" w:rsidRPr="0057405F">
        <w:rPr>
          <w:rFonts w:eastAsia="Times New Roman"/>
          <w:bCs/>
          <w:snapToGrid w:val="0"/>
          <w:szCs w:val="24"/>
        </w:rPr>
        <w:t xml:space="preserve">meeting </w:t>
      </w:r>
      <w:r w:rsidRPr="0057405F">
        <w:rPr>
          <w:rFonts w:eastAsia="Times New Roman"/>
          <w:bCs/>
          <w:snapToGrid w:val="0"/>
          <w:szCs w:val="24"/>
        </w:rPr>
        <w:t xml:space="preserve">are now past due. </w:t>
      </w:r>
      <w:r w:rsidR="00256C6E" w:rsidRPr="0057405F">
        <w:rPr>
          <w:rFonts w:eastAsia="Times New Roman"/>
          <w:bCs/>
          <w:snapToGrid w:val="0"/>
          <w:szCs w:val="24"/>
        </w:rPr>
        <w:t>The</w:t>
      </w:r>
      <w:r w:rsidRPr="0057405F">
        <w:rPr>
          <w:rFonts w:eastAsia="Times New Roman"/>
          <w:bCs/>
          <w:snapToGrid w:val="0"/>
          <w:szCs w:val="24"/>
        </w:rPr>
        <w:t xml:space="preserve"> Educational Studies program review</w:t>
      </w:r>
      <w:r w:rsidR="00256C6E" w:rsidRPr="0057405F">
        <w:rPr>
          <w:rFonts w:eastAsia="Times New Roman"/>
          <w:bCs/>
          <w:snapToGrid w:val="0"/>
          <w:szCs w:val="24"/>
        </w:rPr>
        <w:t xml:space="preserve"> has been added to the BOT agenda for October since</w:t>
      </w:r>
      <w:r w:rsidRPr="0057405F">
        <w:rPr>
          <w:rFonts w:eastAsia="Times New Roman"/>
          <w:bCs/>
          <w:snapToGrid w:val="0"/>
          <w:szCs w:val="24"/>
        </w:rPr>
        <w:t xml:space="preserve"> </w:t>
      </w:r>
      <w:r w:rsidR="00256C6E" w:rsidRPr="0057405F">
        <w:rPr>
          <w:rFonts w:eastAsia="Times New Roman"/>
          <w:bCs/>
          <w:snapToGrid w:val="0"/>
          <w:szCs w:val="24"/>
        </w:rPr>
        <w:t>the</w:t>
      </w:r>
      <w:r w:rsidRPr="0057405F">
        <w:rPr>
          <w:rFonts w:eastAsia="Times New Roman"/>
          <w:bCs/>
          <w:snapToGrid w:val="0"/>
          <w:szCs w:val="24"/>
        </w:rPr>
        <w:t xml:space="preserve"> first reading </w:t>
      </w:r>
      <w:r w:rsidR="00256C6E" w:rsidRPr="0057405F">
        <w:rPr>
          <w:rFonts w:eastAsia="Times New Roman"/>
          <w:bCs/>
          <w:snapToGrid w:val="0"/>
          <w:szCs w:val="24"/>
        </w:rPr>
        <w:t xml:space="preserve">was </w:t>
      </w:r>
      <w:r w:rsidRPr="0057405F">
        <w:rPr>
          <w:rFonts w:eastAsia="Times New Roman"/>
          <w:bCs/>
          <w:snapToGrid w:val="0"/>
          <w:szCs w:val="24"/>
        </w:rPr>
        <w:t>in the spring</w:t>
      </w:r>
      <w:r w:rsidR="00256C6E" w:rsidRPr="0057405F">
        <w:rPr>
          <w:rFonts w:eastAsia="Times New Roman"/>
          <w:bCs/>
          <w:snapToGrid w:val="0"/>
          <w:szCs w:val="24"/>
        </w:rPr>
        <w:t xml:space="preserve"> and</w:t>
      </w:r>
      <w:r w:rsidRPr="0057405F">
        <w:rPr>
          <w:rFonts w:eastAsia="Times New Roman"/>
          <w:bCs/>
          <w:snapToGrid w:val="0"/>
          <w:szCs w:val="24"/>
        </w:rPr>
        <w:t xml:space="preserve"> </w:t>
      </w:r>
      <w:r w:rsidR="00256C6E" w:rsidRPr="0057405F">
        <w:rPr>
          <w:rFonts w:eastAsia="Times New Roman"/>
          <w:bCs/>
          <w:snapToGrid w:val="0"/>
          <w:szCs w:val="24"/>
        </w:rPr>
        <w:t>the</w:t>
      </w:r>
      <w:r w:rsidRPr="0057405F">
        <w:rPr>
          <w:rFonts w:eastAsia="Times New Roman"/>
          <w:bCs/>
          <w:snapToGrid w:val="0"/>
          <w:szCs w:val="24"/>
        </w:rPr>
        <w:t xml:space="preserve"> second reading </w:t>
      </w:r>
      <w:r w:rsidR="00256C6E" w:rsidRPr="0057405F">
        <w:rPr>
          <w:rFonts w:eastAsia="Times New Roman"/>
          <w:bCs/>
          <w:snapToGrid w:val="0"/>
          <w:szCs w:val="24"/>
        </w:rPr>
        <w:t xml:space="preserve">is </w:t>
      </w:r>
      <w:r w:rsidRPr="0057405F">
        <w:rPr>
          <w:rFonts w:eastAsia="Times New Roman"/>
          <w:bCs/>
          <w:snapToGrid w:val="0"/>
          <w:szCs w:val="24"/>
        </w:rPr>
        <w:t>today.</w:t>
      </w:r>
      <w:r w:rsidR="00256C6E" w:rsidRPr="0057405F">
        <w:rPr>
          <w:rFonts w:eastAsia="Times New Roman"/>
          <w:bCs/>
          <w:snapToGrid w:val="0"/>
          <w:szCs w:val="24"/>
        </w:rPr>
        <w:t xml:space="preserve"> </w:t>
      </w:r>
      <w:r w:rsidRPr="0057405F">
        <w:rPr>
          <w:rFonts w:eastAsia="Times New Roman"/>
          <w:bCs/>
          <w:snapToGrid w:val="0"/>
          <w:szCs w:val="24"/>
        </w:rPr>
        <w:t>After the October meeting, th</w:t>
      </w:r>
      <w:r w:rsidR="00256C6E" w:rsidRPr="0057405F">
        <w:rPr>
          <w:rFonts w:eastAsia="Times New Roman"/>
          <w:bCs/>
          <w:snapToGrid w:val="0"/>
          <w:szCs w:val="24"/>
        </w:rPr>
        <w:t>e BOT’s</w:t>
      </w:r>
      <w:r w:rsidRPr="0057405F">
        <w:rPr>
          <w:rFonts w:eastAsia="Times New Roman"/>
          <w:bCs/>
          <w:snapToGrid w:val="0"/>
          <w:szCs w:val="24"/>
        </w:rPr>
        <w:t xml:space="preserve"> next meeting is in January. Those materials will be due in early December. </w:t>
      </w:r>
    </w:p>
    <w:p w14:paraId="4D72C1CD" w14:textId="77777777" w:rsidR="00256C6E" w:rsidRPr="0057405F" w:rsidRDefault="00256C6E" w:rsidP="00256C6E">
      <w:pPr>
        <w:pStyle w:val="MediumGrid2-Accent11"/>
        <w:ind w:left="360"/>
        <w:outlineLvl w:val="0"/>
        <w:rPr>
          <w:rFonts w:eastAsia="Times New Roman"/>
          <w:bCs/>
          <w:snapToGrid w:val="0"/>
          <w:szCs w:val="24"/>
        </w:rPr>
      </w:pPr>
    </w:p>
    <w:p w14:paraId="2E52E7A7" w14:textId="47461807" w:rsidR="006A72E6" w:rsidRPr="0057405F" w:rsidRDefault="006A72E6" w:rsidP="0051383D">
      <w:pPr>
        <w:pStyle w:val="MediumGrid2-Accent11"/>
        <w:outlineLvl w:val="0"/>
        <w:rPr>
          <w:rFonts w:eastAsia="Times New Roman"/>
          <w:bCs/>
          <w:snapToGrid w:val="0"/>
          <w:szCs w:val="24"/>
        </w:rPr>
      </w:pPr>
      <w:proofErr w:type="spellStart"/>
      <w:r w:rsidRPr="0057405F">
        <w:rPr>
          <w:rFonts w:eastAsia="Times New Roman"/>
          <w:bCs/>
          <w:snapToGrid w:val="0"/>
          <w:szCs w:val="24"/>
        </w:rPr>
        <w:t>Zaki</w:t>
      </w:r>
      <w:proofErr w:type="spellEnd"/>
      <w:r w:rsidRPr="0057405F">
        <w:rPr>
          <w:rFonts w:eastAsia="Times New Roman"/>
          <w:bCs/>
          <w:snapToGrid w:val="0"/>
          <w:szCs w:val="24"/>
        </w:rPr>
        <w:t xml:space="preserve"> </w:t>
      </w:r>
      <w:proofErr w:type="spellStart"/>
      <w:r w:rsidRPr="0057405F">
        <w:rPr>
          <w:rFonts w:eastAsia="Times New Roman"/>
          <w:bCs/>
          <w:snapToGrid w:val="0"/>
          <w:szCs w:val="24"/>
        </w:rPr>
        <w:t>Kurap</w:t>
      </w:r>
      <w:r w:rsidR="00CD7867" w:rsidRPr="0057405F">
        <w:rPr>
          <w:rFonts w:eastAsia="Times New Roman"/>
          <w:bCs/>
          <w:snapToGrid w:val="0"/>
          <w:szCs w:val="24"/>
        </w:rPr>
        <w:t>p</w:t>
      </w:r>
      <w:r w:rsidRPr="0057405F">
        <w:rPr>
          <w:rFonts w:eastAsia="Times New Roman"/>
          <w:bCs/>
          <w:snapToGrid w:val="0"/>
          <w:szCs w:val="24"/>
        </w:rPr>
        <w:t>alil</w:t>
      </w:r>
      <w:proofErr w:type="spellEnd"/>
      <w:r w:rsidRPr="0057405F">
        <w:rPr>
          <w:rFonts w:eastAsia="Times New Roman"/>
          <w:bCs/>
          <w:snapToGrid w:val="0"/>
          <w:szCs w:val="24"/>
        </w:rPr>
        <w:t xml:space="preserve">: </w:t>
      </w:r>
      <w:r w:rsidR="00256C6E" w:rsidRPr="0057405F">
        <w:rPr>
          <w:rFonts w:eastAsia="Times New Roman"/>
          <w:bCs/>
          <w:snapToGrid w:val="0"/>
          <w:szCs w:val="24"/>
        </w:rPr>
        <w:t>The</w:t>
      </w:r>
      <w:r w:rsidRPr="0057405F">
        <w:rPr>
          <w:rFonts w:eastAsia="Times New Roman"/>
          <w:bCs/>
          <w:snapToGrid w:val="0"/>
          <w:szCs w:val="24"/>
        </w:rPr>
        <w:t xml:space="preserve"> OHIO Guarantee </w:t>
      </w:r>
      <w:r w:rsidR="00256C6E" w:rsidRPr="0057405F">
        <w:rPr>
          <w:rFonts w:eastAsia="Times New Roman"/>
          <w:bCs/>
          <w:snapToGrid w:val="0"/>
          <w:szCs w:val="24"/>
        </w:rPr>
        <w:t xml:space="preserve">and the BRICKS changes </w:t>
      </w:r>
      <w:r w:rsidRPr="0057405F">
        <w:rPr>
          <w:rFonts w:eastAsia="Times New Roman"/>
          <w:bCs/>
          <w:snapToGrid w:val="0"/>
          <w:szCs w:val="24"/>
        </w:rPr>
        <w:t xml:space="preserve">kick in for the whole university </w:t>
      </w:r>
      <w:r w:rsidR="00256C6E" w:rsidRPr="0057405F">
        <w:rPr>
          <w:rFonts w:eastAsia="Times New Roman"/>
          <w:bCs/>
          <w:snapToGrid w:val="0"/>
          <w:szCs w:val="24"/>
        </w:rPr>
        <w:t xml:space="preserve">during </w:t>
      </w:r>
      <w:r w:rsidRPr="0057405F">
        <w:rPr>
          <w:rFonts w:eastAsia="Times New Roman"/>
          <w:bCs/>
          <w:snapToGrid w:val="0"/>
          <w:szCs w:val="24"/>
        </w:rPr>
        <w:t xml:space="preserve">academic year 2021-2022. </w:t>
      </w:r>
      <w:r w:rsidR="00256C6E" w:rsidRPr="0057405F">
        <w:rPr>
          <w:rFonts w:eastAsia="Times New Roman"/>
          <w:bCs/>
          <w:snapToGrid w:val="0"/>
          <w:szCs w:val="24"/>
        </w:rPr>
        <w:t>Our department is in the pilot program this year and w</w:t>
      </w:r>
      <w:r w:rsidRPr="0057405F">
        <w:rPr>
          <w:rFonts w:eastAsia="Times New Roman"/>
          <w:bCs/>
          <w:snapToGrid w:val="0"/>
          <w:szCs w:val="24"/>
        </w:rPr>
        <w:t>e are still in the process of course changes</w:t>
      </w:r>
      <w:r w:rsidR="00256C6E" w:rsidRPr="0057405F">
        <w:rPr>
          <w:rFonts w:eastAsia="Times New Roman"/>
          <w:bCs/>
          <w:snapToGrid w:val="0"/>
          <w:szCs w:val="24"/>
        </w:rPr>
        <w:t>.</w:t>
      </w:r>
      <w:r w:rsidRPr="0057405F">
        <w:rPr>
          <w:rFonts w:eastAsia="Times New Roman"/>
          <w:bCs/>
          <w:snapToGrid w:val="0"/>
          <w:szCs w:val="24"/>
        </w:rPr>
        <w:t xml:space="preserve"> </w:t>
      </w:r>
      <w:r w:rsidR="00256C6E" w:rsidRPr="0057405F">
        <w:rPr>
          <w:rFonts w:eastAsia="Times New Roman"/>
          <w:bCs/>
          <w:snapToGrid w:val="0"/>
          <w:szCs w:val="24"/>
        </w:rPr>
        <w:t>T</w:t>
      </w:r>
      <w:r w:rsidRPr="0057405F">
        <w:rPr>
          <w:rFonts w:eastAsia="Times New Roman"/>
          <w:bCs/>
          <w:snapToGrid w:val="0"/>
          <w:szCs w:val="24"/>
        </w:rPr>
        <w:t>here may some programs that change because of the increased number of credit hours or vice versa. What plans do we have? I’m assuming we are going ahead with the 2021-2022 BRICKS launch?</w:t>
      </w:r>
    </w:p>
    <w:p w14:paraId="3A11CB80" w14:textId="57B8C371" w:rsidR="006A72E6" w:rsidRPr="0057405F" w:rsidRDefault="006A72E6" w:rsidP="006A72E6">
      <w:pPr>
        <w:pStyle w:val="MediumGrid2-Accent11"/>
        <w:ind w:left="360"/>
        <w:outlineLvl w:val="0"/>
        <w:rPr>
          <w:rFonts w:eastAsia="Times New Roman"/>
          <w:bCs/>
          <w:snapToGrid w:val="0"/>
          <w:szCs w:val="24"/>
        </w:rPr>
      </w:pPr>
    </w:p>
    <w:p w14:paraId="662EAD00" w14:textId="7E8A1440" w:rsidR="006A72E6" w:rsidRPr="0057405F" w:rsidRDefault="006A72E6" w:rsidP="0051383D">
      <w:pPr>
        <w:pStyle w:val="MediumGrid2-Accent11"/>
        <w:outlineLvl w:val="0"/>
        <w:rPr>
          <w:rFonts w:eastAsia="Times New Roman"/>
          <w:bCs/>
          <w:snapToGrid w:val="0"/>
          <w:szCs w:val="24"/>
        </w:rPr>
      </w:pPr>
      <w:r w:rsidRPr="0057405F">
        <w:rPr>
          <w:rFonts w:eastAsia="Times New Roman"/>
          <w:bCs/>
          <w:snapToGrid w:val="0"/>
          <w:szCs w:val="24"/>
        </w:rPr>
        <w:t xml:space="preserve">Howard Dewald: </w:t>
      </w:r>
      <w:r w:rsidR="00256C6E" w:rsidRPr="0057405F">
        <w:rPr>
          <w:rFonts w:eastAsia="Times New Roman"/>
          <w:bCs/>
          <w:snapToGrid w:val="0"/>
          <w:szCs w:val="24"/>
        </w:rPr>
        <w:t>We</w:t>
      </w:r>
      <w:r w:rsidRPr="0057405F">
        <w:rPr>
          <w:rFonts w:eastAsia="Times New Roman"/>
          <w:bCs/>
          <w:snapToGrid w:val="0"/>
          <w:szCs w:val="24"/>
        </w:rPr>
        <w:t xml:space="preserve"> don’t take specific courses to the state for approval</w:t>
      </w:r>
      <w:r w:rsidR="00256C6E" w:rsidRPr="0057405F">
        <w:rPr>
          <w:rFonts w:eastAsia="Times New Roman"/>
          <w:bCs/>
          <w:snapToGrid w:val="0"/>
          <w:szCs w:val="24"/>
        </w:rPr>
        <w:t>,</w:t>
      </w:r>
      <w:r w:rsidRPr="0057405F">
        <w:rPr>
          <w:rFonts w:eastAsia="Times New Roman"/>
          <w:bCs/>
          <w:snapToGrid w:val="0"/>
          <w:szCs w:val="24"/>
        </w:rPr>
        <w:t xml:space="preserve"> those are simply a matter of our own approval</w:t>
      </w:r>
      <w:r w:rsidR="00256C6E" w:rsidRPr="0057405F">
        <w:rPr>
          <w:rFonts w:eastAsia="Times New Roman"/>
          <w:bCs/>
          <w:snapToGrid w:val="0"/>
          <w:szCs w:val="24"/>
        </w:rPr>
        <w:t>.</w:t>
      </w:r>
      <w:r w:rsidRPr="0057405F">
        <w:rPr>
          <w:rFonts w:eastAsia="Times New Roman"/>
          <w:bCs/>
          <w:snapToGrid w:val="0"/>
          <w:szCs w:val="24"/>
        </w:rPr>
        <w:t xml:space="preserve"> Program changes, if more than 50 percent of the program gets changed, we have to take that to the state. New programs </w:t>
      </w:r>
      <w:r w:rsidR="00256C6E" w:rsidRPr="0057405F">
        <w:rPr>
          <w:rFonts w:eastAsia="Times New Roman"/>
          <w:bCs/>
          <w:snapToGrid w:val="0"/>
          <w:szCs w:val="24"/>
        </w:rPr>
        <w:t xml:space="preserve">are </w:t>
      </w:r>
      <w:r w:rsidRPr="0057405F">
        <w:rPr>
          <w:rFonts w:eastAsia="Times New Roman"/>
          <w:bCs/>
          <w:snapToGrid w:val="0"/>
          <w:szCs w:val="24"/>
        </w:rPr>
        <w:t>take</w:t>
      </w:r>
      <w:r w:rsidR="00256C6E" w:rsidRPr="0057405F">
        <w:rPr>
          <w:rFonts w:eastAsia="Times New Roman"/>
          <w:bCs/>
          <w:snapToGrid w:val="0"/>
          <w:szCs w:val="24"/>
        </w:rPr>
        <w:t>n</w:t>
      </w:r>
      <w:r w:rsidRPr="0057405F">
        <w:rPr>
          <w:rFonts w:eastAsia="Times New Roman"/>
          <w:bCs/>
          <w:snapToGrid w:val="0"/>
          <w:szCs w:val="24"/>
        </w:rPr>
        <w:t xml:space="preserve"> to the state</w:t>
      </w:r>
      <w:r w:rsidR="00256C6E" w:rsidRPr="0057405F">
        <w:rPr>
          <w:rFonts w:eastAsia="Times New Roman"/>
          <w:bCs/>
          <w:snapToGrid w:val="0"/>
          <w:szCs w:val="24"/>
        </w:rPr>
        <w:t xml:space="preserve"> and </w:t>
      </w:r>
      <w:r w:rsidRPr="0057405F">
        <w:rPr>
          <w:rFonts w:eastAsia="Times New Roman"/>
          <w:bCs/>
          <w:snapToGrid w:val="0"/>
          <w:szCs w:val="24"/>
        </w:rPr>
        <w:t>follows the timeline of the initial approval</w:t>
      </w:r>
      <w:r w:rsidR="00EC703E" w:rsidRPr="0057405F">
        <w:rPr>
          <w:rFonts w:eastAsia="Times New Roman"/>
          <w:bCs/>
          <w:snapToGrid w:val="0"/>
          <w:szCs w:val="24"/>
        </w:rPr>
        <w:t xml:space="preserve"> at Ohio University.</w:t>
      </w:r>
    </w:p>
    <w:p w14:paraId="40852473" w14:textId="4ED415FC" w:rsidR="00EC703E" w:rsidRPr="0057405F" w:rsidRDefault="00EC703E" w:rsidP="006A72E6">
      <w:pPr>
        <w:pStyle w:val="MediumGrid2-Accent11"/>
        <w:ind w:left="360"/>
        <w:outlineLvl w:val="0"/>
        <w:rPr>
          <w:rFonts w:eastAsia="Times New Roman"/>
          <w:bCs/>
          <w:snapToGrid w:val="0"/>
          <w:szCs w:val="24"/>
        </w:rPr>
      </w:pPr>
    </w:p>
    <w:p w14:paraId="395C45F4" w14:textId="1237CF18" w:rsidR="00EC703E" w:rsidRPr="0057405F" w:rsidRDefault="00EC703E" w:rsidP="0051383D">
      <w:pPr>
        <w:pStyle w:val="MediumGrid2-Accent11"/>
        <w:outlineLvl w:val="0"/>
        <w:rPr>
          <w:rFonts w:eastAsia="Times New Roman"/>
          <w:bCs/>
          <w:snapToGrid w:val="0"/>
          <w:szCs w:val="24"/>
        </w:rPr>
      </w:pPr>
      <w:r w:rsidRPr="0057405F">
        <w:rPr>
          <w:rFonts w:eastAsia="Times New Roman"/>
          <w:bCs/>
          <w:snapToGrid w:val="0"/>
          <w:szCs w:val="24"/>
        </w:rPr>
        <w:t xml:space="preserve">Katie Hartman: Was the question, are we doing both general education reform and the Ohio Guarantee Plus? </w:t>
      </w:r>
    </w:p>
    <w:p w14:paraId="0210784E" w14:textId="77777777" w:rsidR="00256C6E" w:rsidRPr="0057405F" w:rsidRDefault="00256C6E" w:rsidP="006A72E6">
      <w:pPr>
        <w:pStyle w:val="MediumGrid2-Accent11"/>
        <w:ind w:left="360"/>
        <w:outlineLvl w:val="0"/>
        <w:rPr>
          <w:rFonts w:eastAsia="Times New Roman"/>
          <w:bCs/>
          <w:snapToGrid w:val="0"/>
          <w:szCs w:val="24"/>
        </w:rPr>
      </w:pPr>
    </w:p>
    <w:p w14:paraId="1717314B" w14:textId="1E79F6DA" w:rsidR="00EC703E" w:rsidRPr="0057405F" w:rsidRDefault="00EC703E" w:rsidP="0051383D">
      <w:pPr>
        <w:pStyle w:val="MediumGrid2-Accent11"/>
        <w:outlineLvl w:val="0"/>
        <w:rPr>
          <w:rFonts w:eastAsia="Times New Roman"/>
          <w:bCs/>
          <w:snapToGrid w:val="0"/>
          <w:szCs w:val="24"/>
        </w:rPr>
      </w:pPr>
      <w:proofErr w:type="spellStart"/>
      <w:r w:rsidRPr="0057405F">
        <w:rPr>
          <w:rFonts w:eastAsia="Times New Roman"/>
          <w:bCs/>
          <w:snapToGrid w:val="0"/>
          <w:szCs w:val="24"/>
        </w:rPr>
        <w:t>Zaki</w:t>
      </w:r>
      <w:proofErr w:type="spellEnd"/>
      <w:r w:rsidRPr="0057405F">
        <w:rPr>
          <w:rFonts w:eastAsia="Times New Roman"/>
          <w:bCs/>
          <w:snapToGrid w:val="0"/>
          <w:szCs w:val="24"/>
        </w:rPr>
        <w:t xml:space="preserve"> </w:t>
      </w:r>
      <w:proofErr w:type="spellStart"/>
      <w:r w:rsidRPr="0057405F">
        <w:rPr>
          <w:rFonts w:eastAsia="Times New Roman"/>
          <w:bCs/>
          <w:snapToGrid w:val="0"/>
          <w:szCs w:val="24"/>
        </w:rPr>
        <w:t>Kurap</w:t>
      </w:r>
      <w:r w:rsidR="00CD7867" w:rsidRPr="0057405F">
        <w:rPr>
          <w:rFonts w:eastAsia="Times New Roman"/>
          <w:bCs/>
          <w:snapToGrid w:val="0"/>
          <w:szCs w:val="24"/>
        </w:rPr>
        <w:t>p</w:t>
      </w:r>
      <w:r w:rsidRPr="0057405F">
        <w:rPr>
          <w:rFonts w:eastAsia="Times New Roman"/>
          <w:bCs/>
          <w:snapToGrid w:val="0"/>
          <w:szCs w:val="24"/>
        </w:rPr>
        <w:t>alil</w:t>
      </w:r>
      <w:proofErr w:type="spellEnd"/>
      <w:r w:rsidRPr="0057405F">
        <w:rPr>
          <w:rFonts w:eastAsia="Times New Roman"/>
          <w:bCs/>
          <w:snapToGrid w:val="0"/>
          <w:szCs w:val="24"/>
        </w:rPr>
        <w:t>: Yes, it’s going to be at the same time. So there are programs that are going to be changed. It should not be that a student who enrolls next fall, 2021-2022 come</w:t>
      </w:r>
      <w:r w:rsidR="00256C6E" w:rsidRPr="0057405F">
        <w:rPr>
          <w:rFonts w:eastAsia="Times New Roman"/>
          <w:bCs/>
          <w:snapToGrid w:val="0"/>
          <w:szCs w:val="24"/>
        </w:rPr>
        <w:t>s</w:t>
      </w:r>
      <w:r w:rsidRPr="0057405F">
        <w:rPr>
          <w:rFonts w:eastAsia="Times New Roman"/>
          <w:bCs/>
          <w:snapToGrid w:val="0"/>
          <w:szCs w:val="24"/>
        </w:rPr>
        <w:t xml:space="preserve"> in and take</w:t>
      </w:r>
      <w:r w:rsidR="00256C6E" w:rsidRPr="0057405F">
        <w:rPr>
          <w:rFonts w:eastAsia="Times New Roman"/>
          <w:bCs/>
          <w:snapToGrid w:val="0"/>
          <w:szCs w:val="24"/>
        </w:rPr>
        <w:t>s</w:t>
      </w:r>
      <w:r w:rsidRPr="0057405F">
        <w:rPr>
          <w:rFonts w:eastAsia="Times New Roman"/>
          <w:bCs/>
          <w:snapToGrid w:val="0"/>
          <w:szCs w:val="24"/>
        </w:rPr>
        <w:t xml:space="preserve"> all the general education</w:t>
      </w:r>
      <w:r w:rsidR="00256C6E" w:rsidRPr="0057405F">
        <w:rPr>
          <w:rFonts w:eastAsia="Times New Roman"/>
          <w:bCs/>
          <w:snapToGrid w:val="0"/>
          <w:szCs w:val="24"/>
        </w:rPr>
        <w:t>.</w:t>
      </w:r>
      <w:r w:rsidRPr="0057405F">
        <w:rPr>
          <w:rFonts w:eastAsia="Times New Roman"/>
          <w:bCs/>
          <w:snapToGrid w:val="0"/>
          <w:szCs w:val="24"/>
        </w:rPr>
        <w:t xml:space="preserve"> </w:t>
      </w:r>
      <w:r w:rsidR="00256C6E" w:rsidRPr="0057405F">
        <w:rPr>
          <w:rFonts w:eastAsia="Times New Roman"/>
          <w:bCs/>
          <w:snapToGrid w:val="0"/>
          <w:szCs w:val="24"/>
        </w:rPr>
        <w:t>F</w:t>
      </w:r>
      <w:r w:rsidRPr="0057405F">
        <w:rPr>
          <w:rFonts w:eastAsia="Times New Roman"/>
          <w:bCs/>
          <w:snapToGrid w:val="0"/>
          <w:szCs w:val="24"/>
        </w:rPr>
        <w:t>or example we tried to double</w:t>
      </w:r>
      <w:r w:rsidR="00256C6E" w:rsidRPr="0057405F">
        <w:rPr>
          <w:rFonts w:eastAsia="Times New Roman"/>
          <w:bCs/>
          <w:snapToGrid w:val="0"/>
          <w:szCs w:val="24"/>
        </w:rPr>
        <w:t>-</w:t>
      </w:r>
      <w:r w:rsidRPr="0057405F">
        <w:rPr>
          <w:rFonts w:eastAsia="Times New Roman"/>
          <w:bCs/>
          <w:snapToGrid w:val="0"/>
          <w:szCs w:val="24"/>
        </w:rPr>
        <w:t>dip the courses that are in our curriculum and can match BRICKS.</w:t>
      </w:r>
    </w:p>
    <w:p w14:paraId="79BE904F" w14:textId="1EB31406" w:rsidR="00EC703E" w:rsidRPr="0057405F" w:rsidRDefault="00EC703E" w:rsidP="006A72E6">
      <w:pPr>
        <w:pStyle w:val="MediumGrid2-Accent11"/>
        <w:ind w:left="360"/>
        <w:outlineLvl w:val="0"/>
        <w:rPr>
          <w:rFonts w:eastAsia="Times New Roman"/>
          <w:bCs/>
          <w:snapToGrid w:val="0"/>
          <w:szCs w:val="24"/>
        </w:rPr>
      </w:pPr>
    </w:p>
    <w:p w14:paraId="5713E9CB" w14:textId="64EB5C81" w:rsidR="00EC703E" w:rsidRPr="0057405F" w:rsidRDefault="00EC703E" w:rsidP="0051383D">
      <w:pPr>
        <w:pStyle w:val="MediumGrid2-Accent11"/>
        <w:outlineLvl w:val="0"/>
        <w:rPr>
          <w:rFonts w:eastAsia="Times New Roman"/>
          <w:bCs/>
          <w:snapToGrid w:val="0"/>
          <w:szCs w:val="24"/>
        </w:rPr>
      </w:pPr>
      <w:r w:rsidRPr="0057405F">
        <w:rPr>
          <w:rFonts w:eastAsia="Times New Roman"/>
          <w:bCs/>
          <w:snapToGrid w:val="0"/>
          <w:szCs w:val="24"/>
        </w:rPr>
        <w:t xml:space="preserve">Katie Hartman: We’re willing to work with </w:t>
      </w:r>
      <w:r w:rsidR="00256C6E" w:rsidRPr="0057405F">
        <w:rPr>
          <w:rFonts w:eastAsia="Times New Roman"/>
          <w:bCs/>
          <w:snapToGrid w:val="0"/>
          <w:szCs w:val="24"/>
        </w:rPr>
        <w:t xml:space="preserve">and help navigate changes for </w:t>
      </w:r>
      <w:r w:rsidRPr="0057405F">
        <w:rPr>
          <w:rFonts w:eastAsia="Times New Roman"/>
          <w:bCs/>
          <w:snapToGrid w:val="0"/>
          <w:szCs w:val="24"/>
        </w:rPr>
        <w:t xml:space="preserve">any programs or departments that reach out to us. </w:t>
      </w:r>
      <w:r w:rsidR="00256C6E" w:rsidRPr="0057405F">
        <w:rPr>
          <w:rFonts w:eastAsia="Times New Roman"/>
          <w:bCs/>
          <w:snapToGrid w:val="0"/>
          <w:szCs w:val="24"/>
        </w:rPr>
        <w:t>There</w:t>
      </w:r>
      <w:r w:rsidRPr="0057405F">
        <w:rPr>
          <w:rFonts w:eastAsia="Times New Roman"/>
          <w:bCs/>
          <w:snapToGrid w:val="0"/>
          <w:szCs w:val="24"/>
        </w:rPr>
        <w:t xml:space="preserve"> are parts of BRICKS that are open to any level, any discipline. There are other parts of BRICKS that are specific to OTM.</w:t>
      </w:r>
      <w:r w:rsidR="009E4616" w:rsidRPr="0057405F">
        <w:rPr>
          <w:rFonts w:eastAsia="Times New Roman"/>
          <w:bCs/>
          <w:snapToGrid w:val="0"/>
          <w:szCs w:val="24"/>
        </w:rPr>
        <w:t xml:space="preserve"> </w:t>
      </w:r>
      <w:r w:rsidRPr="0057405F">
        <w:rPr>
          <w:rFonts w:eastAsia="Times New Roman"/>
          <w:bCs/>
          <w:snapToGrid w:val="0"/>
          <w:szCs w:val="24"/>
        </w:rPr>
        <w:t xml:space="preserve">There are only two times a year that you can submit courses for OTM approval. We will conditionally approve courses for BRICKS, </w:t>
      </w:r>
      <w:r w:rsidR="00D4066B" w:rsidRPr="0057405F">
        <w:rPr>
          <w:rFonts w:eastAsia="Times New Roman"/>
          <w:bCs/>
          <w:snapToGrid w:val="0"/>
          <w:szCs w:val="24"/>
        </w:rPr>
        <w:t xml:space="preserve">if </w:t>
      </w:r>
      <w:r w:rsidR="00CD7867" w:rsidRPr="0057405F">
        <w:rPr>
          <w:rFonts w:eastAsia="Times New Roman"/>
          <w:bCs/>
          <w:snapToGrid w:val="0"/>
          <w:szCs w:val="24"/>
        </w:rPr>
        <w:t>they are</w:t>
      </w:r>
      <w:r w:rsidR="00D4066B" w:rsidRPr="0057405F">
        <w:rPr>
          <w:rFonts w:eastAsia="Times New Roman"/>
          <w:bCs/>
          <w:snapToGrid w:val="0"/>
          <w:szCs w:val="24"/>
        </w:rPr>
        <w:t xml:space="preserve"> in the OTM process. </w:t>
      </w:r>
      <w:r w:rsidR="00CD7867" w:rsidRPr="0057405F">
        <w:rPr>
          <w:rFonts w:eastAsia="Times New Roman"/>
          <w:bCs/>
          <w:snapToGrid w:val="0"/>
          <w:szCs w:val="24"/>
        </w:rPr>
        <w:t xml:space="preserve">On the UCC General Education website, there is a table Beth </w:t>
      </w:r>
      <w:proofErr w:type="spellStart"/>
      <w:r w:rsidR="00CD7867" w:rsidRPr="0057405F">
        <w:rPr>
          <w:rFonts w:eastAsia="Times New Roman"/>
          <w:bCs/>
          <w:snapToGrid w:val="0"/>
          <w:szCs w:val="24"/>
        </w:rPr>
        <w:t>Quitslund</w:t>
      </w:r>
      <w:proofErr w:type="spellEnd"/>
      <w:r w:rsidR="00CD7867" w:rsidRPr="0057405F">
        <w:rPr>
          <w:rFonts w:eastAsia="Times New Roman"/>
          <w:bCs/>
          <w:snapToGrid w:val="0"/>
          <w:szCs w:val="24"/>
        </w:rPr>
        <w:t xml:space="preserve"> made that lists courses</w:t>
      </w:r>
      <w:r w:rsidR="00D4066B" w:rsidRPr="0057405F">
        <w:rPr>
          <w:rFonts w:eastAsia="Times New Roman"/>
          <w:bCs/>
          <w:snapToGrid w:val="0"/>
          <w:szCs w:val="24"/>
        </w:rPr>
        <w:t xml:space="preserve"> that can double-count</w:t>
      </w:r>
      <w:r w:rsidR="00CD7867" w:rsidRPr="0057405F">
        <w:rPr>
          <w:rFonts w:eastAsia="Times New Roman"/>
          <w:bCs/>
          <w:snapToGrid w:val="0"/>
          <w:szCs w:val="24"/>
        </w:rPr>
        <w:t>ed</w:t>
      </w:r>
      <w:r w:rsidR="00D4066B" w:rsidRPr="0057405F">
        <w:rPr>
          <w:rFonts w:eastAsia="Times New Roman"/>
          <w:bCs/>
          <w:snapToGrid w:val="0"/>
          <w:szCs w:val="24"/>
        </w:rPr>
        <w:t xml:space="preserve">. For example, the same </w:t>
      </w:r>
      <w:r w:rsidR="00CD7867" w:rsidRPr="0057405F">
        <w:rPr>
          <w:rFonts w:eastAsia="Times New Roman"/>
          <w:bCs/>
          <w:snapToGrid w:val="0"/>
          <w:szCs w:val="24"/>
        </w:rPr>
        <w:t xml:space="preserve">3 </w:t>
      </w:r>
      <w:r w:rsidR="00D4066B" w:rsidRPr="0057405F">
        <w:rPr>
          <w:rFonts w:eastAsia="Times New Roman"/>
          <w:bCs/>
          <w:snapToGrid w:val="0"/>
          <w:szCs w:val="24"/>
        </w:rPr>
        <w:t>credit hour</w:t>
      </w:r>
      <w:r w:rsidR="00CD7867" w:rsidRPr="0057405F">
        <w:rPr>
          <w:rFonts w:eastAsia="Times New Roman"/>
          <w:bCs/>
          <w:snapToGrid w:val="0"/>
          <w:szCs w:val="24"/>
        </w:rPr>
        <w:t xml:space="preserve"> course</w:t>
      </w:r>
      <w:r w:rsidR="00D4066B" w:rsidRPr="0057405F">
        <w:rPr>
          <w:rFonts w:eastAsia="Times New Roman"/>
          <w:bCs/>
          <w:snapToGrid w:val="0"/>
          <w:szCs w:val="24"/>
        </w:rPr>
        <w:t xml:space="preserve"> </w:t>
      </w:r>
      <w:r w:rsidR="00CD7867" w:rsidRPr="0057405F">
        <w:rPr>
          <w:rFonts w:eastAsia="Times New Roman"/>
          <w:bCs/>
          <w:snapToGrid w:val="0"/>
          <w:szCs w:val="24"/>
        </w:rPr>
        <w:t>can count for</w:t>
      </w:r>
      <w:r w:rsidR="00D4066B" w:rsidRPr="0057405F">
        <w:rPr>
          <w:rFonts w:eastAsia="Times New Roman"/>
          <w:bCs/>
          <w:snapToGrid w:val="0"/>
          <w:szCs w:val="24"/>
        </w:rPr>
        <w:t xml:space="preserve"> Pillars Social and Behavioral Sciences </w:t>
      </w:r>
      <w:r w:rsidR="00CD7867" w:rsidRPr="0057405F">
        <w:rPr>
          <w:rFonts w:eastAsia="Times New Roman"/>
          <w:bCs/>
          <w:snapToGrid w:val="0"/>
          <w:szCs w:val="24"/>
        </w:rPr>
        <w:t>and</w:t>
      </w:r>
      <w:r w:rsidR="00D4066B" w:rsidRPr="0057405F">
        <w:rPr>
          <w:rFonts w:eastAsia="Times New Roman"/>
          <w:bCs/>
          <w:snapToGrid w:val="0"/>
          <w:szCs w:val="24"/>
        </w:rPr>
        <w:t xml:space="preserve"> for Intercultural Explorations if a department submits a course in that way. There are no limitations on double</w:t>
      </w:r>
      <w:r w:rsidR="00CD7867" w:rsidRPr="0057405F">
        <w:rPr>
          <w:rFonts w:eastAsia="Times New Roman"/>
          <w:bCs/>
          <w:snapToGrid w:val="0"/>
          <w:szCs w:val="24"/>
        </w:rPr>
        <w:t>-</w:t>
      </w:r>
      <w:r w:rsidR="00D4066B" w:rsidRPr="0057405F">
        <w:rPr>
          <w:rFonts w:eastAsia="Times New Roman"/>
          <w:bCs/>
          <w:snapToGrid w:val="0"/>
          <w:szCs w:val="24"/>
        </w:rPr>
        <w:t>dipping, such as a major requirement</w:t>
      </w:r>
      <w:r w:rsidR="0051383D" w:rsidRPr="0057405F">
        <w:rPr>
          <w:rFonts w:eastAsia="Times New Roman"/>
          <w:bCs/>
          <w:snapToGrid w:val="0"/>
          <w:szCs w:val="24"/>
        </w:rPr>
        <w:t xml:space="preserve">. </w:t>
      </w:r>
      <w:r w:rsidR="008323D9" w:rsidRPr="0057405F">
        <w:rPr>
          <w:rFonts w:eastAsia="Times New Roman"/>
          <w:bCs/>
          <w:snapToGrid w:val="0"/>
          <w:szCs w:val="24"/>
        </w:rPr>
        <w:t>T</w:t>
      </w:r>
      <w:r w:rsidR="00D4066B" w:rsidRPr="0057405F">
        <w:rPr>
          <w:rFonts w:eastAsia="Times New Roman"/>
          <w:bCs/>
          <w:snapToGrid w:val="0"/>
          <w:szCs w:val="24"/>
        </w:rPr>
        <w:t xml:space="preserve">here are </w:t>
      </w:r>
      <w:r w:rsidR="008323D9" w:rsidRPr="0057405F">
        <w:rPr>
          <w:rFonts w:eastAsia="Times New Roman"/>
          <w:bCs/>
          <w:snapToGrid w:val="0"/>
          <w:szCs w:val="24"/>
        </w:rPr>
        <w:t>over</w:t>
      </w:r>
      <w:r w:rsidR="00D4066B" w:rsidRPr="0057405F">
        <w:rPr>
          <w:rFonts w:eastAsia="Times New Roman"/>
          <w:bCs/>
          <w:snapToGrid w:val="0"/>
          <w:szCs w:val="24"/>
        </w:rPr>
        <w:t xml:space="preserve"> 200 courses that have been pre-approved</w:t>
      </w:r>
      <w:r w:rsidR="008323D9" w:rsidRPr="0057405F">
        <w:rPr>
          <w:rFonts w:eastAsia="Times New Roman"/>
          <w:bCs/>
          <w:snapToGrid w:val="0"/>
          <w:szCs w:val="24"/>
        </w:rPr>
        <w:t xml:space="preserve"> for the different parts of BRICKS, including Capstones</w:t>
      </w:r>
      <w:r w:rsidR="0051383D" w:rsidRPr="0057405F">
        <w:rPr>
          <w:rFonts w:eastAsia="Times New Roman"/>
          <w:bCs/>
          <w:snapToGrid w:val="0"/>
          <w:szCs w:val="24"/>
        </w:rPr>
        <w:t>,</w:t>
      </w:r>
      <w:r w:rsidR="008323D9" w:rsidRPr="0057405F">
        <w:rPr>
          <w:rFonts w:eastAsia="Times New Roman"/>
          <w:bCs/>
          <w:snapToGrid w:val="0"/>
          <w:szCs w:val="24"/>
        </w:rPr>
        <w:t xml:space="preserve"> J courses for advanced writing</w:t>
      </w:r>
      <w:r w:rsidR="0051383D" w:rsidRPr="0057405F">
        <w:rPr>
          <w:rFonts w:eastAsia="Times New Roman"/>
          <w:bCs/>
          <w:snapToGrid w:val="0"/>
          <w:szCs w:val="24"/>
        </w:rPr>
        <w:t>,</w:t>
      </w:r>
      <w:r w:rsidR="008323D9" w:rsidRPr="0057405F">
        <w:rPr>
          <w:rFonts w:eastAsia="Times New Roman"/>
          <w:bCs/>
          <w:snapToGrid w:val="0"/>
          <w:szCs w:val="24"/>
        </w:rPr>
        <w:t xml:space="preserve"> and</w:t>
      </w:r>
      <w:r w:rsidR="0051383D" w:rsidRPr="0057405F">
        <w:rPr>
          <w:rFonts w:eastAsia="Times New Roman"/>
          <w:bCs/>
          <w:snapToGrid w:val="0"/>
          <w:szCs w:val="24"/>
        </w:rPr>
        <w:t xml:space="preserve"> </w:t>
      </w:r>
      <w:r w:rsidR="008323D9" w:rsidRPr="0057405F">
        <w:rPr>
          <w:rFonts w:eastAsia="Times New Roman"/>
          <w:bCs/>
          <w:snapToGrid w:val="0"/>
          <w:szCs w:val="24"/>
        </w:rPr>
        <w:t>Tier 3 equivalent courses</w:t>
      </w:r>
      <w:r w:rsidR="0051383D" w:rsidRPr="0057405F">
        <w:rPr>
          <w:rFonts w:eastAsia="Times New Roman"/>
          <w:bCs/>
          <w:snapToGrid w:val="0"/>
          <w:szCs w:val="24"/>
        </w:rPr>
        <w:t>.</w:t>
      </w:r>
    </w:p>
    <w:p w14:paraId="1B0DA345" w14:textId="753D4FC7" w:rsidR="008323D9" w:rsidRPr="0057405F" w:rsidRDefault="008323D9" w:rsidP="006A72E6">
      <w:pPr>
        <w:pStyle w:val="MediumGrid2-Accent11"/>
        <w:ind w:left="360"/>
        <w:outlineLvl w:val="0"/>
        <w:rPr>
          <w:rFonts w:eastAsia="Times New Roman"/>
          <w:bCs/>
          <w:snapToGrid w:val="0"/>
          <w:szCs w:val="24"/>
        </w:rPr>
      </w:pPr>
    </w:p>
    <w:p w14:paraId="4C2A6A98" w14:textId="479A633B" w:rsidR="008323D9" w:rsidRPr="0057405F" w:rsidRDefault="008323D9" w:rsidP="0051383D">
      <w:pPr>
        <w:pStyle w:val="MediumGrid2-Accent11"/>
        <w:outlineLvl w:val="0"/>
        <w:rPr>
          <w:rFonts w:eastAsia="Times New Roman"/>
          <w:bCs/>
          <w:snapToGrid w:val="0"/>
          <w:szCs w:val="24"/>
        </w:rPr>
      </w:pPr>
      <w:proofErr w:type="spellStart"/>
      <w:r w:rsidRPr="0057405F">
        <w:rPr>
          <w:rFonts w:eastAsia="Times New Roman"/>
          <w:bCs/>
          <w:snapToGrid w:val="0"/>
          <w:szCs w:val="24"/>
        </w:rPr>
        <w:t>Zaki</w:t>
      </w:r>
      <w:proofErr w:type="spellEnd"/>
      <w:r w:rsidRPr="0057405F">
        <w:rPr>
          <w:rFonts w:eastAsia="Times New Roman"/>
          <w:bCs/>
          <w:snapToGrid w:val="0"/>
          <w:szCs w:val="24"/>
        </w:rPr>
        <w:t xml:space="preserve"> </w:t>
      </w:r>
      <w:proofErr w:type="spellStart"/>
      <w:r w:rsidRPr="0057405F">
        <w:rPr>
          <w:rFonts w:eastAsia="Times New Roman"/>
          <w:bCs/>
          <w:snapToGrid w:val="0"/>
          <w:szCs w:val="24"/>
        </w:rPr>
        <w:t>Kurap</w:t>
      </w:r>
      <w:r w:rsidR="00CD7867" w:rsidRPr="0057405F">
        <w:rPr>
          <w:rFonts w:eastAsia="Times New Roman"/>
          <w:bCs/>
          <w:snapToGrid w:val="0"/>
          <w:szCs w:val="24"/>
        </w:rPr>
        <w:t>p</w:t>
      </w:r>
      <w:r w:rsidRPr="0057405F">
        <w:rPr>
          <w:rFonts w:eastAsia="Times New Roman"/>
          <w:bCs/>
          <w:snapToGrid w:val="0"/>
          <w:szCs w:val="24"/>
        </w:rPr>
        <w:t>alil</w:t>
      </w:r>
      <w:proofErr w:type="spellEnd"/>
      <w:r w:rsidRPr="0057405F">
        <w:rPr>
          <w:rFonts w:eastAsia="Times New Roman"/>
          <w:bCs/>
          <w:snapToGrid w:val="0"/>
          <w:szCs w:val="24"/>
        </w:rPr>
        <w:t xml:space="preserve">: Our class takes a COMS 1030 currently. </w:t>
      </w:r>
      <w:r w:rsidR="0051383D" w:rsidRPr="0057405F">
        <w:rPr>
          <w:rFonts w:eastAsia="Times New Roman"/>
          <w:bCs/>
          <w:snapToGrid w:val="0"/>
          <w:szCs w:val="24"/>
        </w:rPr>
        <w:t>What is</w:t>
      </w:r>
      <w:r w:rsidRPr="0057405F">
        <w:rPr>
          <w:rFonts w:eastAsia="Times New Roman"/>
          <w:bCs/>
          <w:snapToGrid w:val="0"/>
          <w:szCs w:val="24"/>
        </w:rPr>
        <w:t xml:space="preserve"> the status of COMS 1030</w:t>
      </w:r>
      <w:r w:rsidR="0051383D" w:rsidRPr="0057405F">
        <w:rPr>
          <w:rFonts w:eastAsia="Times New Roman"/>
          <w:bCs/>
          <w:snapToGrid w:val="0"/>
          <w:szCs w:val="24"/>
        </w:rPr>
        <w:t>?</w:t>
      </w:r>
    </w:p>
    <w:p w14:paraId="25158EB6" w14:textId="4710A16D" w:rsidR="008323D9" w:rsidRPr="0057405F" w:rsidRDefault="008323D9" w:rsidP="006A72E6">
      <w:pPr>
        <w:pStyle w:val="MediumGrid2-Accent11"/>
        <w:ind w:left="360"/>
        <w:outlineLvl w:val="0"/>
        <w:rPr>
          <w:rFonts w:eastAsia="Times New Roman"/>
          <w:bCs/>
          <w:snapToGrid w:val="0"/>
          <w:szCs w:val="24"/>
        </w:rPr>
      </w:pPr>
    </w:p>
    <w:p w14:paraId="640DAD1C" w14:textId="3F16E2AC" w:rsidR="008323D9" w:rsidRPr="0057405F" w:rsidRDefault="008323D9" w:rsidP="0051383D">
      <w:pPr>
        <w:pStyle w:val="MediumGrid2-Accent11"/>
        <w:outlineLvl w:val="0"/>
        <w:rPr>
          <w:rFonts w:eastAsia="Times New Roman"/>
          <w:bCs/>
          <w:snapToGrid w:val="0"/>
          <w:szCs w:val="24"/>
        </w:rPr>
      </w:pPr>
      <w:r w:rsidRPr="0057405F">
        <w:rPr>
          <w:rFonts w:eastAsia="Times New Roman"/>
          <w:bCs/>
          <w:snapToGrid w:val="0"/>
          <w:szCs w:val="24"/>
        </w:rPr>
        <w:lastRenderedPageBreak/>
        <w:t xml:space="preserve">Katie Hartman: </w:t>
      </w:r>
      <w:r w:rsidR="0051383D" w:rsidRPr="0057405F">
        <w:rPr>
          <w:rFonts w:eastAsia="Times New Roman"/>
          <w:bCs/>
          <w:snapToGrid w:val="0"/>
          <w:szCs w:val="24"/>
        </w:rPr>
        <w:t>P</w:t>
      </w:r>
      <w:r w:rsidRPr="0057405F">
        <w:rPr>
          <w:rFonts w:eastAsia="Times New Roman"/>
          <w:bCs/>
          <w:snapToGrid w:val="0"/>
          <w:szCs w:val="24"/>
        </w:rPr>
        <w:t>ublic speaking</w:t>
      </w:r>
      <w:r w:rsidR="0051383D" w:rsidRPr="0057405F">
        <w:rPr>
          <w:rFonts w:eastAsia="Times New Roman"/>
          <w:bCs/>
          <w:snapToGrid w:val="0"/>
          <w:szCs w:val="24"/>
        </w:rPr>
        <w:t xml:space="preserve"> will </w:t>
      </w:r>
      <w:r w:rsidRPr="0057405F">
        <w:rPr>
          <w:rFonts w:eastAsia="Times New Roman"/>
          <w:bCs/>
          <w:snapToGrid w:val="0"/>
          <w:szCs w:val="24"/>
        </w:rPr>
        <w:t xml:space="preserve">be a speaking and listening class. </w:t>
      </w:r>
    </w:p>
    <w:p w14:paraId="4A8DC5EE" w14:textId="3BEF1680" w:rsidR="008323D9" w:rsidRPr="0057405F" w:rsidRDefault="008323D9" w:rsidP="006A72E6">
      <w:pPr>
        <w:pStyle w:val="MediumGrid2-Accent11"/>
        <w:ind w:left="360"/>
        <w:outlineLvl w:val="0"/>
        <w:rPr>
          <w:rFonts w:eastAsia="Times New Roman"/>
          <w:bCs/>
          <w:snapToGrid w:val="0"/>
          <w:szCs w:val="24"/>
        </w:rPr>
      </w:pPr>
    </w:p>
    <w:p w14:paraId="5AAA83C9" w14:textId="00E804F1" w:rsidR="008323D9" w:rsidRPr="0057405F" w:rsidRDefault="008323D9" w:rsidP="0051383D">
      <w:pPr>
        <w:pStyle w:val="MediumGrid2-Accent11"/>
        <w:outlineLvl w:val="0"/>
        <w:rPr>
          <w:rFonts w:eastAsia="Times New Roman"/>
          <w:bCs/>
          <w:snapToGrid w:val="0"/>
          <w:szCs w:val="24"/>
        </w:rPr>
      </w:pPr>
      <w:r w:rsidRPr="0057405F">
        <w:rPr>
          <w:rFonts w:eastAsia="Times New Roman"/>
          <w:bCs/>
          <w:snapToGrid w:val="0"/>
          <w:szCs w:val="24"/>
        </w:rPr>
        <w:t xml:space="preserve">Beth </w:t>
      </w:r>
      <w:proofErr w:type="spellStart"/>
      <w:r w:rsidRPr="0057405F">
        <w:rPr>
          <w:rFonts w:eastAsia="Times New Roman"/>
          <w:bCs/>
          <w:snapToGrid w:val="0"/>
          <w:szCs w:val="24"/>
        </w:rPr>
        <w:t>Quitslund</w:t>
      </w:r>
      <w:proofErr w:type="spellEnd"/>
      <w:r w:rsidRPr="0057405F">
        <w:rPr>
          <w:rFonts w:eastAsia="Times New Roman"/>
          <w:bCs/>
          <w:snapToGrid w:val="0"/>
          <w:szCs w:val="24"/>
        </w:rPr>
        <w:t>: The list of courses that were auto-converted are online</w:t>
      </w:r>
      <w:r w:rsidR="0051383D" w:rsidRPr="0057405F">
        <w:rPr>
          <w:rFonts w:eastAsia="Times New Roman"/>
          <w:bCs/>
          <w:snapToGrid w:val="0"/>
          <w:szCs w:val="24"/>
        </w:rPr>
        <w:t xml:space="preserve">. A </w:t>
      </w:r>
      <w:r w:rsidRPr="0057405F">
        <w:rPr>
          <w:rFonts w:eastAsia="Times New Roman"/>
          <w:bCs/>
          <w:snapToGrid w:val="0"/>
          <w:szCs w:val="24"/>
        </w:rPr>
        <w:t xml:space="preserve">comprehensive list of </w:t>
      </w:r>
      <w:r w:rsidR="0051383D" w:rsidRPr="0057405F">
        <w:rPr>
          <w:rFonts w:eastAsia="Times New Roman"/>
          <w:bCs/>
          <w:snapToGrid w:val="0"/>
          <w:szCs w:val="24"/>
        </w:rPr>
        <w:t xml:space="preserve">OTM-approved </w:t>
      </w:r>
      <w:r w:rsidRPr="0057405F">
        <w:rPr>
          <w:rFonts w:eastAsia="Times New Roman"/>
          <w:bCs/>
          <w:snapToGrid w:val="0"/>
          <w:szCs w:val="24"/>
        </w:rPr>
        <w:t>courses for a</w:t>
      </w:r>
      <w:r w:rsidR="0051383D" w:rsidRPr="0057405F">
        <w:rPr>
          <w:rFonts w:eastAsia="Times New Roman"/>
          <w:bCs/>
          <w:snapToGrid w:val="0"/>
          <w:szCs w:val="24"/>
        </w:rPr>
        <w:t>ll</w:t>
      </w:r>
      <w:r w:rsidRPr="0057405F">
        <w:rPr>
          <w:rFonts w:eastAsia="Times New Roman"/>
          <w:bCs/>
          <w:snapToGrid w:val="0"/>
          <w:szCs w:val="24"/>
        </w:rPr>
        <w:t xml:space="preserve"> categor</w:t>
      </w:r>
      <w:r w:rsidR="0051383D" w:rsidRPr="0057405F">
        <w:rPr>
          <w:rFonts w:eastAsia="Times New Roman"/>
          <w:bCs/>
          <w:snapToGrid w:val="0"/>
          <w:szCs w:val="24"/>
        </w:rPr>
        <w:t>ies</w:t>
      </w:r>
      <w:r w:rsidRPr="0057405F">
        <w:rPr>
          <w:rFonts w:eastAsia="Times New Roman"/>
          <w:bCs/>
          <w:snapToGrid w:val="0"/>
          <w:szCs w:val="24"/>
        </w:rPr>
        <w:t xml:space="preserve"> relevant to BRICKS </w:t>
      </w:r>
      <w:r w:rsidR="0051383D" w:rsidRPr="0057405F">
        <w:rPr>
          <w:rFonts w:eastAsia="Times New Roman"/>
          <w:bCs/>
          <w:snapToGrid w:val="0"/>
          <w:szCs w:val="24"/>
        </w:rPr>
        <w:t>will be posted online</w:t>
      </w:r>
      <w:r w:rsidRPr="0057405F">
        <w:rPr>
          <w:rFonts w:eastAsia="Times New Roman"/>
          <w:bCs/>
          <w:snapToGrid w:val="0"/>
          <w:szCs w:val="24"/>
        </w:rPr>
        <w:t>.</w:t>
      </w:r>
    </w:p>
    <w:p w14:paraId="2B70CE3D" w14:textId="77777777" w:rsidR="008323D9" w:rsidRPr="0057405F" w:rsidRDefault="008323D9" w:rsidP="006A72E6">
      <w:pPr>
        <w:pStyle w:val="MediumGrid2-Accent11"/>
        <w:ind w:left="360"/>
        <w:outlineLvl w:val="0"/>
        <w:rPr>
          <w:rFonts w:eastAsia="Times New Roman"/>
          <w:bCs/>
          <w:snapToGrid w:val="0"/>
          <w:szCs w:val="24"/>
        </w:rPr>
      </w:pPr>
    </w:p>
    <w:p w14:paraId="3468C0D2" w14:textId="512042F9" w:rsidR="008323D9" w:rsidRPr="0057405F" w:rsidRDefault="008323D9" w:rsidP="0051383D">
      <w:pPr>
        <w:pStyle w:val="MediumGrid2-Accent11"/>
        <w:outlineLvl w:val="0"/>
        <w:rPr>
          <w:rFonts w:eastAsia="Times New Roman"/>
          <w:bCs/>
          <w:snapToGrid w:val="0"/>
          <w:szCs w:val="24"/>
        </w:rPr>
      </w:pPr>
      <w:proofErr w:type="spellStart"/>
      <w:r w:rsidRPr="0057405F">
        <w:rPr>
          <w:rFonts w:eastAsia="Times New Roman"/>
          <w:bCs/>
          <w:snapToGrid w:val="0"/>
          <w:szCs w:val="24"/>
        </w:rPr>
        <w:t>Zaki</w:t>
      </w:r>
      <w:proofErr w:type="spellEnd"/>
      <w:r w:rsidRPr="0057405F">
        <w:rPr>
          <w:rFonts w:eastAsia="Times New Roman"/>
          <w:bCs/>
          <w:snapToGrid w:val="0"/>
          <w:szCs w:val="24"/>
        </w:rPr>
        <w:t xml:space="preserve"> </w:t>
      </w:r>
      <w:proofErr w:type="spellStart"/>
      <w:r w:rsidRPr="0057405F">
        <w:rPr>
          <w:rFonts w:eastAsia="Times New Roman"/>
          <w:bCs/>
          <w:snapToGrid w:val="0"/>
          <w:szCs w:val="24"/>
        </w:rPr>
        <w:t>Kurap</w:t>
      </w:r>
      <w:r w:rsidR="00CD7867" w:rsidRPr="0057405F">
        <w:rPr>
          <w:rFonts w:eastAsia="Times New Roman"/>
          <w:bCs/>
          <w:snapToGrid w:val="0"/>
          <w:szCs w:val="24"/>
        </w:rPr>
        <w:t>p</w:t>
      </w:r>
      <w:r w:rsidRPr="0057405F">
        <w:rPr>
          <w:rFonts w:eastAsia="Times New Roman"/>
          <w:bCs/>
          <w:snapToGrid w:val="0"/>
          <w:szCs w:val="24"/>
        </w:rPr>
        <w:t>alil</w:t>
      </w:r>
      <w:proofErr w:type="spellEnd"/>
      <w:r w:rsidRPr="0057405F">
        <w:rPr>
          <w:rFonts w:eastAsia="Times New Roman"/>
          <w:bCs/>
          <w:snapToGrid w:val="0"/>
          <w:szCs w:val="24"/>
        </w:rPr>
        <w:t xml:space="preserve">: We need that </w:t>
      </w:r>
      <w:r w:rsidR="0051383D" w:rsidRPr="0057405F">
        <w:rPr>
          <w:rFonts w:eastAsia="Times New Roman"/>
          <w:bCs/>
          <w:snapToGrid w:val="0"/>
          <w:szCs w:val="24"/>
        </w:rPr>
        <w:t xml:space="preserve">list </w:t>
      </w:r>
      <w:r w:rsidRPr="0057405F">
        <w:rPr>
          <w:rFonts w:eastAsia="Times New Roman"/>
          <w:bCs/>
          <w:snapToGrid w:val="0"/>
          <w:szCs w:val="24"/>
        </w:rPr>
        <w:t>to fully map out what we will transfer, or the total number of credit hours that our program would require</w:t>
      </w:r>
      <w:r w:rsidR="0051383D" w:rsidRPr="0057405F">
        <w:rPr>
          <w:rFonts w:eastAsia="Times New Roman"/>
          <w:bCs/>
          <w:snapToGrid w:val="0"/>
          <w:szCs w:val="24"/>
        </w:rPr>
        <w:t>;</w:t>
      </w:r>
      <w:r w:rsidRPr="0057405F">
        <w:rPr>
          <w:rFonts w:eastAsia="Times New Roman"/>
          <w:bCs/>
          <w:snapToGrid w:val="0"/>
          <w:szCs w:val="24"/>
        </w:rPr>
        <w:t xml:space="preserve"> whether it would increase, decrease, or stay the same.</w:t>
      </w:r>
    </w:p>
    <w:p w14:paraId="46CFB645" w14:textId="77777777" w:rsidR="008323D9" w:rsidRPr="0057405F" w:rsidRDefault="008323D9" w:rsidP="006A72E6">
      <w:pPr>
        <w:pStyle w:val="MediumGrid2-Accent11"/>
        <w:ind w:left="360"/>
        <w:outlineLvl w:val="0"/>
        <w:rPr>
          <w:rFonts w:eastAsia="Times New Roman"/>
          <w:bCs/>
          <w:snapToGrid w:val="0"/>
          <w:szCs w:val="24"/>
        </w:rPr>
      </w:pPr>
    </w:p>
    <w:p w14:paraId="5E3EFA93" w14:textId="4E475276" w:rsidR="008323D9" w:rsidRPr="0057405F" w:rsidRDefault="008323D9" w:rsidP="0051383D">
      <w:pPr>
        <w:pStyle w:val="MediumGrid2-Accent11"/>
        <w:outlineLvl w:val="0"/>
        <w:rPr>
          <w:rFonts w:eastAsia="Times New Roman"/>
          <w:bCs/>
          <w:snapToGrid w:val="0"/>
          <w:szCs w:val="24"/>
        </w:rPr>
      </w:pPr>
      <w:r w:rsidRPr="0057405F">
        <w:rPr>
          <w:rFonts w:eastAsia="Times New Roman"/>
          <w:bCs/>
          <w:snapToGrid w:val="0"/>
          <w:szCs w:val="24"/>
        </w:rPr>
        <w:t xml:space="preserve">Katie Hartman: </w:t>
      </w:r>
      <w:r w:rsidR="003D2AE5" w:rsidRPr="0057405F">
        <w:rPr>
          <w:rFonts w:eastAsia="Times New Roman"/>
          <w:bCs/>
          <w:snapToGrid w:val="0"/>
          <w:szCs w:val="24"/>
        </w:rPr>
        <w:t>It will not list all courses</w:t>
      </w:r>
      <w:r w:rsidR="0051383D" w:rsidRPr="0057405F">
        <w:rPr>
          <w:rFonts w:eastAsia="Times New Roman"/>
          <w:bCs/>
          <w:snapToGrid w:val="0"/>
          <w:szCs w:val="24"/>
        </w:rPr>
        <w:t>. W</w:t>
      </w:r>
      <w:r w:rsidR="003D2AE5" w:rsidRPr="0057405F">
        <w:rPr>
          <w:rFonts w:eastAsia="Times New Roman"/>
          <w:bCs/>
          <w:snapToGrid w:val="0"/>
          <w:szCs w:val="24"/>
        </w:rPr>
        <w:t>e will be updating the list on a continual basis as courses</w:t>
      </w:r>
      <w:r w:rsidR="0051383D" w:rsidRPr="0057405F">
        <w:rPr>
          <w:rFonts w:eastAsia="Times New Roman"/>
          <w:bCs/>
          <w:snapToGrid w:val="0"/>
          <w:szCs w:val="24"/>
        </w:rPr>
        <w:t xml:space="preserve"> are </w:t>
      </w:r>
      <w:r w:rsidR="003D2AE5" w:rsidRPr="0057405F">
        <w:rPr>
          <w:rFonts w:eastAsia="Times New Roman"/>
          <w:bCs/>
          <w:snapToGrid w:val="0"/>
          <w:szCs w:val="24"/>
        </w:rPr>
        <w:t xml:space="preserve">submitted </w:t>
      </w:r>
      <w:r w:rsidR="0051383D" w:rsidRPr="0057405F">
        <w:rPr>
          <w:rFonts w:eastAsia="Times New Roman"/>
          <w:bCs/>
          <w:snapToGrid w:val="0"/>
          <w:szCs w:val="24"/>
        </w:rPr>
        <w:t>in</w:t>
      </w:r>
      <w:r w:rsidR="003D2AE5" w:rsidRPr="0057405F">
        <w:rPr>
          <w:rFonts w:eastAsia="Times New Roman"/>
          <w:bCs/>
          <w:snapToGrid w:val="0"/>
          <w:szCs w:val="24"/>
        </w:rPr>
        <w:t xml:space="preserve"> various categories.</w:t>
      </w:r>
      <w:r w:rsidRPr="0057405F">
        <w:rPr>
          <w:rFonts w:eastAsia="Times New Roman"/>
          <w:bCs/>
          <w:snapToGrid w:val="0"/>
          <w:szCs w:val="24"/>
        </w:rPr>
        <w:t xml:space="preserve"> </w:t>
      </w:r>
      <w:r w:rsidR="003D2AE5" w:rsidRPr="0057405F">
        <w:rPr>
          <w:rFonts w:eastAsia="Times New Roman"/>
          <w:bCs/>
          <w:snapToGrid w:val="0"/>
          <w:szCs w:val="24"/>
        </w:rPr>
        <w:t xml:space="preserve">The Individual Course Committee had meetings this summer and were able to get ahead on Arts and Sciences, the College of Business, and Health Sciences and Professions </w:t>
      </w:r>
      <w:r w:rsidR="0051383D" w:rsidRPr="0057405F">
        <w:rPr>
          <w:rFonts w:eastAsia="Times New Roman"/>
          <w:bCs/>
          <w:snapToGrid w:val="0"/>
          <w:szCs w:val="24"/>
        </w:rPr>
        <w:t>courses</w:t>
      </w:r>
      <w:r w:rsidR="003D2AE5" w:rsidRPr="0057405F">
        <w:rPr>
          <w:rFonts w:eastAsia="Times New Roman"/>
          <w:bCs/>
          <w:snapToGrid w:val="0"/>
          <w:szCs w:val="24"/>
        </w:rPr>
        <w:t xml:space="preserve"> submitted this summer.</w:t>
      </w:r>
    </w:p>
    <w:p w14:paraId="79FB1931" w14:textId="77777777" w:rsidR="00250977" w:rsidRPr="0057405F" w:rsidRDefault="00250977" w:rsidP="00250977">
      <w:pPr>
        <w:pStyle w:val="MediumGrid2-Accent11"/>
        <w:ind w:left="720"/>
        <w:outlineLvl w:val="0"/>
        <w:rPr>
          <w:rFonts w:eastAsia="Times New Roman"/>
          <w:b/>
          <w:snapToGrid w:val="0"/>
          <w:szCs w:val="24"/>
        </w:rPr>
      </w:pPr>
    </w:p>
    <w:p w14:paraId="7A28C526" w14:textId="0D1C2621" w:rsidR="00490BCA" w:rsidRPr="0057405F" w:rsidRDefault="00111455" w:rsidP="00490BCA">
      <w:pPr>
        <w:rPr>
          <w:rFonts w:ascii="Times New Roman" w:hAnsi="Times New Roman"/>
          <w:szCs w:val="24"/>
        </w:rPr>
      </w:pPr>
      <w:r w:rsidRPr="0057405F">
        <w:rPr>
          <w:rFonts w:ascii="Times New Roman" w:hAnsi="Times New Roman"/>
          <w:b/>
          <w:szCs w:val="24"/>
        </w:rPr>
        <w:t xml:space="preserve">Program Review Committee Report: </w:t>
      </w:r>
      <w:r w:rsidR="009D22C8" w:rsidRPr="0057405F">
        <w:rPr>
          <w:rFonts w:ascii="Times New Roman" w:hAnsi="Times New Roman"/>
          <w:szCs w:val="24"/>
        </w:rPr>
        <w:t>Barbel Such</w:t>
      </w:r>
      <w:r w:rsidRPr="0057405F">
        <w:rPr>
          <w:rFonts w:ascii="Times New Roman" w:hAnsi="Times New Roman"/>
          <w:szCs w:val="24"/>
        </w:rPr>
        <w:t>, Chair</w:t>
      </w:r>
    </w:p>
    <w:p w14:paraId="51BBD3E2" w14:textId="5E0A9A50" w:rsidR="00B61307" w:rsidRPr="0057405F" w:rsidRDefault="00B61307" w:rsidP="00B61307">
      <w:pPr>
        <w:pStyle w:val="MediumGrid2-Accent11"/>
        <w:numPr>
          <w:ilvl w:val="0"/>
          <w:numId w:val="4"/>
        </w:numPr>
        <w:outlineLvl w:val="0"/>
        <w:rPr>
          <w:b/>
          <w:szCs w:val="24"/>
        </w:rPr>
      </w:pPr>
      <w:r w:rsidRPr="0057405F">
        <w:rPr>
          <w:szCs w:val="24"/>
        </w:rPr>
        <w:t>Educational Studies was brought forward for a second reading</w:t>
      </w:r>
      <w:r w:rsidR="0051383D" w:rsidRPr="0057405F">
        <w:rPr>
          <w:szCs w:val="24"/>
        </w:rPr>
        <w:t xml:space="preserve">. </w:t>
      </w:r>
      <w:r w:rsidRPr="0057405F">
        <w:rPr>
          <w:szCs w:val="24"/>
        </w:rPr>
        <w:t>It passed by voice vote.</w:t>
      </w:r>
    </w:p>
    <w:p w14:paraId="074F6FDD" w14:textId="77777777" w:rsidR="006A72E6" w:rsidRPr="0057405F" w:rsidRDefault="006A72E6" w:rsidP="006A72E6">
      <w:pPr>
        <w:widowControl/>
        <w:autoSpaceDE w:val="0"/>
        <w:autoSpaceDN w:val="0"/>
        <w:adjustRightInd w:val="0"/>
        <w:rPr>
          <w:rFonts w:ascii="Times New Roman" w:eastAsia="Calibri" w:hAnsi="Times New Roman"/>
          <w:snapToGrid/>
          <w:szCs w:val="24"/>
        </w:rPr>
      </w:pPr>
      <w:r w:rsidRPr="0057405F">
        <w:rPr>
          <w:rFonts w:ascii="Times New Roman" w:eastAsia="Calibri" w:hAnsi="Times New Roman"/>
          <w:snapToGrid/>
          <w:szCs w:val="24"/>
        </w:rPr>
        <w:t>AY16</w:t>
      </w:r>
    </w:p>
    <w:p w14:paraId="0D833639" w14:textId="77777777" w:rsidR="006A72E6" w:rsidRPr="0057405F" w:rsidRDefault="006A72E6" w:rsidP="006A72E6">
      <w:pPr>
        <w:widowControl/>
        <w:numPr>
          <w:ilvl w:val="0"/>
          <w:numId w:val="3"/>
        </w:numPr>
        <w:autoSpaceDE w:val="0"/>
        <w:autoSpaceDN w:val="0"/>
        <w:adjustRightInd w:val="0"/>
        <w:ind w:left="720"/>
        <w:rPr>
          <w:rFonts w:ascii="Times New Roman" w:eastAsia="Calibri" w:hAnsi="Times New Roman"/>
          <w:snapToGrid/>
          <w:szCs w:val="24"/>
        </w:rPr>
      </w:pPr>
      <w:r w:rsidRPr="0057405F">
        <w:rPr>
          <w:rFonts w:ascii="Times New Roman" w:eastAsia="Calibri" w:hAnsi="Times New Roman"/>
          <w:snapToGrid/>
          <w:szCs w:val="24"/>
          <w:u w:val="single"/>
        </w:rPr>
        <w:t>Aviation</w:t>
      </w:r>
      <w:r w:rsidRPr="0057405F">
        <w:rPr>
          <w:rFonts w:ascii="Times New Roman" w:eastAsia="Calibri" w:hAnsi="Times New Roman"/>
          <w:snapToGrid/>
          <w:szCs w:val="24"/>
        </w:rPr>
        <w:t xml:space="preserve"> – </w:t>
      </w:r>
      <w:r w:rsidRPr="0057405F">
        <w:rPr>
          <w:rFonts w:ascii="Times New Roman" w:eastAsia="Calibri" w:hAnsi="Times New Roman"/>
          <w:snapToGrid/>
          <w:color w:val="FF0000"/>
          <w:szCs w:val="24"/>
        </w:rPr>
        <w:t xml:space="preserve">review in fall or move to consider the program to be discontinued  </w:t>
      </w:r>
    </w:p>
    <w:p w14:paraId="5E83C181" w14:textId="57CEE586" w:rsidR="006A72E6" w:rsidRPr="0057405F" w:rsidRDefault="006A72E6" w:rsidP="0051383D">
      <w:pPr>
        <w:autoSpaceDE w:val="0"/>
        <w:autoSpaceDN w:val="0"/>
        <w:adjustRightInd w:val="0"/>
        <w:rPr>
          <w:rFonts w:ascii="Times New Roman" w:eastAsia="Calibri" w:hAnsi="Times New Roman"/>
          <w:snapToGrid/>
          <w:color w:val="0070C0"/>
          <w:szCs w:val="24"/>
        </w:rPr>
      </w:pPr>
      <w:r w:rsidRPr="0057405F">
        <w:rPr>
          <w:rFonts w:ascii="Times New Roman" w:eastAsia="Calibri" w:hAnsi="Times New Roman"/>
          <w:snapToGrid/>
          <w:szCs w:val="24"/>
        </w:rPr>
        <w:t xml:space="preserve">  </w:t>
      </w:r>
      <w:r w:rsidRPr="0057405F">
        <w:rPr>
          <w:rFonts w:ascii="Times New Roman" w:eastAsia="Calibri" w:hAnsi="Times New Roman"/>
          <w:snapToGrid/>
          <w:szCs w:val="24"/>
        </w:rPr>
        <w:tab/>
      </w:r>
      <w:r w:rsidRPr="0057405F">
        <w:rPr>
          <w:rFonts w:ascii="Times New Roman" w:eastAsia="Calibri" w:hAnsi="Times New Roman"/>
          <w:snapToGrid/>
          <w:szCs w:val="24"/>
        </w:rPr>
        <w:tab/>
        <w:t xml:space="preserve">  – </w:t>
      </w:r>
      <w:r w:rsidRPr="0057405F">
        <w:rPr>
          <w:rFonts w:ascii="Times New Roman" w:eastAsia="Calibri" w:hAnsi="Times New Roman"/>
          <w:snapToGrid/>
          <w:color w:val="0070C0"/>
          <w:szCs w:val="24"/>
        </w:rPr>
        <w:t>awaiting date for virtual review</w:t>
      </w:r>
    </w:p>
    <w:p w14:paraId="7FA34ACD" w14:textId="77777777" w:rsidR="006A72E6" w:rsidRPr="0057405F" w:rsidRDefault="006A72E6" w:rsidP="006A72E6">
      <w:pPr>
        <w:widowControl/>
        <w:autoSpaceDE w:val="0"/>
        <w:autoSpaceDN w:val="0"/>
        <w:adjustRightInd w:val="0"/>
        <w:rPr>
          <w:rFonts w:ascii="Times New Roman" w:eastAsia="Calibri" w:hAnsi="Times New Roman"/>
          <w:snapToGrid/>
          <w:color w:val="0070C0"/>
          <w:szCs w:val="24"/>
        </w:rPr>
      </w:pPr>
      <w:r w:rsidRPr="0057405F">
        <w:rPr>
          <w:rFonts w:ascii="Times New Roman" w:eastAsia="Calibri" w:hAnsi="Times New Roman"/>
          <w:snapToGrid/>
          <w:szCs w:val="24"/>
        </w:rPr>
        <w:t>AY19</w:t>
      </w:r>
    </w:p>
    <w:p w14:paraId="36798B9E" w14:textId="77777777" w:rsidR="006A72E6" w:rsidRPr="0057405F" w:rsidRDefault="006A72E6" w:rsidP="006A72E6">
      <w:pPr>
        <w:widowControl/>
        <w:numPr>
          <w:ilvl w:val="0"/>
          <w:numId w:val="8"/>
        </w:numPr>
        <w:autoSpaceDE w:val="0"/>
        <w:autoSpaceDN w:val="0"/>
        <w:adjustRightInd w:val="0"/>
        <w:rPr>
          <w:rFonts w:ascii="Times New Roman" w:eastAsia="Calibri" w:hAnsi="Times New Roman"/>
          <w:snapToGrid/>
          <w:szCs w:val="24"/>
        </w:rPr>
      </w:pPr>
      <w:r w:rsidRPr="0057405F">
        <w:rPr>
          <w:rFonts w:ascii="Times New Roman" w:eastAsia="Calibri" w:hAnsi="Times New Roman"/>
          <w:snapToGrid/>
          <w:szCs w:val="24"/>
        </w:rPr>
        <w:t xml:space="preserve">Educational Studies – </w:t>
      </w:r>
      <w:r w:rsidRPr="0057405F">
        <w:rPr>
          <w:rFonts w:ascii="Times New Roman" w:eastAsia="Calibri" w:hAnsi="Times New Roman"/>
          <w:snapToGrid/>
          <w:color w:val="FF0000"/>
          <w:szCs w:val="24"/>
        </w:rPr>
        <w:t>Second</w:t>
      </w:r>
      <w:r w:rsidRPr="0057405F">
        <w:rPr>
          <w:rFonts w:ascii="Times New Roman" w:eastAsia="Calibri" w:hAnsi="Times New Roman"/>
          <w:snapToGrid/>
          <w:szCs w:val="24"/>
        </w:rPr>
        <w:t xml:space="preserve"> </w:t>
      </w:r>
      <w:r w:rsidRPr="0057405F">
        <w:rPr>
          <w:rFonts w:ascii="Times New Roman" w:eastAsia="Calibri" w:hAnsi="Times New Roman"/>
          <w:snapToGrid/>
          <w:color w:val="FF0000"/>
          <w:szCs w:val="24"/>
        </w:rPr>
        <w:t>Reading</w:t>
      </w:r>
      <w:r w:rsidRPr="0057405F">
        <w:rPr>
          <w:rFonts w:ascii="Times New Roman" w:eastAsia="Calibri" w:hAnsi="Times New Roman"/>
          <w:snapToGrid/>
          <w:szCs w:val="24"/>
        </w:rPr>
        <w:t xml:space="preserve">  </w:t>
      </w:r>
    </w:p>
    <w:p w14:paraId="1550536D" w14:textId="31DC4E16" w:rsidR="006A72E6" w:rsidRPr="0057405F" w:rsidRDefault="006A72E6" w:rsidP="0051383D">
      <w:pPr>
        <w:widowControl/>
        <w:numPr>
          <w:ilvl w:val="0"/>
          <w:numId w:val="8"/>
        </w:numPr>
        <w:autoSpaceDE w:val="0"/>
        <w:autoSpaceDN w:val="0"/>
        <w:adjustRightInd w:val="0"/>
        <w:rPr>
          <w:rFonts w:ascii="Times New Roman" w:eastAsia="Calibri" w:hAnsi="Times New Roman"/>
          <w:snapToGrid/>
          <w:szCs w:val="24"/>
        </w:rPr>
      </w:pPr>
      <w:r w:rsidRPr="0057405F">
        <w:rPr>
          <w:rFonts w:ascii="Times New Roman" w:eastAsia="Calibri" w:hAnsi="Times New Roman"/>
          <w:snapToGrid/>
          <w:szCs w:val="24"/>
        </w:rPr>
        <w:t xml:space="preserve">School of Rehabilitation and Communication Studies - Negotiating a review date for three separate programs aligned with accreditation. </w:t>
      </w:r>
    </w:p>
    <w:p w14:paraId="459D4427" w14:textId="77777777" w:rsidR="006A72E6" w:rsidRPr="0057405F" w:rsidRDefault="006A72E6" w:rsidP="006A72E6">
      <w:pPr>
        <w:widowControl/>
        <w:autoSpaceDE w:val="0"/>
        <w:autoSpaceDN w:val="0"/>
        <w:adjustRightInd w:val="0"/>
        <w:rPr>
          <w:rFonts w:ascii="Times New Roman" w:eastAsia="Calibri" w:hAnsi="Times New Roman"/>
          <w:snapToGrid/>
          <w:szCs w:val="24"/>
        </w:rPr>
      </w:pPr>
      <w:r w:rsidRPr="0057405F">
        <w:rPr>
          <w:rFonts w:ascii="Times New Roman" w:eastAsia="Calibri" w:hAnsi="Times New Roman"/>
          <w:snapToGrid/>
          <w:szCs w:val="24"/>
        </w:rPr>
        <w:t>AY20</w:t>
      </w:r>
    </w:p>
    <w:p w14:paraId="3D4C77EA" w14:textId="77777777" w:rsidR="006A72E6" w:rsidRPr="0057405F" w:rsidRDefault="006A72E6" w:rsidP="006A72E6">
      <w:pPr>
        <w:pStyle w:val="MediumGrid2-Accent11"/>
        <w:numPr>
          <w:ilvl w:val="0"/>
          <w:numId w:val="9"/>
        </w:numPr>
        <w:outlineLvl w:val="0"/>
        <w:rPr>
          <w:szCs w:val="24"/>
        </w:rPr>
      </w:pPr>
      <w:r w:rsidRPr="0057405F">
        <w:rPr>
          <w:szCs w:val="24"/>
        </w:rPr>
        <w:t xml:space="preserve">Applied Health Sciences and Wellness – </w:t>
      </w:r>
      <w:r w:rsidRPr="0057405F">
        <w:rPr>
          <w:color w:val="0070C0"/>
          <w:szCs w:val="24"/>
        </w:rPr>
        <w:t xml:space="preserve">awaiting date for virtual review </w:t>
      </w:r>
    </w:p>
    <w:p w14:paraId="39A12D7D" w14:textId="77777777" w:rsidR="006A72E6" w:rsidRPr="0057405F" w:rsidRDefault="006A72E6" w:rsidP="006A72E6">
      <w:pPr>
        <w:pStyle w:val="MediumGrid2-Accent11"/>
        <w:numPr>
          <w:ilvl w:val="0"/>
          <w:numId w:val="9"/>
        </w:numPr>
        <w:outlineLvl w:val="0"/>
        <w:rPr>
          <w:color w:val="0070C0"/>
          <w:szCs w:val="24"/>
        </w:rPr>
      </w:pPr>
      <w:r w:rsidRPr="0057405F">
        <w:rPr>
          <w:szCs w:val="24"/>
        </w:rPr>
        <w:t xml:space="preserve">Chemical and Biomolecular Engineering – </w:t>
      </w:r>
      <w:r w:rsidRPr="0057405F">
        <w:rPr>
          <w:color w:val="0070C0"/>
          <w:szCs w:val="24"/>
        </w:rPr>
        <w:t>awaiting date for virtual review</w:t>
      </w:r>
    </w:p>
    <w:p w14:paraId="775AFA4F" w14:textId="77777777" w:rsidR="006A72E6" w:rsidRPr="0057405F" w:rsidRDefault="006A72E6" w:rsidP="006A72E6">
      <w:pPr>
        <w:pStyle w:val="MediumGrid2-Accent11"/>
        <w:numPr>
          <w:ilvl w:val="0"/>
          <w:numId w:val="9"/>
        </w:numPr>
        <w:outlineLvl w:val="0"/>
        <w:rPr>
          <w:szCs w:val="24"/>
        </w:rPr>
      </w:pPr>
      <w:r w:rsidRPr="0057405F">
        <w:rPr>
          <w:szCs w:val="24"/>
        </w:rPr>
        <w:t xml:space="preserve">Civil Engineering – </w:t>
      </w:r>
      <w:r w:rsidRPr="0057405F">
        <w:rPr>
          <w:color w:val="0070C0"/>
          <w:szCs w:val="24"/>
        </w:rPr>
        <w:t xml:space="preserve">awaiting date for virtual review </w:t>
      </w:r>
    </w:p>
    <w:p w14:paraId="7841AA19" w14:textId="77777777" w:rsidR="006A72E6" w:rsidRPr="0057405F" w:rsidRDefault="006A72E6" w:rsidP="006A72E6">
      <w:pPr>
        <w:pStyle w:val="MediumGrid2-Accent11"/>
        <w:numPr>
          <w:ilvl w:val="0"/>
          <w:numId w:val="9"/>
        </w:numPr>
        <w:outlineLvl w:val="0"/>
        <w:rPr>
          <w:szCs w:val="24"/>
        </w:rPr>
      </w:pPr>
      <w:r w:rsidRPr="0057405F">
        <w:rPr>
          <w:szCs w:val="24"/>
        </w:rPr>
        <w:t xml:space="preserve">Computer Science/Electrical Engineering – </w:t>
      </w:r>
      <w:r w:rsidRPr="0057405F">
        <w:rPr>
          <w:color w:val="0070C0"/>
          <w:szCs w:val="24"/>
        </w:rPr>
        <w:t xml:space="preserve">awaiting date for virtual review </w:t>
      </w:r>
    </w:p>
    <w:p w14:paraId="26D73371" w14:textId="647CBA36" w:rsidR="006A72E6" w:rsidRPr="0057405F" w:rsidRDefault="006A72E6" w:rsidP="006A72E6">
      <w:pPr>
        <w:pStyle w:val="MediumGrid2-Accent11"/>
        <w:numPr>
          <w:ilvl w:val="0"/>
          <w:numId w:val="9"/>
        </w:numPr>
        <w:outlineLvl w:val="0"/>
        <w:rPr>
          <w:szCs w:val="24"/>
        </w:rPr>
      </w:pPr>
      <w:r w:rsidRPr="0057405F">
        <w:rPr>
          <w:szCs w:val="24"/>
        </w:rPr>
        <w:t xml:space="preserve">Mechanical Engineering – </w:t>
      </w:r>
      <w:r w:rsidRPr="0057405F">
        <w:rPr>
          <w:color w:val="FF0000"/>
          <w:szCs w:val="24"/>
        </w:rPr>
        <w:t>review at Graduate Council</w:t>
      </w:r>
    </w:p>
    <w:p w14:paraId="28DD4D1F" w14:textId="77777777" w:rsidR="006A72E6" w:rsidRPr="0057405F" w:rsidRDefault="006A72E6" w:rsidP="006A72E6">
      <w:pPr>
        <w:pStyle w:val="MediumGrid2-Accent11"/>
        <w:outlineLvl w:val="0"/>
        <w:rPr>
          <w:szCs w:val="24"/>
        </w:rPr>
      </w:pPr>
      <w:r w:rsidRPr="0057405F">
        <w:rPr>
          <w:szCs w:val="24"/>
        </w:rPr>
        <w:t>AY 21</w:t>
      </w:r>
    </w:p>
    <w:p w14:paraId="4CE45449" w14:textId="77777777" w:rsidR="006A72E6" w:rsidRPr="0057405F" w:rsidRDefault="006A72E6" w:rsidP="006A72E6">
      <w:pPr>
        <w:pStyle w:val="MediumGrid2-Accent11"/>
        <w:numPr>
          <w:ilvl w:val="0"/>
          <w:numId w:val="37"/>
        </w:numPr>
        <w:outlineLvl w:val="0"/>
        <w:rPr>
          <w:szCs w:val="24"/>
        </w:rPr>
      </w:pPr>
      <w:r w:rsidRPr="0057405F">
        <w:rPr>
          <w:szCs w:val="24"/>
        </w:rPr>
        <w:t xml:space="preserve">College of Business – </w:t>
      </w:r>
      <w:r w:rsidRPr="0057405F">
        <w:rPr>
          <w:color w:val="0070C0"/>
          <w:szCs w:val="24"/>
        </w:rPr>
        <w:t>awaiting self-study</w:t>
      </w:r>
    </w:p>
    <w:p w14:paraId="6E824CEF" w14:textId="77777777" w:rsidR="006A72E6" w:rsidRPr="0057405F" w:rsidRDefault="006A72E6" w:rsidP="006A72E6">
      <w:pPr>
        <w:pStyle w:val="MediumGrid2-Accent11"/>
        <w:numPr>
          <w:ilvl w:val="0"/>
          <w:numId w:val="37"/>
        </w:numPr>
        <w:outlineLvl w:val="0"/>
        <w:rPr>
          <w:szCs w:val="24"/>
        </w:rPr>
      </w:pPr>
      <w:r w:rsidRPr="0057405F">
        <w:rPr>
          <w:szCs w:val="24"/>
        </w:rPr>
        <w:t xml:space="preserve">Linguistics/ELIP/OPIE (follow up 16-17) – </w:t>
      </w:r>
      <w:r w:rsidRPr="0057405F">
        <w:rPr>
          <w:color w:val="0070C0"/>
          <w:szCs w:val="24"/>
        </w:rPr>
        <w:t>awaiting self-study</w:t>
      </w:r>
    </w:p>
    <w:p w14:paraId="61682342" w14:textId="500C9416" w:rsidR="006A72E6" w:rsidRPr="0057405F" w:rsidRDefault="006A72E6" w:rsidP="006A72E6">
      <w:pPr>
        <w:pStyle w:val="MediumGrid2-Accent11"/>
        <w:numPr>
          <w:ilvl w:val="0"/>
          <w:numId w:val="37"/>
        </w:numPr>
        <w:outlineLvl w:val="0"/>
        <w:rPr>
          <w:szCs w:val="24"/>
        </w:rPr>
      </w:pPr>
      <w:r w:rsidRPr="0057405F">
        <w:rPr>
          <w:szCs w:val="24"/>
        </w:rPr>
        <w:t xml:space="preserve">Human and Consumer Sciences Education (follow up 16-17) – </w:t>
      </w:r>
      <w:r w:rsidRPr="0057405F">
        <w:rPr>
          <w:color w:val="0070C0"/>
          <w:szCs w:val="24"/>
        </w:rPr>
        <w:t>awaiting self-study</w:t>
      </w:r>
    </w:p>
    <w:p w14:paraId="731D8F6A" w14:textId="77777777" w:rsidR="006A72E6" w:rsidRPr="0057405F" w:rsidRDefault="006A72E6" w:rsidP="006A72E6">
      <w:pPr>
        <w:pStyle w:val="MediumGrid2-Accent11"/>
        <w:outlineLvl w:val="0"/>
        <w:rPr>
          <w:szCs w:val="24"/>
        </w:rPr>
      </w:pPr>
      <w:r w:rsidRPr="0057405F">
        <w:rPr>
          <w:szCs w:val="24"/>
        </w:rPr>
        <w:t>[all delayed to AY 22 due to COVID-19]</w:t>
      </w:r>
    </w:p>
    <w:p w14:paraId="5013B9B0" w14:textId="77777777" w:rsidR="006A72E6" w:rsidRPr="0057405F" w:rsidRDefault="006A72E6" w:rsidP="006A72E6">
      <w:pPr>
        <w:pStyle w:val="MediumGrid2-Accent11"/>
        <w:numPr>
          <w:ilvl w:val="0"/>
          <w:numId w:val="37"/>
        </w:numPr>
        <w:outlineLvl w:val="0"/>
        <w:rPr>
          <w:szCs w:val="24"/>
        </w:rPr>
      </w:pPr>
      <w:r w:rsidRPr="0057405F">
        <w:rPr>
          <w:szCs w:val="24"/>
        </w:rPr>
        <w:t>School of Communication Studies – notified of delay</w:t>
      </w:r>
    </w:p>
    <w:p w14:paraId="1FC7693C" w14:textId="77777777" w:rsidR="006A72E6" w:rsidRPr="0057405F" w:rsidRDefault="006A72E6" w:rsidP="006A72E6">
      <w:pPr>
        <w:pStyle w:val="MediumGrid2-Accent11"/>
        <w:numPr>
          <w:ilvl w:val="0"/>
          <w:numId w:val="37"/>
        </w:numPr>
        <w:outlineLvl w:val="0"/>
        <w:rPr>
          <w:szCs w:val="24"/>
        </w:rPr>
      </w:pPr>
      <w:r w:rsidRPr="0057405F">
        <w:rPr>
          <w:szCs w:val="24"/>
        </w:rPr>
        <w:t>Media Arts and Studies- notified of delay</w:t>
      </w:r>
    </w:p>
    <w:p w14:paraId="401CE389" w14:textId="77777777" w:rsidR="006A72E6" w:rsidRPr="0057405F" w:rsidRDefault="006A72E6" w:rsidP="006A72E6">
      <w:pPr>
        <w:pStyle w:val="MediumGrid2-Accent11"/>
        <w:numPr>
          <w:ilvl w:val="0"/>
          <w:numId w:val="37"/>
        </w:numPr>
        <w:outlineLvl w:val="0"/>
        <w:rPr>
          <w:szCs w:val="24"/>
        </w:rPr>
      </w:pPr>
      <w:r w:rsidRPr="0057405F">
        <w:rPr>
          <w:szCs w:val="24"/>
        </w:rPr>
        <w:t xml:space="preserve">School of Journalism - notified of delay </w:t>
      </w:r>
    </w:p>
    <w:p w14:paraId="2F51D636" w14:textId="77777777" w:rsidR="006A72E6" w:rsidRPr="0057405F" w:rsidRDefault="006A72E6" w:rsidP="006A72E6">
      <w:pPr>
        <w:pStyle w:val="MediumGrid2-Accent11"/>
        <w:numPr>
          <w:ilvl w:val="0"/>
          <w:numId w:val="37"/>
        </w:numPr>
        <w:outlineLvl w:val="0"/>
        <w:rPr>
          <w:szCs w:val="24"/>
        </w:rPr>
      </w:pPr>
      <w:r w:rsidRPr="0057405F">
        <w:rPr>
          <w:szCs w:val="24"/>
        </w:rPr>
        <w:t>Mass Communication (joint Journalism and Media Arts) - notified of delay</w:t>
      </w:r>
    </w:p>
    <w:p w14:paraId="7193AE7B" w14:textId="77777777" w:rsidR="006A72E6" w:rsidRPr="0057405F" w:rsidRDefault="006A72E6" w:rsidP="006A72E6">
      <w:pPr>
        <w:pStyle w:val="MediumGrid2-Accent11"/>
        <w:numPr>
          <w:ilvl w:val="0"/>
          <w:numId w:val="37"/>
        </w:numPr>
        <w:outlineLvl w:val="0"/>
        <w:rPr>
          <w:szCs w:val="24"/>
        </w:rPr>
      </w:pPr>
      <w:r w:rsidRPr="0057405F">
        <w:rPr>
          <w:szCs w:val="24"/>
        </w:rPr>
        <w:t xml:space="preserve">Center for Law, Justice, and Culture - notified of delay </w:t>
      </w:r>
    </w:p>
    <w:p w14:paraId="49998EDB" w14:textId="77777777" w:rsidR="006A72E6" w:rsidRPr="0057405F" w:rsidRDefault="006A72E6" w:rsidP="006A72E6">
      <w:pPr>
        <w:pStyle w:val="MediumGrid2-Accent11"/>
        <w:numPr>
          <w:ilvl w:val="0"/>
          <w:numId w:val="37"/>
        </w:numPr>
        <w:outlineLvl w:val="0"/>
        <w:rPr>
          <w:szCs w:val="24"/>
        </w:rPr>
      </w:pPr>
      <w:r w:rsidRPr="0057405F">
        <w:rPr>
          <w:szCs w:val="24"/>
        </w:rPr>
        <w:t>Individual Interdisciplinary Programs and Translational Biomedical Sciences – notified of delay</w:t>
      </w:r>
    </w:p>
    <w:p w14:paraId="230A503C" w14:textId="77777777" w:rsidR="006A72E6" w:rsidRPr="0057405F" w:rsidRDefault="006A72E6" w:rsidP="006A72E6">
      <w:pPr>
        <w:pStyle w:val="MediumGrid2-Accent11"/>
        <w:numPr>
          <w:ilvl w:val="0"/>
          <w:numId w:val="37"/>
        </w:numPr>
        <w:outlineLvl w:val="0"/>
        <w:rPr>
          <w:szCs w:val="24"/>
        </w:rPr>
      </w:pPr>
      <w:r w:rsidRPr="0057405F">
        <w:rPr>
          <w:szCs w:val="24"/>
        </w:rPr>
        <w:t xml:space="preserve">Engineering Technology, Lancaster </w:t>
      </w:r>
      <w:r w:rsidRPr="0057405F">
        <w:rPr>
          <w:szCs w:val="24"/>
        </w:rPr>
        <w:softHyphen/>
        <w:t>– delayed prior to COVID-19. Will combine with ETM as part of One Ohio.</w:t>
      </w:r>
    </w:p>
    <w:p w14:paraId="5DB4DE1E" w14:textId="77F7A852" w:rsidR="006A72E6" w:rsidRDefault="006A72E6" w:rsidP="006A72E6">
      <w:pPr>
        <w:pStyle w:val="MediumGrid2-Accent11"/>
        <w:numPr>
          <w:ilvl w:val="0"/>
          <w:numId w:val="37"/>
        </w:numPr>
        <w:outlineLvl w:val="0"/>
        <w:rPr>
          <w:szCs w:val="24"/>
        </w:rPr>
      </w:pPr>
      <w:r w:rsidRPr="0057405F">
        <w:rPr>
          <w:szCs w:val="24"/>
        </w:rPr>
        <w:t>Honor's Tutorial College/Honors Program (delayed from AY18) –  notified of delay</w:t>
      </w:r>
    </w:p>
    <w:p w14:paraId="73013FEE" w14:textId="11FE8E44" w:rsidR="00E24ED4" w:rsidRDefault="00E24ED4" w:rsidP="00E24ED4">
      <w:pPr>
        <w:pStyle w:val="MediumGrid2-Accent11"/>
        <w:outlineLvl w:val="0"/>
        <w:rPr>
          <w:szCs w:val="24"/>
        </w:rPr>
      </w:pPr>
    </w:p>
    <w:p w14:paraId="6DA48378" w14:textId="77777777" w:rsidR="00E24ED4" w:rsidRPr="0057405F" w:rsidRDefault="00E24ED4" w:rsidP="00E24ED4">
      <w:pPr>
        <w:pStyle w:val="MediumGrid2-Accent11"/>
        <w:outlineLvl w:val="0"/>
        <w:rPr>
          <w:szCs w:val="24"/>
        </w:rPr>
      </w:pPr>
    </w:p>
    <w:p w14:paraId="3D5ABEB3" w14:textId="2451BCD2" w:rsidR="00111455" w:rsidRPr="0057405F" w:rsidRDefault="00111455" w:rsidP="00E506C2">
      <w:pPr>
        <w:pStyle w:val="MediumGrid2-Accent11"/>
        <w:outlineLvl w:val="0"/>
        <w:rPr>
          <w:szCs w:val="24"/>
        </w:rPr>
      </w:pPr>
    </w:p>
    <w:p w14:paraId="488241DF" w14:textId="7FF6C9A6" w:rsidR="00111455" w:rsidRPr="0057405F" w:rsidRDefault="00111455" w:rsidP="00111455">
      <w:pPr>
        <w:pStyle w:val="MediumGrid2-Accent11"/>
        <w:outlineLvl w:val="0"/>
        <w:rPr>
          <w:szCs w:val="24"/>
        </w:rPr>
      </w:pPr>
      <w:r w:rsidRPr="0057405F">
        <w:rPr>
          <w:b/>
          <w:szCs w:val="24"/>
        </w:rPr>
        <w:lastRenderedPageBreak/>
        <w:t>Program Committee Report</w:t>
      </w:r>
      <w:r w:rsidRPr="0057405F">
        <w:rPr>
          <w:szCs w:val="24"/>
        </w:rPr>
        <w:t>: Connie Patterson, Chair</w:t>
      </w:r>
    </w:p>
    <w:p w14:paraId="39A2ED9A" w14:textId="08B80AE2" w:rsidR="00AC0A3A" w:rsidRPr="0057405F" w:rsidRDefault="00AC0A3A" w:rsidP="00AC0A3A">
      <w:pPr>
        <w:pStyle w:val="MediumGrid2-Accent11"/>
        <w:numPr>
          <w:ilvl w:val="0"/>
          <w:numId w:val="44"/>
        </w:numPr>
        <w:outlineLvl w:val="0"/>
        <w:rPr>
          <w:szCs w:val="24"/>
        </w:rPr>
      </w:pPr>
      <w:r w:rsidRPr="0057405F">
        <w:rPr>
          <w:szCs w:val="24"/>
        </w:rPr>
        <w:t xml:space="preserve">Last year we revised guidelines for the programs committee and have added templates to the website. We had some flexibility in the beginning because people already had </w:t>
      </w:r>
      <w:r w:rsidR="00A817C8" w:rsidRPr="0057405F">
        <w:rPr>
          <w:szCs w:val="24"/>
        </w:rPr>
        <w:t xml:space="preserve">programs submitted in OCEAN. We do want to encourage people to use the new templates. </w:t>
      </w:r>
    </w:p>
    <w:p w14:paraId="178635C1" w14:textId="75A3CCFD" w:rsidR="00A817C8" w:rsidRPr="0057405F" w:rsidRDefault="00A817C8" w:rsidP="00AC0A3A">
      <w:pPr>
        <w:pStyle w:val="MediumGrid2-Accent11"/>
        <w:numPr>
          <w:ilvl w:val="0"/>
          <w:numId w:val="44"/>
        </w:numPr>
        <w:outlineLvl w:val="0"/>
        <w:rPr>
          <w:szCs w:val="24"/>
        </w:rPr>
      </w:pPr>
      <w:r w:rsidRPr="0057405F">
        <w:rPr>
          <w:szCs w:val="24"/>
        </w:rPr>
        <w:t>When the Programs Committee moves to approve program changes or new programs we haven’t had a second reading unless we want to make a revision for that practice.</w:t>
      </w:r>
    </w:p>
    <w:p w14:paraId="27FBFE52" w14:textId="77777777" w:rsidR="00A817C8" w:rsidRPr="0057405F" w:rsidRDefault="00A817C8" w:rsidP="00A817C8">
      <w:pPr>
        <w:pStyle w:val="MediumGrid2-Accent11"/>
        <w:ind w:left="720"/>
        <w:outlineLvl w:val="0"/>
        <w:rPr>
          <w:szCs w:val="24"/>
        </w:rPr>
      </w:pPr>
    </w:p>
    <w:p w14:paraId="525D9520" w14:textId="21BC5169" w:rsidR="00A817C8" w:rsidRPr="0057405F" w:rsidRDefault="00A817C8" w:rsidP="0051383D">
      <w:pPr>
        <w:pStyle w:val="MediumGrid2-Accent11"/>
        <w:outlineLvl w:val="0"/>
        <w:rPr>
          <w:szCs w:val="24"/>
        </w:rPr>
      </w:pPr>
      <w:r w:rsidRPr="0057405F">
        <w:rPr>
          <w:szCs w:val="24"/>
        </w:rPr>
        <w:t xml:space="preserve">Ben Bates: Committee reports generally arrive as a motion on the floor so they don’t necessitate a second. We can take votes as needed. </w:t>
      </w:r>
    </w:p>
    <w:p w14:paraId="50373989" w14:textId="77777777" w:rsidR="002D40A2" w:rsidRPr="0057405F" w:rsidRDefault="002D40A2" w:rsidP="002D40A2">
      <w:pPr>
        <w:pStyle w:val="MediumGrid2-Accent11"/>
        <w:ind w:left="720"/>
        <w:outlineLvl w:val="0"/>
        <w:rPr>
          <w:szCs w:val="24"/>
        </w:rPr>
      </w:pPr>
    </w:p>
    <w:p w14:paraId="1B234C86" w14:textId="77777777" w:rsidR="00AC0A3A" w:rsidRPr="0057405F" w:rsidRDefault="00AC0A3A" w:rsidP="00AC0A3A">
      <w:pPr>
        <w:pStyle w:val="Default"/>
        <w:rPr>
          <w:b/>
          <w:bCs/>
          <w:color w:val="auto"/>
        </w:rPr>
      </w:pPr>
      <w:r w:rsidRPr="0057405F">
        <w:rPr>
          <w:b/>
          <w:bCs/>
          <w:color w:val="auto"/>
        </w:rPr>
        <w:t>PROGRAM CHANGES</w:t>
      </w:r>
    </w:p>
    <w:p w14:paraId="343B65A8" w14:textId="07648E47" w:rsidR="00AC0A3A" w:rsidRPr="0057405F" w:rsidRDefault="00AC0A3A" w:rsidP="00AC0A3A">
      <w:pPr>
        <w:pStyle w:val="Default"/>
        <w:widowControl w:val="0"/>
        <w:numPr>
          <w:ilvl w:val="0"/>
          <w:numId w:val="40"/>
        </w:numPr>
        <w:rPr>
          <w:b/>
          <w:bCs/>
          <w:color w:val="auto"/>
        </w:rPr>
      </w:pPr>
      <w:r w:rsidRPr="0057405F">
        <w:rPr>
          <w:b/>
          <w:bCs/>
          <w:color w:val="auto"/>
        </w:rPr>
        <w:t>College of Fine Arts</w:t>
      </w:r>
      <w:r w:rsidR="004E4DE7" w:rsidRPr="0057405F">
        <w:rPr>
          <w:b/>
          <w:bCs/>
          <w:color w:val="auto"/>
        </w:rPr>
        <w:t xml:space="preserve"> (Approved)</w:t>
      </w:r>
    </w:p>
    <w:p w14:paraId="65B7A19D" w14:textId="77777777" w:rsidR="00AC0A3A" w:rsidRPr="0057405F" w:rsidRDefault="00AC0A3A" w:rsidP="00AC0A3A">
      <w:pPr>
        <w:pStyle w:val="Default"/>
        <w:rPr>
          <w:color w:val="auto"/>
        </w:rPr>
      </w:pPr>
      <w:r w:rsidRPr="0057405F">
        <w:rPr>
          <w:color w:val="auto"/>
        </w:rPr>
        <w:t>Program Code: BF5048 and BF5049</w:t>
      </w:r>
    </w:p>
    <w:p w14:paraId="50BFFE18" w14:textId="77777777" w:rsidR="00AC0A3A" w:rsidRPr="0057405F" w:rsidRDefault="00AC0A3A" w:rsidP="00AC0A3A">
      <w:pPr>
        <w:pStyle w:val="Default"/>
        <w:rPr>
          <w:color w:val="auto"/>
        </w:rPr>
      </w:pPr>
      <w:r w:rsidRPr="0057405F">
        <w:rPr>
          <w:color w:val="auto"/>
        </w:rPr>
        <w:t xml:space="preserve">Program Name: BFA in Theater Performance </w:t>
      </w:r>
      <w:r w:rsidRPr="0057405F">
        <w:rPr>
          <w:color w:val="auto"/>
        </w:rPr>
        <w:tab/>
      </w:r>
    </w:p>
    <w:p w14:paraId="7083B46F" w14:textId="77777777" w:rsidR="00AC0A3A" w:rsidRPr="0057405F" w:rsidRDefault="00AC0A3A" w:rsidP="00AC0A3A">
      <w:pPr>
        <w:pStyle w:val="Default"/>
        <w:rPr>
          <w:color w:val="auto"/>
        </w:rPr>
      </w:pPr>
      <w:r w:rsidRPr="0057405F">
        <w:rPr>
          <w:color w:val="auto"/>
        </w:rPr>
        <w:t>Department: School of Theater</w:t>
      </w:r>
    </w:p>
    <w:p w14:paraId="07ADFEBD" w14:textId="0C464CA3" w:rsidR="00AC0A3A" w:rsidRPr="0057405F" w:rsidRDefault="00AC0A3A" w:rsidP="00AC0A3A">
      <w:pPr>
        <w:pStyle w:val="Default"/>
        <w:rPr>
          <w:color w:val="auto"/>
        </w:rPr>
      </w:pPr>
      <w:r w:rsidRPr="0057405F">
        <w:rPr>
          <w:color w:val="auto"/>
        </w:rPr>
        <w:t>Contact: Alan Kenny</w:t>
      </w:r>
    </w:p>
    <w:p w14:paraId="3912483E" w14:textId="77777777" w:rsidR="00AC0A3A" w:rsidRPr="0057405F" w:rsidRDefault="00AC0A3A" w:rsidP="00AC0A3A">
      <w:pPr>
        <w:pStyle w:val="Default"/>
        <w:rPr>
          <w:color w:val="auto"/>
        </w:rPr>
      </w:pPr>
    </w:p>
    <w:p w14:paraId="0D6A331D" w14:textId="77777777" w:rsidR="00AC0A3A" w:rsidRPr="0057405F" w:rsidRDefault="00AC0A3A" w:rsidP="00AC0A3A">
      <w:pPr>
        <w:rPr>
          <w:rFonts w:ascii="Times New Roman" w:hAnsi="Times New Roman"/>
          <w:szCs w:val="24"/>
        </w:rPr>
      </w:pPr>
      <w:r w:rsidRPr="0057405F">
        <w:rPr>
          <w:rFonts w:ascii="Times New Roman" w:hAnsi="Times New Roman"/>
          <w:szCs w:val="24"/>
        </w:rPr>
        <w:t xml:space="preserve">In our first year of implementing the revised Performance degree, we learned that we need changes to improve student outcomes in both tracks. </w:t>
      </w:r>
    </w:p>
    <w:p w14:paraId="3E37A90A" w14:textId="77777777" w:rsidR="00AC0A3A" w:rsidRPr="0057405F" w:rsidRDefault="00AC0A3A" w:rsidP="00AC0A3A">
      <w:pPr>
        <w:rPr>
          <w:rFonts w:ascii="Times New Roman" w:hAnsi="Times New Roman"/>
          <w:szCs w:val="24"/>
        </w:rPr>
      </w:pPr>
      <w:r w:rsidRPr="0057405F">
        <w:rPr>
          <w:rFonts w:ascii="Times New Roman" w:hAnsi="Times New Roman"/>
          <w:szCs w:val="24"/>
        </w:rPr>
        <w:t xml:space="preserve">1. Clarification of our GPA requirements to include Dance and Music courses. The “C (2.0) or better” should apply to dance and music courses as well as theater courses. </w:t>
      </w:r>
    </w:p>
    <w:p w14:paraId="785CC5BD" w14:textId="77777777" w:rsidR="00AC0A3A" w:rsidRPr="0057405F" w:rsidRDefault="00AC0A3A" w:rsidP="00AC0A3A">
      <w:pPr>
        <w:rPr>
          <w:rFonts w:ascii="Times New Roman" w:hAnsi="Times New Roman"/>
          <w:szCs w:val="24"/>
        </w:rPr>
      </w:pPr>
      <w:r w:rsidRPr="0057405F">
        <w:rPr>
          <w:rFonts w:ascii="Times New Roman" w:hAnsi="Times New Roman"/>
          <w:szCs w:val="24"/>
        </w:rPr>
        <w:t xml:space="preserve">2. Replace a theater history course with a music history course in the Musical Theater track. </w:t>
      </w:r>
    </w:p>
    <w:p w14:paraId="1A1ACD16" w14:textId="77777777" w:rsidR="00AC0A3A" w:rsidRPr="0057405F" w:rsidRDefault="00AC0A3A" w:rsidP="00AC0A3A">
      <w:pPr>
        <w:rPr>
          <w:rFonts w:ascii="Times New Roman" w:hAnsi="Times New Roman"/>
          <w:szCs w:val="24"/>
        </w:rPr>
      </w:pPr>
      <w:r w:rsidRPr="0057405F">
        <w:rPr>
          <w:rFonts w:ascii="Times New Roman" w:hAnsi="Times New Roman"/>
          <w:szCs w:val="24"/>
        </w:rPr>
        <w:t xml:space="preserve">3. Remove a recently added sub-requirement of 6 hours that will be a reduction for the Acting track and will be replaced by 4 hours in the Musical Theater track. The intention of this requirement is better met through advising. </w:t>
      </w:r>
    </w:p>
    <w:p w14:paraId="113A8E5A" w14:textId="77777777" w:rsidR="00AC0A3A" w:rsidRPr="0057405F" w:rsidRDefault="00AC0A3A" w:rsidP="00AC0A3A">
      <w:pPr>
        <w:rPr>
          <w:rFonts w:ascii="Times New Roman" w:hAnsi="Times New Roman"/>
          <w:szCs w:val="24"/>
        </w:rPr>
      </w:pPr>
      <w:r w:rsidRPr="0057405F">
        <w:rPr>
          <w:rFonts w:ascii="Times New Roman" w:hAnsi="Times New Roman"/>
          <w:szCs w:val="24"/>
        </w:rPr>
        <w:t xml:space="preserve">4. Replace two theater courses with music courses and adding two music courses to the Musical Theater track. </w:t>
      </w:r>
    </w:p>
    <w:p w14:paraId="0E73BF81" w14:textId="77777777" w:rsidR="00AC0A3A" w:rsidRPr="0057405F" w:rsidRDefault="00AC0A3A" w:rsidP="00AC0A3A">
      <w:pPr>
        <w:ind w:firstLine="708"/>
        <w:rPr>
          <w:rFonts w:ascii="Times New Roman" w:hAnsi="Times New Roman"/>
          <w:szCs w:val="24"/>
        </w:rPr>
      </w:pPr>
      <w:r w:rsidRPr="0057405F">
        <w:rPr>
          <w:rFonts w:ascii="Times New Roman" w:hAnsi="Times New Roman"/>
          <w:szCs w:val="24"/>
        </w:rPr>
        <w:t>Remove THAR 1810/1820 Music Skills for Musical Theater I and II</w:t>
      </w:r>
    </w:p>
    <w:p w14:paraId="0986832B" w14:textId="77777777" w:rsidR="00AC0A3A" w:rsidRPr="0057405F" w:rsidRDefault="00AC0A3A" w:rsidP="00AC0A3A">
      <w:pPr>
        <w:ind w:left="708"/>
        <w:rPr>
          <w:rFonts w:ascii="Times New Roman" w:hAnsi="Times New Roman"/>
          <w:szCs w:val="24"/>
        </w:rPr>
      </w:pPr>
      <w:r w:rsidRPr="0057405F">
        <w:rPr>
          <w:rFonts w:ascii="Times New Roman" w:hAnsi="Times New Roman"/>
          <w:szCs w:val="24"/>
        </w:rPr>
        <w:t xml:space="preserve">Add MUS 1011/1021 Music Theory Non-Majors I and II and MUS 1030/1040 Dictation and Sight Singing I and II </w:t>
      </w:r>
    </w:p>
    <w:p w14:paraId="0862D128" w14:textId="77777777" w:rsidR="00AC0A3A" w:rsidRPr="0057405F" w:rsidRDefault="00AC0A3A" w:rsidP="00AC0A3A">
      <w:pPr>
        <w:rPr>
          <w:rFonts w:ascii="Times New Roman" w:hAnsi="Times New Roman"/>
          <w:szCs w:val="24"/>
        </w:rPr>
      </w:pPr>
    </w:p>
    <w:p w14:paraId="51FE986A" w14:textId="77777777" w:rsidR="00AC0A3A" w:rsidRPr="0057405F" w:rsidRDefault="00AC0A3A" w:rsidP="00AC0A3A">
      <w:pPr>
        <w:rPr>
          <w:rFonts w:ascii="Times New Roman" w:hAnsi="Times New Roman"/>
          <w:szCs w:val="24"/>
        </w:rPr>
      </w:pPr>
      <w:r w:rsidRPr="0057405F">
        <w:rPr>
          <w:rFonts w:ascii="Times New Roman" w:hAnsi="Times New Roman"/>
          <w:szCs w:val="24"/>
        </w:rPr>
        <w:t>Total program hours remain the same at 120.</w:t>
      </w:r>
    </w:p>
    <w:p w14:paraId="2F29ECC8" w14:textId="77777777" w:rsidR="00AC0A3A" w:rsidRPr="0057405F" w:rsidRDefault="00AC0A3A" w:rsidP="00AC0A3A">
      <w:pPr>
        <w:rPr>
          <w:rFonts w:ascii="Times New Roman" w:hAnsi="Times New Roman"/>
          <w:szCs w:val="24"/>
        </w:rPr>
      </w:pPr>
    </w:p>
    <w:p w14:paraId="766D7910" w14:textId="79AE9847" w:rsidR="00AC0A3A" w:rsidRPr="0057405F" w:rsidRDefault="00AC0A3A" w:rsidP="00AC0A3A">
      <w:pPr>
        <w:pStyle w:val="Default"/>
        <w:widowControl w:val="0"/>
        <w:numPr>
          <w:ilvl w:val="0"/>
          <w:numId w:val="40"/>
        </w:numPr>
        <w:rPr>
          <w:b/>
          <w:bCs/>
          <w:color w:val="auto"/>
        </w:rPr>
      </w:pPr>
      <w:r w:rsidRPr="0057405F">
        <w:rPr>
          <w:b/>
          <w:bCs/>
          <w:color w:val="auto"/>
        </w:rPr>
        <w:t xml:space="preserve">College of Health Sciences &amp; Professions </w:t>
      </w:r>
      <w:r w:rsidR="004E4DE7" w:rsidRPr="0057405F">
        <w:rPr>
          <w:b/>
          <w:bCs/>
          <w:color w:val="auto"/>
        </w:rPr>
        <w:t>(Approved)</w:t>
      </w:r>
    </w:p>
    <w:p w14:paraId="60CA54CB" w14:textId="77777777" w:rsidR="00AC0A3A" w:rsidRPr="0057405F" w:rsidRDefault="00AC0A3A" w:rsidP="00AC0A3A">
      <w:pPr>
        <w:pStyle w:val="Default"/>
        <w:rPr>
          <w:color w:val="auto"/>
        </w:rPr>
      </w:pPr>
      <w:r w:rsidRPr="0057405F">
        <w:rPr>
          <w:color w:val="auto"/>
        </w:rPr>
        <w:t>Program Code: BS8178</w:t>
      </w:r>
    </w:p>
    <w:p w14:paraId="4D23E4DC" w14:textId="77777777" w:rsidR="00AC0A3A" w:rsidRPr="0057405F" w:rsidRDefault="00AC0A3A" w:rsidP="00AC0A3A">
      <w:pPr>
        <w:pStyle w:val="Default"/>
        <w:rPr>
          <w:color w:val="auto"/>
        </w:rPr>
      </w:pPr>
      <w:r w:rsidRPr="0057405F">
        <w:rPr>
          <w:color w:val="auto"/>
        </w:rPr>
        <w:t>Program Name: Exercise Physiology Pre-</w:t>
      </w:r>
      <w:proofErr w:type="spellStart"/>
      <w:r w:rsidRPr="0057405F">
        <w:rPr>
          <w:color w:val="auto"/>
        </w:rPr>
        <w:t>Atheletic</w:t>
      </w:r>
      <w:proofErr w:type="spellEnd"/>
      <w:r w:rsidRPr="0057405F">
        <w:rPr>
          <w:color w:val="auto"/>
        </w:rPr>
        <w:t xml:space="preserve"> Training</w:t>
      </w:r>
      <w:r w:rsidRPr="0057405F">
        <w:rPr>
          <w:color w:val="auto"/>
        </w:rPr>
        <w:tab/>
      </w:r>
    </w:p>
    <w:p w14:paraId="750FA216" w14:textId="77777777" w:rsidR="00AC0A3A" w:rsidRPr="0057405F" w:rsidRDefault="00AC0A3A" w:rsidP="00AC0A3A">
      <w:pPr>
        <w:pStyle w:val="Default"/>
        <w:rPr>
          <w:color w:val="auto"/>
        </w:rPr>
      </w:pPr>
      <w:r w:rsidRPr="0057405F">
        <w:rPr>
          <w:color w:val="auto"/>
        </w:rPr>
        <w:t>Department: School of Applied Health Sciences and Wellness</w:t>
      </w:r>
    </w:p>
    <w:p w14:paraId="73CA21D9" w14:textId="77777777" w:rsidR="00AC0A3A" w:rsidRPr="0057405F" w:rsidRDefault="00AC0A3A" w:rsidP="00AC0A3A">
      <w:pPr>
        <w:pStyle w:val="Default"/>
        <w:rPr>
          <w:color w:val="auto"/>
        </w:rPr>
      </w:pPr>
      <w:r w:rsidRPr="0057405F">
        <w:rPr>
          <w:color w:val="auto"/>
        </w:rPr>
        <w:t>Contact: Kristine Ensign</w:t>
      </w:r>
    </w:p>
    <w:p w14:paraId="2C81656A" w14:textId="77777777" w:rsidR="00AC0A3A" w:rsidRPr="0057405F" w:rsidRDefault="00AC0A3A" w:rsidP="00AC0A3A">
      <w:pPr>
        <w:pStyle w:val="Default"/>
        <w:rPr>
          <w:color w:val="auto"/>
        </w:rPr>
      </w:pPr>
    </w:p>
    <w:p w14:paraId="7B1C566A" w14:textId="77777777" w:rsidR="00AC0A3A" w:rsidRPr="0057405F" w:rsidRDefault="00AC0A3A" w:rsidP="00AC0A3A">
      <w:pPr>
        <w:rPr>
          <w:rFonts w:ascii="Times New Roman" w:hAnsi="Times New Roman"/>
          <w:szCs w:val="24"/>
        </w:rPr>
      </w:pPr>
      <w:r w:rsidRPr="0057405F">
        <w:rPr>
          <w:rFonts w:ascii="Times New Roman" w:hAnsi="Times New Roman"/>
          <w:szCs w:val="24"/>
        </w:rPr>
        <w:t xml:space="preserve">In order to make the EXPH Pre-Athletic Training (AT) major more streamlined and to decrease the number of credit hours the following changes are being made: </w:t>
      </w:r>
    </w:p>
    <w:p w14:paraId="092C2895" w14:textId="77777777" w:rsidR="00AC0A3A" w:rsidRPr="0057405F" w:rsidRDefault="00AC0A3A" w:rsidP="00AC0A3A">
      <w:pPr>
        <w:rPr>
          <w:rFonts w:ascii="Times New Roman" w:hAnsi="Times New Roman"/>
          <w:szCs w:val="24"/>
        </w:rPr>
      </w:pPr>
    </w:p>
    <w:p w14:paraId="7E1D8A35" w14:textId="77777777" w:rsidR="00AC0A3A" w:rsidRPr="0057405F" w:rsidRDefault="00AC0A3A" w:rsidP="00AC0A3A">
      <w:pPr>
        <w:rPr>
          <w:rFonts w:ascii="Times New Roman" w:hAnsi="Times New Roman"/>
          <w:szCs w:val="24"/>
        </w:rPr>
      </w:pPr>
      <w:r w:rsidRPr="0057405F">
        <w:rPr>
          <w:rFonts w:ascii="Times New Roman" w:hAnsi="Times New Roman"/>
          <w:szCs w:val="24"/>
        </w:rPr>
        <w:t xml:space="preserve">Addition of the following new courses: </w:t>
      </w:r>
    </w:p>
    <w:p w14:paraId="4E4C084B" w14:textId="77777777" w:rsidR="00AC0A3A" w:rsidRPr="0057405F" w:rsidRDefault="00AC0A3A" w:rsidP="00AC0A3A">
      <w:pPr>
        <w:rPr>
          <w:rFonts w:ascii="Times New Roman" w:hAnsi="Times New Roman"/>
          <w:szCs w:val="24"/>
        </w:rPr>
      </w:pPr>
      <w:r w:rsidRPr="0057405F">
        <w:rPr>
          <w:rFonts w:ascii="Times New Roman" w:hAnsi="Times New Roman"/>
          <w:szCs w:val="24"/>
        </w:rPr>
        <w:t xml:space="preserve">AT 3001 – 3 credit hours (new course submitted) </w:t>
      </w:r>
    </w:p>
    <w:p w14:paraId="55E6F498" w14:textId="77777777" w:rsidR="00AC0A3A" w:rsidRPr="0057405F" w:rsidRDefault="00AC0A3A" w:rsidP="00AC0A3A">
      <w:pPr>
        <w:ind w:firstLine="708"/>
        <w:rPr>
          <w:rFonts w:ascii="Times New Roman" w:hAnsi="Times New Roman"/>
          <w:szCs w:val="24"/>
        </w:rPr>
      </w:pPr>
      <w:r w:rsidRPr="0057405F">
        <w:rPr>
          <w:rFonts w:ascii="Times New Roman" w:hAnsi="Times New Roman"/>
          <w:szCs w:val="24"/>
        </w:rPr>
        <w:t xml:space="preserve">This course is designed to replace AT 1002, AT 1100, and AT 1150 </w:t>
      </w:r>
    </w:p>
    <w:p w14:paraId="184252C6" w14:textId="77777777" w:rsidR="00AC0A3A" w:rsidRPr="0057405F" w:rsidRDefault="00AC0A3A" w:rsidP="00AC0A3A">
      <w:pPr>
        <w:ind w:left="708"/>
        <w:rPr>
          <w:rFonts w:ascii="Times New Roman" w:hAnsi="Times New Roman"/>
          <w:szCs w:val="24"/>
        </w:rPr>
      </w:pPr>
      <w:r w:rsidRPr="0057405F">
        <w:rPr>
          <w:rFonts w:ascii="Times New Roman" w:hAnsi="Times New Roman"/>
          <w:szCs w:val="24"/>
        </w:rPr>
        <w:t xml:space="preserve">The purpose of the new course is not to teach all of the material of AT 1002, AT 1100, and AT 1150 but to teach a portion of the material from each course that is most salient to </w:t>
      </w:r>
      <w:r w:rsidRPr="0057405F">
        <w:rPr>
          <w:rFonts w:ascii="Times New Roman" w:hAnsi="Times New Roman"/>
          <w:szCs w:val="24"/>
        </w:rPr>
        <w:lastRenderedPageBreak/>
        <w:t xml:space="preserve">students pursuing graduate school for athletic training. </w:t>
      </w:r>
    </w:p>
    <w:p w14:paraId="436E2A74" w14:textId="77777777" w:rsidR="00AC0A3A" w:rsidRPr="0057405F" w:rsidRDefault="00AC0A3A" w:rsidP="00AC0A3A">
      <w:pPr>
        <w:rPr>
          <w:rFonts w:ascii="Times New Roman" w:hAnsi="Times New Roman"/>
          <w:szCs w:val="24"/>
        </w:rPr>
      </w:pPr>
      <w:r w:rsidRPr="0057405F">
        <w:rPr>
          <w:rFonts w:ascii="Times New Roman" w:hAnsi="Times New Roman"/>
          <w:szCs w:val="24"/>
        </w:rPr>
        <w:t xml:space="preserve">AT 2920 – 1 credit hour (approved by CCC) </w:t>
      </w:r>
    </w:p>
    <w:p w14:paraId="745F8AA4" w14:textId="77777777" w:rsidR="00AC0A3A" w:rsidRPr="0057405F" w:rsidRDefault="00AC0A3A" w:rsidP="00AC0A3A">
      <w:pPr>
        <w:rPr>
          <w:rFonts w:ascii="Times New Roman" w:hAnsi="Times New Roman"/>
          <w:szCs w:val="24"/>
        </w:rPr>
      </w:pPr>
    </w:p>
    <w:p w14:paraId="1056A201" w14:textId="77777777" w:rsidR="00AC0A3A" w:rsidRPr="0057405F" w:rsidRDefault="00AC0A3A" w:rsidP="00AC0A3A">
      <w:pPr>
        <w:rPr>
          <w:rFonts w:ascii="Times New Roman" w:hAnsi="Times New Roman"/>
          <w:szCs w:val="24"/>
        </w:rPr>
      </w:pPr>
      <w:r w:rsidRPr="0057405F">
        <w:rPr>
          <w:rFonts w:ascii="Times New Roman" w:hAnsi="Times New Roman"/>
          <w:szCs w:val="24"/>
        </w:rPr>
        <w:t xml:space="preserve">Removal of the following current courses: </w:t>
      </w:r>
    </w:p>
    <w:p w14:paraId="6691AD8B" w14:textId="77777777" w:rsidR="00AC0A3A" w:rsidRPr="0057405F" w:rsidRDefault="00AC0A3A" w:rsidP="00AC0A3A">
      <w:pPr>
        <w:rPr>
          <w:rFonts w:ascii="Times New Roman" w:hAnsi="Times New Roman"/>
          <w:szCs w:val="24"/>
        </w:rPr>
      </w:pPr>
      <w:r w:rsidRPr="0057405F">
        <w:rPr>
          <w:rFonts w:ascii="Times New Roman" w:hAnsi="Times New Roman"/>
          <w:szCs w:val="24"/>
        </w:rPr>
        <w:t xml:space="preserve">AT 1002 – 3 credit hours </w:t>
      </w:r>
    </w:p>
    <w:p w14:paraId="7DBB9BA3" w14:textId="77777777" w:rsidR="00AC0A3A" w:rsidRPr="0057405F" w:rsidRDefault="00AC0A3A" w:rsidP="00AC0A3A">
      <w:pPr>
        <w:rPr>
          <w:rFonts w:ascii="Times New Roman" w:hAnsi="Times New Roman"/>
          <w:szCs w:val="24"/>
        </w:rPr>
      </w:pPr>
      <w:r w:rsidRPr="0057405F">
        <w:rPr>
          <w:rFonts w:ascii="Times New Roman" w:hAnsi="Times New Roman"/>
          <w:szCs w:val="24"/>
        </w:rPr>
        <w:t xml:space="preserve">AT 1100 – 1 credit hour </w:t>
      </w:r>
    </w:p>
    <w:p w14:paraId="214EBCDE" w14:textId="77777777" w:rsidR="00AC0A3A" w:rsidRPr="0057405F" w:rsidRDefault="00AC0A3A" w:rsidP="00AC0A3A">
      <w:pPr>
        <w:rPr>
          <w:rFonts w:ascii="Times New Roman" w:hAnsi="Times New Roman"/>
          <w:szCs w:val="24"/>
        </w:rPr>
      </w:pPr>
      <w:r w:rsidRPr="0057405F">
        <w:rPr>
          <w:rFonts w:ascii="Times New Roman" w:hAnsi="Times New Roman"/>
          <w:szCs w:val="24"/>
        </w:rPr>
        <w:t xml:space="preserve">AT 1150 – 3 credit hours </w:t>
      </w:r>
    </w:p>
    <w:p w14:paraId="64B065D7" w14:textId="77777777" w:rsidR="00AC0A3A" w:rsidRPr="0057405F" w:rsidRDefault="00AC0A3A" w:rsidP="00AC0A3A">
      <w:pPr>
        <w:rPr>
          <w:rFonts w:ascii="Times New Roman" w:hAnsi="Times New Roman"/>
          <w:szCs w:val="24"/>
        </w:rPr>
      </w:pPr>
      <w:r w:rsidRPr="0057405F">
        <w:rPr>
          <w:rFonts w:ascii="Times New Roman" w:hAnsi="Times New Roman"/>
          <w:szCs w:val="24"/>
        </w:rPr>
        <w:t xml:space="preserve">EXPH 2921 – 1-4 credit hours </w:t>
      </w:r>
    </w:p>
    <w:p w14:paraId="5E3FD719" w14:textId="77777777" w:rsidR="00AC0A3A" w:rsidRPr="0057405F" w:rsidRDefault="00AC0A3A" w:rsidP="00AC0A3A">
      <w:pPr>
        <w:rPr>
          <w:rFonts w:ascii="Times New Roman" w:hAnsi="Times New Roman"/>
          <w:szCs w:val="24"/>
        </w:rPr>
      </w:pPr>
      <w:r w:rsidRPr="0057405F">
        <w:rPr>
          <w:rFonts w:ascii="Times New Roman" w:hAnsi="Times New Roman"/>
          <w:szCs w:val="24"/>
        </w:rPr>
        <w:t xml:space="preserve">HLTH 2000 – 3 credit hours </w:t>
      </w:r>
    </w:p>
    <w:p w14:paraId="522BCCCC" w14:textId="77777777" w:rsidR="00AC0A3A" w:rsidRPr="0057405F" w:rsidRDefault="00AC0A3A" w:rsidP="00AC0A3A">
      <w:pPr>
        <w:rPr>
          <w:rFonts w:ascii="Times New Roman" w:hAnsi="Times New Roman"/>
          <w:szCs w:val="24"/>
        </w:rPr>
      </w:pPr>
      <w:r w:rsidRPr="0057405F">
        <w:rPr>
          <w:rFonts w:ascii="Times New Roman" w:hAnsi="Times New Roman"/>
          <w:szCs w:val="24"/>
        </w:rPr>
        <w:t>These changes do not change the courses required to achieve an EXPH degree with no concentration. The number of credit hours required to graduate with a degree in EXPH Pre-AT would decrease from 123 to 120. Actual major requirements would be 116 credit hours.</w:t>
      </w:r>
    </w:p>
    <w:p w14:paraId="755C8B78" w14:textId="77777777" w:rsidR="00AC0A3A" w:rsidRPr="0057405F" w:rsidRDefault="00AC0A3A" w:rsidP="00AC0A3A">
      <w:pPr>
        <w:pStyle w:val="Default"/>
        <w:rPr>
          <w:color w:val="auto"/>
        </w:rPr>
      </w:pPr>
    </w:p>
    <w:p w14:paraId="7A5F60DE" w14:textId="6D25CC8D" w:rsidR="00AC0A3A" w:rsidRPr="0057405F" w:rsidRDefault="00AC0A3A" w:rsidP="00AC0A3A">
      <w:pPr>
        <w:pStyle w:val="Default"/>
        <w:widowControl w:val="0"/>
        <w:numPr>
          <w:ilvl w:val="0"/>
          <w:numId w:val="40"/>
        </w:numPr>
        <w:rPr>
          <w:b/>
          <w:bCs/>
          <w:color w:val="auto"/>
        </w:rPr>
      </w:pPr>
      <w:r w:rsidRPr="0057405F">
        <w:rPr>
          <w:b/>
          <w:bCs/>
          <w:color w:val="auto"/>
        </w:rPr>
        <w:t>Regional Higher Education</w:t>
      </w:r>
      <w:r w:rsidR="004E4DE7" w:rsidRPr="0057405F">
        <w:rPr>
          <w:b/>
          <w:bCs/>
          <w:color w:val="auto"/>
        </w:rPr>
        <w:t xml:space="preserve"> (Approved)</w:t>
      </w:r>
    </w:p>
    <w:p w14:paraId="3814229B" w14:textId="77777777" w:rsidR="00AC0A3A" w:rsidRPr="0057405F" w:rsidRDefault="00AC0A3A" w:rsidP="00AC0A3A">
      <w:pPr>
        <w:pStyle w:val="Default"/>
        <w:rPr>
          <w:color w:val="auto"/>
        </w:rPr>
      </w:pPr>
      <w:r w:rsidRPr="0057405F">
        <w:rPr>
          <w:color w:val="auto"/>
        </w:rPr>
        <w:t>Program Code: AA5019</w:t>
      </w:r>
    </w:p>
    <w:p w14:paraId="778054D2" w14:textId="77777777" w:rsidR="00AC0A3A" w:rsidRPr="0057405F" w:rsidRDefault="00AC0A3A" w:rsidP="00AC0A3A">
      <w:pPr>
        <w:pStyle w:val="Default"/>
        <w:rPr>
          <w:color w:val="auto"/>
        </w:rPr>
      </w:pPr>
      <w:r w:rsidRPr="0057405F">
        <w:rPr>
          <w:color w:val="auto"/>
        </w:rPr>
        <w:t>Program Name: Medical Assisting Technology</w:t>
      </w:r>
      <w:r w:rsidRPr="0057405F">
        <w:rPr>
          <w:color w:val="auto"/>
        </w:rPr>
        <w:tab/>
      </w:r>
    </w:p>
    <w:p w14:paraId="1142E531" w14:textId="77777777" w:rsidR="00AC0A3A" w:rsidRPr="0057405F" w:rsidRDefault="00AC0A3A" w:rsidP="00AC0A3A">
      <w:pPr>
        <w:pStyle w:val="Default"/>
        <w:rPr>
          <w:color w:val="auto"/>
        </w:rPr>
      </w:pPr>
      <w:r w:rsidRPr="0057405F">
        <w:rPr>
          <w:color w:val="auto"/>
        </w:rPr>
        <w:t>Department: OHIO-Lancaster</w:t>
      </w:r>
    </w:p>
    <w:p w14:paraId="4E5F47AA" w14:textId="77777777" w:rsidR="00AC0A3A" w:rsidRPr="0057405F" w:rsidRDefault="00AC0A3A" w:rsidP="00AC0A3A">
      <w:pPr>
        <w:pStyle w:val="Default"/>
        <w:rPr>
          <w:color w:val="auto"/>
        </w:rPr>
      </w:pPr>
      <w:r w:rsidRPr="0057405F">
        <w:rPr>
          <w:color w:val="auto"/>
        </w:rPr>
        <w:t>Contact: Cynthia Boles</w:t>
      </w:r>
    </w:p>
    <w:p w14:paraId="384D2DCF" w14:textId="77777777" w:rsidR="00AC0A3A" w:rsidRPr="0057405F" w:rsidRDefault="00AC0A3A" w:rsidP="00AC0A3A">
      <w:pPr>
        <w:pStyle w:val="Default"/>
        <w:rPr>
          <w:color w:val="auto"/>
        </w:rPr>
      </w:pPr>
    </w:p>
    <w:p w14:paraId="03E32B01" w14:textId="77777777" w:rsidR="00AC0A3A" w:rsidRPr="0057405F" w:rsidRDefault="00AC0A3A" w:rsidP="00AC0A3A">
      <w:pPr>
        <w:rPr>
          <w:rFonts w:ascii="Times New Roman" w:hAnsi="Times New Roman"/>
          <w:szCs w:val="24"/>
        </w:rPr>
      </w:pPr>
      <w:r w:rsidRPr="0057405F">
        <w:rPr>
          <w:rFonts w:ascii="Times New Roman" w:hAnsi="Times New Roman"/>
          <w:szCs w:val="24"/>
        </w:rPr>
        <w:t xml:space="preserve">This proposal seeks to replace a current required course, OAT 1210 Keyboarding I (3 credit hours), with a proposed new course, MAT 1210 Electronic Medical Assisting Technologies (4 credit hours). </w:t>
      </w:r>
    </w:p>
    <w:p w14:paraId="3CF57FCF" w14:textId="77777777" w:rsidR="00AC0A3A" w:rsidRPr="0057405F" w:rsidRDefault="00AC0A3A" w:rsidP="00AC0A3A">
      <w:pPr>
        <w:pStyle w:val="ListParagraph"/>
        <w:tabs>
          <w:tab w:val="left" w:pos="270"/>
        </w:tabs>
        <w:spacing w:after="0" w:line="240" w:lineRule="auto"/>
        <w:ind w:left="0"/>
        <w:rPr>
          <w:szCs w:val="24"/>
        </w:rPr>
      </w:pPr>
    </w:p>
    <w:p w14:paraId="3134F5C0" w14:textId="77777777" w:rsidR="00AC0A3A" w:rsidRPr="0057405F" w:rsidRDefault="00AC0A3A" w:rsidP="00AC0A3A">
      <w:pPr>
        <w:pStyle w:val="Default"/>
        <w:rPr>
          <w:b/>
          <w:color w:val="auto"/>
        </w:rPr>
      </w:pPr>
      <w:r w:rsidRPr="0057405F">
        <w:rPr>
          <w:b/>
          <w:color w:val="auto"/>
        </w:rPr>
        <w:t>NOTIFICATIONS</w:t>
      </w:r>
    </w:p>
    <w:p w14:paraId="57C4A083" w14:textId="77777777" w:rsidR="00AC0A3A" w:rsidRPr="0057405F" w:rsidRDefault="00AC0A3A" w:rsidP="00AC0A3A">
      <w:pPr>
        <w:pStyle w:val="Default"/>
        <w:widowControl w:val="0"/>
        <w:numPr>
          <w:ilvl w:val="0"/>
          <w:numId w:val="41"/>
        </w:numPr>
        <w:rPr>
          <w:b/>
          <w:bCs/>
          <w:color w:val="auto"/>
        </w:rPr>
      </w:pPr>
      <w:r w:rsidRPr="0057405F">
        <w:rPr>
          <w:b/>
          <w:bCs/>
          <w:color w:val="auto"/>
        </w:rPr>
        <w:t>College of Fine Arts</w:t>
      </w:r>
    </w:p>
    <w:p w14:paraId="2D4EB2A8" w14:textId="77777777" w:rsidR="00AC0A3A" w:rsidRPr="0057405F" w:rsidRDefault="00AC0A3A" w:rsidP="00AC0A3A">
      <w:pPr>
        <w:pStyle w:val="Default"/>
        <w:rPr>
          <w:color w:val="auto"/>
        </w:rPr>
      </w:pPr>
      <w:r w:rsidRPr="0057405F">
        <w:rPr>
          <w:color w:val="auto"/>
        </w:rPr>
        <w:t>Program Code: BM5053</w:t>
      </w:r>
    </w:p>
    <w:p w14:paraId="3F28B48B" w14:textId="77777777" w:rsidR="00AC0A3A" w:rsidRPr="0057405F" w:rsidRDefault="00AC0A3A" w:rsidP="00AC0A3A">
      <w:pPr>
        <w:pStyle w:val="Default"/>
        <w:rPr>
          <w:color w:val="auto"/>
        </w:rPr>
      </w:pPr>
      <w:r w:rsidRPr="0057405F">
        <w:rPr>
          <w:color w:val="auto"/>
        </w:rPr>
        <w:t>Program Name: Contemporary Music and Technology</w:t>
      </w:r>
      <w:r w:rsidRPr="0057405F">
        <w:rPr>
          <w:color w:val="auto"/>
        </w:rPr>
        <w:tab/>
      </w:r>
    </w:p>
    <w:p w14:paraId="17A30659" w14:textId="77777777" w:rsidR="00AC0A3A" w:rsidRPr="0057405F" w:rsidRDefault="00AC0A3A" w:rsidP="00AC0A3A">
      <w:pPr>
        <w:pStyle w:val="Default"/>
        <w:rPr>
          <w:color w:val="auto"/>
        </w:rPr>
      </w:pPr>
      <w:r w:rsidRPr="0057405F">
        <w:rPr>
          <w:color w:val="auto"/>
        </w:rPr>
        <w:t>Department: School of Music</w:t>
      </w:r>
    </w:p>
    <w:p w14:paraId="6437539B" w14:textId="77777777" w:rsidR="00AC0A3A" w:rsidRPr="0057405F" w:rsidRDefault="00AC0A3A" w:rsidP="00AC0A3A">
      <w:pPr>
        <w:pStyle w:val="Default"/>
        <w:rPr>
          <w:color w:val="auto"/>
        </w:rPr>
      </w:pPr>
      <w:r w:rsidRPr="0057405F">
        <w:rPr>
          <w:color w:val="auto"/>
        </w:rPr>
        <w:t>Contact: Matthew James</w:t>
      </w:r>
    </w:p>
    <w:p w14:paraId="398F41E4" w14:textId="77777777" w:rsidR="00AC0A3A" w:rsidRPr="0057405F" w:rsidRDefault="00AC0A3A" w:rsidP="00AC0A3A">
      <w:pPr>
        <w:pStyle w:val="Default"/>
        <w:rPr>
          <w:color w:val="auto"/>
        </w:rPr>
      </w:pPr>
    </w:p>
    <w:p w14:paraId="47DFA6D6" w14:textId="77777777" w:rsidR="00AC0A3A" w:rsidRPr="0057405F" w:rsidRDefault="00AC0A3A" w:rsidP="00AC0A3A">
      <w:pPr>
        <w:rPr>
          <w:rFonts w:ascii="Times New Roman" w:hAnsi="Times New Roman"/>
          <w:szCs w:val="24"/>
        </w:rPr>
      </w:pPr>
      <w:r w:rsidRPr="0057405F">
        <w:rPr>
          <w:rFonts w:ascii="Times New Roman" w:hAnsi="Times New Roman"/>
          <w:color w:val="000000"/>
          <w:szCs w:val="24"/>
        </w:rPr>
        <w:t xml:space="preserve">Following approval of this program at the last UCC meeting in 2019-20, Programs Committee was notified that there was a misunderstanding between the School of Music and the School of Media Arts &amp; Studies in terms of the name of the new track Contemporary Music and Technology within the BM5053 Instrumental Performance. The term “technology” in the title duplicates a well-developed program in MDIA. The two schools have met and have mutually agreed on the following as the new name for the track: Contemporary Music and Digital Instruments. This was approved by email vote in the Summer 2020. </w:t>
      </w:r>
    </w:p>
    <w:p w14:paraId="6A1045DE" w14:textId="77777777" w:rsidR="00AC0A3A" w:rsidRPr="0057405F" w:rsidRDefault="00AC0A3A" w:rsidP="00AC0A3A">
      <w:pPr>
        <w:pStyle w:val="Default"/>
        <w:rPr>
          <w:b/>
          <w:color w:val="auto"/>
        </w:rPr>
      </w:pPr>
    </w:p>
    <w:p w14:paraId="0D554598" w14:textId="77777777" w:rsidR="00AC0A3A" w:rsidRPr="0057405F" w:rsidRDefault="00AC0A3A" w:rsidP="00AC0A3A">
      <w:pPr>
        <w:pStyle w:val="Default"/>
        <w:rPr>
          <w:b/>
          <w:color w:val="auto"/>
        </w:rPr>
      </w:pPr>
      <w:r w:rsidRPr="0057405F">
        <w:rPr>
          <w:b/>
          <w:color w:val="auto"/>
        </w:rPr>
        <w:t>Program Suspensions</w:t>
      </w:r>
    </w:p>
    <w:p w14:paraId="1B5B99EF" w14:textId="77777777" w:rsidR="00AC0A3A" w:rsidRPr="0057405F" w:rsidRDefault="00AC0A3A" w:rsidP="00AC0A3A">
      <w:pPr>
        <w:pStyle w:val="Default"/>
        <w:rPr>
          <w:b/>
          <w:color w:val="auto"/>
        </w:rPr>
      </w:pPr>
    </w:p>
    <w:p w14:paraId="242D24C4" w14:textId="77777777" w:rsidR="00AC0A3A" w:rsidRPr="0057405F" w:rsidRDefault="00AC0A3A" w:rsidP="00AC0A3A">
      <w:pPr>
        <w:pStyle w:val="Default"/>
        <w:rPr>
          <w:b/>
          <w:color w:val="auto"/>
        </w:rPr>
      </w:pPr>
      <w:r w:rsidRPr="0057405F">
        <w:rPr>
          <w:b/>
          <w:color w:val="auto"/>
        </w:rPr>
        <w:t>Patton College of Education</w:t>
      </w:r>
    </w:p>
    <w:p w14:paraId="72E83CDB" w14:textId="77777777" w:rsidR="00AC0A3A" w:rsidRPr="0057405F" w:rsidRDefault="00AC0A3A" w:rsidP="00AC0A3A">
      <w:pPr>
        <w:pStyle w:val="Default"/>
        <w:rPr>
          <w:bCs/>
          <w:color w:val="auto"/>
        </w:rPr>
      </w:pPr>
      <w:r w:rsidRPr="0057405F">
        <w:rPr>
          <w:bCs/>
          <w:color w:val="auto"/>
        </w:rPr>
        <w:t>Program Code: PH6226</w:t>
      </w:r>
    </w:p>
    <w:p w14:paraId="52738C9A" w14:textId="77777777" w:rsidR="00AC0A3A" w:rsidRPr="0057405F" w:rsidRDefault="00AC0A3A" w:rsidP="00AC0A3A">
      <w:pPr>
        <w:pStyle w:val="Default"/>
        <w:rPr>
          <w:bCs/>
          <w:color w:val="auto"/>
        </w:rPr>
      </w:pPr>
      <w:r w:rsidRPr="0057405F">
        <w:rPr>
          <w:bCs/>
          <w:color w:val="auto"/>
        </w:rPr>
        <w:t>Program Name: Cultural Studies in Education</w:t>
      </w:r>
    </w:p>
    <w:p w14:paraId="35E5D147" w14:textId="77777777" w:rsidR="00AC0A3A" w:rsidRPr="0057405F" w:rsidRDefault="00AC0A3A" w:rsidP="00AC0A3A">
      <w:pPr>
        <w:pStyle w:val="Default"/>
        <w:rPr>
          <w:bCs/>
          <w:color w:val="auto"/>
        </w:rPr>
      </w:pPr>
      <w:r w:rsidRPr="0057405F">
        <w:rPr>
          <w:bCs/>
          <w:color w:val="auto"/>
        </w:rPr>
        <w:t>Program Contact: Dwan Robinson</w:t>
      </w:r>
    </w:p>
    <w:p w14:paraId="4C9A68C2" w14:textId="77777777" w:rsidR="00AC0A3A" w:rsidRPr="0057405F" w:rsidRDefault="00AC0A3A" w:rsidP="00AC0A3A">
      <w:pPr>
        <w:pStyle w:val="Default"/>
        <w:rPr>
          <w:bCs/>
          <w:color w:val="auto"/>
        </w:rPr>
      </w:pPr>
    </w:p>
    <w:p w14:paraId="5AB1BDC1" w14:textId="77777777" w:rsidR="00AC0A3A" w:rsidRPr="0057405F" w:rsidRDefault="00AC0A3A" w:rsidP="00AC0A3A">
      <w:pPr>
        <w:pStyle w:val="Default"/>
        <w:rPr>
          <w:bCs/>
          <w:color w:val="auto"/>
        </w:rPr>
      </w:pPr>
      <w:r w:rsidRPr="0057405F">
        <w:rPr>
          <w:bCs/>
          <w:color w:val="auto"/>
        </w:rPr>
        <w:t xml:space="preserve">The Patton College of Education discontinued the PhD program in Cultural Studies in 2011 and the last student completed in the spring of 2015. We became aware that documentation may </w:t>
      </w:r>
      <w:r w:rsidRPr="0057405F">
        <w:rPr>
          <w:bCs/>
          <w:color w:val="auto"/>
        </w:rPr>
        <w:lastRenderedPageBreak/>
        <w:t xml:space="preserve">never have been submitted to UCC, ODHE, or HLC. This notification is to ensure there is documentation of this discontinuation and all necessary paperwork has been filed. </w:t>
      </w:r>
    </w:p>
    <w:p w14:paraId="6FC988CD" w14:textId="77777777" w:rsidR="00AC0A3A" w:rsidRPr="0057405F" w:rsidRDefault="00AC0A3A" w:rsidP="00AC0A3A">
      <w:pPr>
        <w:pStyle w:val="Default"/>
        <w:rPr>
          <w:bCs/>
          <w:color w:val="auto"/>
        </w:rPr>
      </w:pPr>
    </w:p>
    <w:p w14:paraId="21920BB2" w14:textId="77777777" w:rsidR="00AC0A3A" w:rsidRPr="0057405F" w:rsidRDefault="00AC0A3A" w:rsidP="00AC0A3A">
      <w:pPr>
        <w:pStyle w:val="Default"/>
        <w:rPr>
          <w:b/>
          <w:color w:val="auto"/>
        </w:rPr>
      </w:pPr>
      <w:r w:rsidRPr="0057405F">
        <w:rPr>
          <w:b/>
          <w:color w:val="auto"/>
        </w:rPr>
        <w:t>Patton College of Education</w:t>
      </w:r>
    </w:p>
    <w:p w14:paraId="7AD782CD" w14:textId="77777777" w:rsidR="00AC0A3A" w:rsidRPr="0057405F" w:rsidRDefault="00AC0A3A" w:rsidP="00AC0A3A">
      <w:pPr>
        <w:pStyle w:val="Default"/>
        <w:rPr>
          <w:bCs/>
          <w:color w:val="auto"/>
        </w:rPr>
      </w:pPr>
      <w:r w:rsidRPr="0057405F">
        <w:rPr>
          <w:bCs/>
          <w:color w:val="auto"/>
        </w:rPr>
        <w:t>Program Code: MS6364</w:t>
      </w:r>
    </w:p>
    <w:p w14:paraId="38C1FC31" w14:textId="77777777" w:rsidR="00AC0A3A" w:rsidRPr="0057405F" w:rsidRDefault="00AC0A3A" w:rsidP="00AC0A3A">
      <w:pPr>
        <w:pStyle w:val="Default"/>
        <w:rPr>
          <w:bCs/>
          <w:color w:val="auto"/>
        </w:rPr>
      </w:pPr>
      <w:r w:rsidRPr="0057405F">
        <w:rPr>
          <w:bCs/>
          <w:color w:val="auto"/>
        </w:rPr>
        <w:t xml:space="preserve">Program Name: Apparel, Textiles, and Merchandising </w:t>
      </w:r>
    </w:p>
    <w:p w14:paraId="04F4B840" w14:textId="77777777" w:rsidR="00AC0A3A" w:rsidRPr="0057405F" w:rsidRDefault="00AC0A3A" w:rsidP="00AC0A3A">
      <w:pPr>
        <w:pStyle w:val="Default"/>
        <w:rPr>
          <w:bCs/>
          <w:color w:val="auto"/>
        </w:rPr>
      </w:pPr>
      <w:r w:rsidRPr="0057405F">
        <w:rPr>
          <w:bCs/>
          <w:color w:val="auto"/>
        </w:rPr>
        <w:t xml:space="preserve">Program Contact: Beth </w:t>
      </w:r>
      <w:proofErr w:type="spellStart"/>
      <w:r w:rsidRPr="0057405F">
        <w:rPr>
          <w:bCs/>
          <w:color w:val="auto"/>
        </w:rPr>
        <w:t>VanDerveer</w:t>
      </w:r>
      <w:proofErr w:type="spellEnd"/>
    </w:p>
    <w:p w14:paraId="3B4D1790" w14:textId="77777777" w:rsidR="00AC0A3A" w:rsidRPr="0057405F" w:rsidRDefault="00AC0A3A" w:rsidP="00AC0A3A">
      <w:pPr>
        <w:pStyle w:val="Default"/>
        <w:rPr>
          <w:bCs/>
          <w:color w:val="auto"/>
        </w:rPr>
      </w:pPr>
    </w:p>
    <w:p w14:paraId="178DBE84" w14:textId="77777777" w:rsidR="00AC0A3A" w:rsidRPr="0057405F" w:rsidRDefault="00AC0A3A" w:rsidP="00AC0A3A">
      <w:pPr>
        <w:pStyle w:val="Default"/>
        <w:rPr>
          <w:bCs/>
          <w:color w:val="auto"/>
        </w:rPr>
      </w:pPr>
      <w:r w:rsidRPr="0057405F">
        <w:rPr>
          <w:bCs/>
          <w:color w:val="auto"/>
        </w:rPr>
        <w:t xml:space="preserve">Effective academic year 2020-21, the Department of Human and Consumer Sciences is suspending admissions to the Apparel, Textiles, and Merchandising graduate program (MS6364). There has been a persistent trend of insufficient enrollment in the program. Faculty in the unit will be instructing undergraduate courses in the program. A program teach out plan has been completed. </w:t>
      </w:r>
    </w:p>
    <w:p w14:paraId="33D28135" w14:textId="77777777" w:rsidR="00AC0A3A" w:rsidRPr="0057405F" w:rsidRDefault="00AC0A3A" w:rsidP="00AC0A3A">
      <w:pPr>
        <w:pStyle w:val="Default"/>
        <w:rPr>
          <w:bCs/>
          <w:color w:val="auto"/>
        </w:rPr>
      </w:pPr>
    </w:p>
    <w:p w14:paraId="2DB38B06" w14:textId="77777777" w:rsidR="00AC0A3A" w:rsidRPr="0057405F" w:rsidRDefault="00AC0A3A" w:rsidP="00AC0A3A">
      <w:pPr>
        <w:pStyle w:val="Default"/>
        <w:rPr>
          <w:b/>
          <w:color w:val="auto"/>
        </w:rPr>
      </w:pPr>
      <w:r w:rsidRPr="0057405F">
        <w:rPr>
          <w:b/>
          <w:color w:val="auto"/>
        </w:rPr>
        <w:t>Patton College of Education</w:t>
      </w:r>
    </w:p>
    <w:p w14:paraId="5BE92491" w14:textId="77777777" w:rsidR="00AC0A3A" w:rsidRPr="0057405F" w:rsidRDefault="00AC0A3A" w:rsidP="00AC0A3A">
      <w:pPr>
        <w:pStyle w:val="Default"/>
        <w:rPr>
          <w:bCs/>
          <w:color w:val="auto"/>
        </w:rPr>
      </w:pPr>
      <w:r w:rsidRPr="0057405F">
        <w:rPr>
          <w:bCs/>
          <w:color w:val="auto"/>
        </w:rPr>
        <w:t>Program Code: MS6359</w:t>
      </w:r>
    </w:p>
    <w:p w14:paraId="1A2CC225" w14:textId="77777777" w:rsidR="00AC0A3A" w:rsidRPr="0057405F" w:rsidRDefault="00AC0A3A" w:rsidP="00AC0A3A">
      <w:pPr>
        <w:pStyle w:val="Default"/>
        <w:rPr>
          <w:bCs/>
          <w:color w:val="auto"/>
        </w:rPr>
      </w:pPr>
      <w:r w:rsidRPr="0057405F">
        <w:rPr>
          <w:bCs/>
          <w:color w:val="auto"/>
        </w:rPr>
        <w:t>Program Name: Hospitality and Tourism</w:t>
      </w:r>
    </w:p>
    <w:p w14:paraId="4220B565" w14:textId="77777777" w:rsidR="00AC0A3A" w:rsidRPr="0057405F" w:rsidRDefault="00AC0A3A" w:rsidP="00AC0A3A">
      <w:pPr>
        <w:pStyle w:val="Default"/>
        <w:rPr>
          <w:bCs/>
          <w:color w:val="auto"/>
        </w:rPr>
      </w:pPr>
      <w:r w:rsidRPr="0057405F">
        <w:rPr>
          <w:bCs/>
          <w:color w:val="auto"/>
        </w:rPr>
        <w:t xml:space="preserve">Program Contact: Beth </w:t>
      </w:r>
      <w:proofErr w:type="spellStart"/>
      <w:r w:rsidRPr="0057405F">
        <w:rPr>
          <w:bCs/>
          <w:color w:val="auto"/>
        </w:rPr>
        <w:t>VanDerveer</w:t>
      </w:r>
      <w:proofErr w:type="spellEnd"/>
    </w:p>
    <w:p w14:paraId="7BDBC71E" w14:textId="77777777" w:rsidR="00AC0A3A" w:rsidRPr="0057405F" w:rsidRDefault="00AC0A3A" w:rsidP="00AC0A3A">
      <w:pPr>
        <w:pStyle w:val="Default"/>
        <w:rPr>
          <w:bCs/>
          <w:color w:val="auto"/>
        </w:rPr>
      </w:pPr>
    </w:p>
    <w:p w14:paraId="3972CB86" w14:textId="77777777" w:rsidR="00AC0A3A" w:rsidRPr="0057405F" w:rsidRDefault="00AC0A3A" w:rsidP="00AC0A3A">
      <w:pPr>
        <w:pStyle w:val="Default"/>
        <w:rPr>
          <w:bCs/>
          <w:color w:val="auto"/>
        </w:rPr>
      </w:pPr>
      <w:r w:rsidRPr="0057405F">
        <w:rPr>
          <w:bCs/>
          <w:color w:val="auto"/>
        </w:rPr>
        <w:t>Effective academic year 2020-21, the Department of Human and Consumer Sciences is suspending admissions to the Hospitality and Tourism graduate program (MS6359). There has been a persistent trend of insufficient enrollment in the program. Faculty in the unit will be instructing undergraduate courses in the program. A program teach out plan has been completed.</w:t>
      </w:r>
    </w:p>
    <w:p w14:paraId="03F6B6D0" w14:textId="77777777" w:rsidR="00AC0A3A" w:rsidRPr="0057405F" w:rsidRDefault="00AC0A3A" w:rsidP="00AC0A3A">
      <w:pPr>
        <w:pStyle w:val="Default"/>
        <w:rPr>
          <w:bCs/>
          <w:color w:val="auto"/>
        </w:rPr>
      </w:pPr>
    </w:p>
    <w:p w14:paraId="2AD008F4" w14:textId="77777777" w:rsidR="00AC0A3A" w:rsidRPr="0057405F" w:rsidRDefault="00AC0A3A" w:rsidP="00AC0A3A">
      <w:pPr>
        <w:pStyle w:val="Default"/>
        <w:rPr>
          <w:b/>
          <w:color w:val="auto"/>
        </w:rPr>
      </w:pPr>
      <w:r w:rsidRPr="0057405F">
        <w:rPr>
          <w:b/>
          <w:color w:val="auto"/>
        </w:rPr>
        <w:t>Patton College of Education</w:t>
      </w:r>
    </w:p>
    <w:p w14:paraId="09F445BF" w14:textId="77777777" w:rsidR="00AC0A3A" w:rsidRPr="0057405F" w:rsidRDefault="00AC0A3A" w:rsidP="00AC0A3A">
      <w:pPr>
        <w:pStyle w:val="Default"/>
        <w:rPr>
          <w:bCs/>
          <w:color w:val="auto"/>
        </w:rPr>
      </w:pPr>
      <w:r w:rsidRPr="0057405F">
        <w:rPr>
          <w:bCs/>
          <w:color w:val="auto"/>
        </w:rPr>
        <w:t>Program Code: BS6233</w:t>
      </w:r>
    </w:p>
    <w:p w14:paraId="7B246056" w14:textId="77777777" w:rsidR="00AC0A3A" w:rsidRPr="0057405F" w:rsidRDefault="00AC0A3A" w:rsidP="00AC0A3A">
      <w:pPr>
        <w:pStyle w:val="Default"/>
        <w:rPr>
          <w:bCs/>
          <w:color w:val="auto"/>
        </w:rPr>
      </w:pPr>
      <w:r w:rsidRPr="0057405F">
        <w:rPr>
          <w:bCs/>
          <w:color w:val="auto"/>
        </w:rPr>
        <w:t>Program Name: German Education</w:t>
      </w:r>
    </w:p>
    <w:p w14:paraId="3D90CD09" w14:textId="77777777" w:rsidR="00AC0A3A" w:rsidRPr="0057405F" w:rsidRDefault="00AC0A3A" w:rsidP="00AC0A3A">
      <w:pPr>
        <w:pStyle w:val="Default"/>
        <w:rPr>
          <w:bCs/>
          <w:color w:val="auto"/>
        </w:rPr>
      </w:pPr>
      <w:r w:rsidRPr="0057405F">
        <w:rPr>
          <w:bCs/>
          <w:color w:val="auto"/>
        </w:rPr>
        <w:t xml:space="preserve">Program Contact: Frans </w:t>
      </w:r>
      <w:proofErr w:type="spellStart"/>
      <w:r w:rsidRPr="0057405F">
        <w:rPr>
          <w:bCs/>
          <w:color w:val="auto"/>
        </w:rPr>
        <w:t>Doppen</w:t>
      </w:r>
      <w:proofErr w:type="spellEnd"/>
    </w:p>
    <w:p w14:paraId="7716AD9B" w14:textId="77777777" w:rsidR="00AC0A3A" w:rsidRPr="0057405F" w:rsidRDefault="00AC0A3A" w:rsidP="00AC0A3A">
      <w:pPr>
        <w:pStyle w:val="Default"/>
        <w:rPr>
          <w:bCs/>
          <w:color w:val="auto"/>
        </w:rPr>
      </w:pPr>
    </w:p>
    <w:p w14:paraId="3C0EFD42" w14:textId="77777777" w:rsidR="00AC0A3A" w:rsidRPr="0057405F" w:rsidRDefault="00AC0A3A" w:rsidP="00AC0A3A">
      <w:pPr>
        <w:rPr>
          <w:rFonts w:ascii="Times New Roman" w:hAnsi="Times New Roman"/>
          <w:szCs w:val="24"/>
        </w:rPr>
      </w:pPr>
      <w:r w:rsidRPr="0057405F">
        <w:rPr>
          <w:rFonts w:ascii="Times New Roman" w:hAnsi="Times New Roman"/>
          <w:szCs w:val="24"/>
        </w:rPr>
        <w:t>After consultation with the Department of Modern Languages and the inability to adequately staff the necessary courses for German Education (BS6233) majors, we are providing this notification that the German Education program will be closed. This program leads to teacher licensure through the Ohio Department of Education and is accredited by The American Council on the Teaching of Foreign Language (ACTFL) and Council for the Accreditation of Educator Preparation (CAEP).</w:t>
      </w:r>
    </w:p>
    <w:p w14:paraId="2616A0D3" w14:textId="77777777" w:rsidR="00AC0A3A" w:rsidRPr="0057405F" w:rsidRDefault="00AC0A3A" w:rsidP="00AC0A3A">
      <w:pPr>
        <w:rPr>
          <w:rFonts w:ascii="Times New Roman" w:hAnsi="Times New Roman"/>
          <w:szCs w:val="24"/>
        </w:rPr>
      </w:pPr>
    </w:p>
    <w:p w14:paraId="676F823C" w14:textId="5B547858" w:rsidR="0051383D" w:rsidRPr="00E24ED4" w:rsidRDefault="00AC0A3A" w:rsidP="00E24ED4">
      <w:pPr>
        <w:rPr>
          <w:rFonts w:ascii="Times New Roman" w:hAnsi="Times New Roman"/>
          <w:szCs w:val="24"/>
        </w:rPr>
      </w:pPr>
      <w:r w:rsidRPr="0057405F">
        <w:rPr>
          <w:rFonts w:ascii="Times New Roman" w:hAnsi="Times New Roman"/>
          <w:szCs w:val="24"/>
        </w:rPr>
        <w:t xml:space="preserve">There is currently one student in the program. In consultation with the Department of Modern Languages, many of the German Education required courses will still be offered. Any specific requirements not offered will be able to be fulfilled by an independent study. </w:t>
      </w:r>
    </w:p>
    <w:p w14:paraId="3AC146A4" w14:textId="77777777" w:rsidR="0051383D" w:rsidRPr="0057405F" w:rsidRDefault="0051383D" w:rsidP="00AC0A3A">
      <w:pPr>
        <w:pStyle w:val="Default"/>
        <w:rPr>
          <w:b/>
          <w:color w:val="auto"/>
        </w:rPr>
      </w:pPr>
    </w:p>
    <w:p w14:paraId="095BB577" w14:textId="3BE42737" w:rsidR="00AC0A3A" w:rsidRPr="0057405F" w:rsidRDefault="00AC0A3A" w:rsidP="00AC0A3A">
      <w:pPr>
        <w:pStyle w:val="Default"/>
        <w:rPr>
          <w:b/>
          <w:color w:val="auto"/>
        </w:rPr>
      </w:pPr>
      <w:r w:rsidRPr="0057405F">
        <w:rPr>
          <w:b/>
          <w:color w:val="auto"/>
        </w:rPr>
        <w:t>College of Arts &amp; Sciences</w:t>
      </w:r>
    </w:p>
    <w:p w14:paraId="1E4D48CF" w14:textId="77777777" w:rsidR="00AC0A3A" w:rsidRPr="0057405F" w:rsidRDefault="00AC0A3A" w:rsidP="00AC0A3A">
      <w:pPr>
        <w:pStyle w:val="Default"/>
        <w:rPr>
          <w:bCs/>
          <w:color w:val="auto"/>
        </w:rPr>
      </w:pPr>
      <w:r w:rsidRPr="0057405F">
        <w:rPr>
          <w:bCs/>
          <w:color w:val="auto"/>
        </w:rPr>
        <w:t>Program Code: CTRUST</w:t>
      </w:r>
    </w:p>
    <w:p w14:paraId="15EEF7FB" w14:textId="77777777" w:rsidR="00AC0A3A" w:rsidRPr="0057405F" w:rsidRDefault="00AC0A3A" w:rsidP="00AC0A3A">
      <w:pPr>
        <w:pStyle w:val="Default"/>
        <w:rPr>
          <w:bCs/>
          <w:color w:val="auto"/>
        </w:rPr>
      </w:pPr>
      <w:r w:rsidRPr="0057405F">
        <w:rPr>
          <w:bCs/>
          <w:color w:val="auto"/>
        </w:rPr>
        <w:t>Program Name: Russian Studies Certificate</w:t>
      </w:r>
    </w:p>
    <w:p w14:paraId="0BAC164D" w14:textId="77777777" w:rsidR="00AC0A3A" w:rsidRPr="0057405F" w:rsidRDefault="00AC0A3A" w:rsidP="00AC0A3A">
      <w:pPr>
        <w:pStyle w:val="Default"/>
        <w:rPr>
          <w:bCs/>
          <w:color w:val="auto"/>
        </w:rPr>
      </w:pPr>
      <w:r w:rsidRPr="0057405F">
        <w:rPr>
          <w:bCs/>
          <w:color w:val="auto"/>
        </w:rPr>
        <w:t xml:space="preserve">Program Contact: Christopher </w:t>
      </w:r>
      <w:proofErr w:type="spellStart"/>
      <w:r w:rsidRPr="0057405F">
        <w:rPr>
          <w:bCs/>
          <w:color w:val="auto"/>
        </w:rPr>
        <w:t>Coski</w:t>
      </w:r>
      <w:proofErr w:type="spellEnd"/>
    </w:p>
    <w:p w14:paraId="63E051B3" w14:textId="77777777" w:rsidR="00AC0A3A" w:rsidRPr="0057405F" w:rsidRDefault="00AC0A3A" w:rsidP="00AC0A3A">
      <w:pPr>
        <w:pStyle w:val="Default"/>
        <w:rPr>
          <w:bCs/>
          <w:color w:val="auto"/>
        </w:rPr>
      </w:pPr>
    </w:p>
    <w:p w14:paraId="2FAB360A" w14:textId="77777777" w:rsidR="00AC0A3A" w:rsidRPr="0057405F" w:rsidRDefault="00AC0A3A" w:rsidP="00AC0A3A">
      <w:pPr>
        <w:rPr>
          <w:rFonts w:ascii="Times New Roman" w:hAnsi="Times New Roman"/>
          <w:color w:val="000000"/>
          <w:szCs w:val="24"/>
        </w:rPr>
      </w:pPr>
      <w:r w:rsidRPr="0057405F">
        <w:rPr>
          <w:rFonts w:ascii="Times New Roman" w:hAnsi="Times New Roman"/>
          <w:color w:val="000000"/>
          <w:szCs w:val="24"/>
        </w:rPr>
        <w:t>The Department of Modern Languages requests suspension of admissions for the Russian Studies Certificate (CTRUST), effective immediately. June 1, 2020</w:t>
      </w:r>
    </w:p>
    <w:p w14:paraId="5644FAB1" w14:textId="77777777" w:rsidR="00AC0A3A" w:rsidRPr="0057405F" w:rsidRDefault="00AC0A3A" w:rsidP="00AC0A3A">
      <w:pPr>
        <w:rPr>
          <w:rFonts w:ascii="Times New Roman" w:hAnsi="Times New Roman"/>
          <w:color w:val="000000"/>
          <w:szCs w:val="24"/>
        </w:rPr>
      </w:pPr>
    </w:p>
    <w:p w14:paraId="2F524912" w14:textId="77777777" w:rsidR="00AC0A3A" w:rsidRPr="0057405F" w:rsidRDefault="00AC0A3A" w:rsidP="00AC0A3A">
      <w:pPr>
        <w:rPr>
          <w:rFonts w:ascii="Times New Roman" w:hAnsi="Times New Roman"/>
          <w:color w:val="000000"/>
          <w:szCs w:val="24"/>
        </w:rPr>
      </w:pPr>
      <w:r w:rsidRPr="0057405F">
        <w:rPr>
          <w:rFonts w:ascii="Times New Roman" w:hAnsi="Times New Roman"/>
          <w:color w:val="000000"/>
          <w:szCs w:val="24"/>
        </w:rPr>
        <w:lastRenderedPageBreak/>
        <w:t>Rationale for the suspension of admissions: Because of recent instructional faculty non-renewals, the department will have no faculty in Russian at all after spring of AY 2020-2021. </w:t>
      </w:r>
    </w:p>
    <w:p w14:paraId="02C9F92E" w14:textId="77777777" w:rsidR="00AC0A3A" w:rsidRPr="0057405F" w:rsidRDefault="00AC0A3A" w:rsidP="00AC0A3A">
      <w:pPr>
        <w:rPr>
          <w:rFonts w:ascii="Times New Roman" w:hAnsi="Times New Roman"/>
          <w:color w:val="000000"/>
          <w:szCs w:val="24"/>
        </w:rPr>
      </w:pPr>
    </w:p>
    <w:p w14:paraId="196911AF" w14:textId="77777777" w:rsidR="00AC0A3A" w:rsidRPr="0057405F" w:rsidRDefault="00AC0A3A" w:rsidP="00AC0A3A">
      <w:pPr>
        <w:rPr>
          <w:rFonts w:ascii="Times New Roman" w:hAnsi="Times New Roman"/>
          <w:color w:val="000000"/>
          <w:szCs w:val="24"/>
        </w:rPr>
      </w:pPr>
      <w:r w:rsidRPr="0057405F">
        <w:rPr>
          <w:rFonts w:ascii="Times New Roman" w:hAnsi="Times New Roman"/>
          <w:color w:val="000000"/>
          <w:szCs w:val="24"/>
        </w:rPr>
        <w:t xml:space="preserve">Teach-out plan: This will be worked out in the coming weeks, in consultation with Associate Dean Sarah </w:t>
      </w:r>
      <w:proofErr w:type="spellStart"/>
      <w:r w:rsidRPr="0057405F">
        <w:rPr>
          <w:rFonts w:ascii="Times New Roman" w:hAnsi="Times New Roman"/>
          <w:color w:val="000000"/>
          <w:szCs w:val="24"/>
        </w:rPr>
        <w:t>Poggione</w:t>
      </w:r>
      <w:proofErr w:type="spellEnd"/>
      <w:r w:rsidRPr="0057405F">
        <w:rPr>
          <w:rFonts w:ascii="Times New Roman" w:hAnsi="Times New Roman"/>
          <w:color w:val="000000"/>
          <w:szCs w:val="24"/>
        </w:rPr>
        <w:t xml:space="preserve"> and Project Manager Sylvia </w:t>
      </w:r>
      <w:proofErr w:type="spellStart"/>
      <w:r w:rsidRPr="0057405F">
        <w:rPr>
          <w:rFonts w:ascii="Times New Roman" w:hAnsi="Times New Roman"/>
          <w:color w:val="000000"/>
          <w:szCs w:val="24"/>
        </w:rPr>
        <w:t>Mickunas</w:t>
      </w:r>
      <w:proofErr w:type="spellEnd"/>
      <w:r w:rsidRPr="0057405F">
        <w:rPr>
          <w:rFonts w:ascii="Times New Roman" w:hAnsi="Times New Roman"/>
          <w:color w:val="000000"/>
          <w:szCs w:val="24"/>
        </w:rPr>
        <w:t>. However, given that there will simply be no faculty available to teach Russian after the coming academic year, it is imperative to immediately prevent any new students from declaring entry into the Russian Studies Certificate program, as their entry would severely complicate any teach-out plan devised. </w:t>
      </w:r>
    </w:p>
    <w:p w14:paraId="4F6D4200" w14:textId="77777777" w:rsidR="00AC0A3A" w:rsidRPr="0057405F" w:rsidRDefault="00AC0A3A" w:rsidP="00AC0A3A">
      <w:pPr>
        <w:pStyle w:val="Default"/>
        <w:rPr>
          <w:b/>
          <w:color w:val="auto"/>
        </w:rPr>
      </w:pPr>
    </w:p>
    <w:p w14:paraId="2D89D989" w14:textId="77777777" w:rsidR="00AC0A3A" w:rsidRPr="0057405F" w:rsidRDefault="00AC0A3A" w:rsidP="00AC0A3A">
      <w:pPr>
        <w:pStyle w:val="gmail-msolistparagraph"/>
        <w:spacing w:before="0" w:beforeAutospacing="0" w:after="0" w:afterAutospacing="0"/>
        <w:rPr>
          <w:b/>
          <w:bCs/>
          <w:color w:val="000000"/>
          <w:u w:val="single"/>
        </w:rPr>
      </w:pPr>
      <w:r w:rsidRPr="0057405F">
        <w:rPr>
          <w:b/>
          <w:bCs/>
          <w:color w:val="000000"/>
          <w:u w:val="single"/>
        </w:rPr>
        <w:t>Graduate Curriculum Cleanup</w:t>
      </w:r>
    </w:p>
    <w:p w14:paraId="1C6B26F3" w14:textId="77777777" w:rsidR="00AC0A3A" w:rsidRPr="0057405F" w:rsidRDefault="00AC0A3A" w:rsidP="00AC0A3A">
      <w:pPr>
        <w:pStyle w:val="Default"/>
        <w:rPr>
          <w:b/>
          <w:color w:val="auto"/>
        </w:rPr>
      </w:pPr>
    </w:p>
    <w:p w14:paraId="55C20B5F" w14:textId="77777777" w:rsidR="00AC0A3A" w:rsidRPr="0057405F" w:rsidRDefault="00AC0A3A" w:rsidP="00AC0A3A">
      <w:pPr>
        <w:pStyle w:val="Default"/>
        <w:rPr>
          <w:b/>
          <w:color w:val="auto"/>
        </w:rPr>
      </w:pPr>
      <w:r w:rsidRPr="0057405F">
        <w:rPr>
          <w:b/>
          <w:color w:val="auto"/>
        </w:rPr>
        <w:t xml:space="preserve">College of Fine Arts </w:t>
      </w:r>
    </w:p>
    <w:p w14:paraId="103B2636" w14:textId="77777777" w:rsidR="00AC0A3A" w:rsidRPr="0057405F" w:rsidRDefault="00AC0A3A" w:rsidP="00AC0A3A">
      <w:pPr>
        <w:pStyle w:val="Default"/>
        <w:rPr>
          <w:bCs/>
          <w:color w:val="auto"/>
          <w:lang w:val="pt-BR"/>
        </w:rPr>
      </w:pPr>
      <w:proofErr w:type="spellStart"/>
      <w:r w:rsidRPr="0057405F">
        <w:rPr>
          <w:bCs/>
          <w:color w:val="auto"/>
          <w:lang w:val="pt-BR"/>
        </w:rPr>
        <w:t>Program</w:t>
      </w:r>
      <w:proofErr w:type="spellEnd"/>
      <w:r w:rsidRPr="0057405F">
        <w:rPr>
          <w:bCs/>
          <w:color w:val="auto"/>
          <w:lang w:val="pt-BR"/>
        </w:rPr>
        <w:t xml:space="preserve"> </w:t>
      </w:r>
      <w:proofErr w:type="spellStart"/>
      <w:r w:rsidRPr="0057405F">
        <w:rPr>
          <w:bCs/>
          <w:color w:val="auto"/>
          <w:lang w:val="pt-BR"/>
        </w:rPr>
        <w:t>Code</w:t>
      </w:r>
      <w:proofErr w:type="spellEnd"/>
      <w:r w:rsidRPr="0057405F">
        <w:rPr>
          <w:bCs/>
          <w:color w:val="auto"/>
          <w:lang w:val="pt-BR"/>
        </w:rPr>
        <w:t>: MM5185</w:t>
      </w:r>
    </w:p>
    <w:p w14:paraId="4835B245" w14:textId="77777777" w:rsidR="00AC0A3A" w:rsidRPr="0057405F" w:rsidRDefault="00AC0A3A" w:rsidP="00AC0A3A">
      <w:pPr>
        <w:pStyle w:val="Default"/>
        <w:rPr>
          <w:bCs/>
          <w:color w:val="auto"/>
          <w:lang w:val="pt-BR"/>
        </w:rPr>
      </w:pPr>
      <w:proofErr w:type="spellStart"/>
      <w:r w:rsidRPr="0057405F">
        <w:rPr>
          <w:bCs/>
          <w:color w:val="auto"/>
          <w:lang w:val="pt-BR"/>
        </w:rPr>
        <w:t>Program</w:t>
      </w:r>
      <w:proofErr w:type="spellEnd"/>
      <w:r w:rsidRPr="0057405F">
        <w:rPr>
          <w:bCs/>
          <w:color w:val="auto"/>
          <w:lang w:val="pt-BR"/>
        </w:rPr>
        <w:t xml:space="preserve"> </w:t>
      </w:r>
      <w:proofErr w:type="spellStart"/>
      <w:r w:rsidRPr="0057405F">
        <w:rPr>
          <w:bCs/>
          <w:color w:val="auto"/>
          <w:lang w:val="pt-BR"/>
        </w:rPr>
        <w:t>Name</w:t>
      </w:r>
      <w:proofErr w:type="spellEnd"/>
      <w:r w:rsidRPr="0057405F">
        <w:rPr>
          <w:bCs/>
          <w:color w:val="auto"/>
          <w:lang w:val="pt-BR"/>
        </w:rPr>
        <w:t xml:space="preserve">: </w:t>
      </w:r>
      <w:proofErr w:type="spellStart"/>
      <w:r w:rsidRPr="0057405F">
        <w:rPr>
          <w:bCs/>
          <w:color w:val="auto"/>
          <w:lang w:val="pt-BR"/>
        </w:rPr>
        <w:t>Composition</w:t>
      </w:r>
      <w:proofErr w:type="spellEnd"/>
    </w:p>
    <w:p w14:paraId="4F04D3F0" w14:textId="77777777" w:rsidR="00AC0A3A" w:rsidRPr="0057405F" w:rsidRDefault="00AC0A3A" w:rsidP="00AC0A3A">
      <w:pPr>
        <w:pStyle w:val="Default"/>
        <w:rPr>
          <w:bCs/>
          <w:color w:val="auto"/>
          <w:lang w:val="pt-BR"/>
        </w:rPr>
      </w:pPr>
      <w:proofErr w:type="spellStart"/>
      <w:r w:rsidRPr="0057405F">
        <w:rPr>
          <w:bCs/>
          <w:color w:val="auto"/>
          <w:lang w:val="pt-BR"/>
        </w:rPr>
        <w:t>Program</w:t>
      </w:r>
      <w:proofErr w:type="spellEnd"/>
      <w:r w:rsidRPr="0057405F">
        <w:rPr>
          <w:bCs/>
          <w:color w:val="auto"/>
          <w:lang w:val="pt-BR"/>
        </w:rPr>
        <w:t xml:space="preserve"> </w:t>
      </w:r>
      <w:proofErr w:type="spellStart"/>
      <w:r w:rsidRPr="0057405F">
        <w:rPr>
          <w:bCs/>
          <w:color w:val="auto"/>
          <w:lang w:val="pt-BR"/>
        </w:rPr>
        <w:t>Contact</w:t>
      </w:r>
      <w:proofErr w:type="spellEnd"/>
      <w:r w:rsidRPr="0057405F">
        <w:rPr>
          <w:bCs/>
          <w:color w:val="auto"/>
          <w:lang w:val="pt-BR"/>
        </w:rPr>
        <w:t xml:space="preserve">: Robert </w:t>
      </w:r>
      <w:proofErr w:type="spellStart"/>
      <w:r w:rsidRPr="0057405F">
        <w:rPr>
          <w:bCs/>
          <w:color w:val="auto"/>
          <w:lang w:val="pt-BR"/>
        </w:rPr>
        <w:t>McClure</w:t>
      </w:r>
      <w:proofErr w:type="spellEnd"/>
    </w:p>
    <w:p w14:paraId="074373FC" w14:textId="77777777" w:rsidR="00AC0A3A" w:rsidRPr="0057405F" w:rsidRDefault="00AC0A3A" w:rsidP="00AC0A3A">
      <w:pPr>
        <w:pStyle w:val="Default"/>
        <w:rPr>
          <w:bCs/>
          <w:color w:val="auto"/>
          <w:lang w:val="pt-BR"/>
        </w:rPr>
      </w:pPr>
    </w:p>
    <w:p w14:paraId="41C53D33" w14:textId="77777777" w:rsidR="00AC0A3A" w:rsidRPr="0057405F" w:rsidRDefault="00AC0A3A" w:rsidP="00AC0A3A">
      <w:pPr>
        <w:autoSpaceDE w:val="0"/>
        <w:autoSpaceDN w:val="0"/>
        <w:adjustRightInd w:val="0"/>
        <w:rPr>
          <w:rFonts w:ascii="Times New Roman" w:eastAsiaTheme="minorHAnsi" w:hAnsi="Times New Roman"/>
          <w:szCs w:val="24"/>
        </w:rPr>
      </w:pPr>
      <w:r w:rsidRPr="0057405F">
        <w:rPr>
          <w:rFonts w:ascii="Times New Roman" w:eastAsiaTheme="minorHAnsi" w:hAnsi="Times New Roman"/>
          <w:szCs w:val="24"/>
        </w:rPr>
        <w:t>Currently, MM Composition students have to take three elective courses in either Music History</w:t>
      </w:r>
    </w:p>
    <w:p w14:paraId="46C99F46" w14:textId="77777777" w:rsidR="00AC0A3A" w:rsidRPr="0057405F" w:rsidRDefault="00AC0A3A" w:rsidP="00AC0A3A">
      <w:pPr>
        <w:autoSpaceDE w:val="0"/>
        <w:autoSpaceDN w:val="0"/>
        <w:adjustRightInd w:val="0"/>
        <w:rPr>
          <w:rFonts w:ascii="Times New Roman" w:eastAsiaTheme="minorHAnsi" w:hAnsi="Times New Roman"/>
          <w:szCs w:val="24"/>
        </w:rPr>
      </w:pPr>
      <w:r w:rsidRPr="0057405F">
        <w:rPr>
          <w:rFonts w:ascii="Times New Roman" w:eastAsiaTheme="minorHAnsi" w:hAnsi="Times New Roman"/>
          <w:szCs w:val="24"/>
        </w:rPr>
        <w:t>or Music Theory. The previous curriculum stipulated two music theory courses and one music</w:t>
      </w:r>
    </w:p>
    <w:p w14:paraId="3FF020CA" w14:textId="77777777" w:rsidR="00AC0A3A" w:rsidRPr="0057405F" w:rsidRDefault="00AC0A3A" w:rsidP="00AC0A3A">
      <w:pPr>
        <w:autoSpaceDE w:val="0"/>
        <w:autoSpaceDN w:val="0"/>
        <w:adjustRightInd w:val="0"/>
        <w:rPr>
          <w:rFonts w:ascii="Times New Roman" w:eastAsiaTheme="minorHAnsi" w:hAnsi="Times New Roman"/>
          <w:szCs w:val="24"/>
        </w:rPr>
      </w:pPr>
      <w:r w:rsidRPr="0057405F">
        <w:rPr>
          <w:rFonts w:ascii="Times New Roman" w:eastAsiaTheme="minorHAnsi" w:hAnsi="Times New Roman"/>
          <w:szCs w:val="24"/>
        </w:rPr>
        <w:t>history course. Our practice has been to allow either of the following scenarios:</w:t>
      </w:r>
    </w:p>
    <w:p w14:paraId="7A26AF7C" w14:textId="77777777" w:rsidR="00AC0A3A" w:rsidRPr="0057405F" w:rsidRDefault="00AC0A3A" w:rsidP="00AC0A3A">
      <w:pPr>
        <w:autoSpaceDE w:val="0"/>
        <w:autoSpaceDN w:val="0"/>
        <w:adjustRightInd w:val="0"/>
        <w:rPr>
          <w:rFonts w:ascii="Times New Roman" w:eastAsiaTheme="minorHAnsi" w:hAnsi="Times New Roman"/>
          <w:szCs w:val="24"/>
        </w:rPr>
      </w:pPr>
      <w:r w:rsidRPr="0057405F">
        <w:rPr>
          <w:rFonts w:ascii="Times New Roman" w:eastAsiaTheme="minorHAnsi" w:hAnsi="Times New Roman"/>
          <w:szCs w:val="24"/>
        </w:rPr>
        <w:t>Music History (2 courses), Music Theory (1 course)</w:t>
      </w:r>
    </w:p>
    <w:p w14:paraId="39271A8A" w14:textId="77777777" w:rsidR="00AC0A3A" w:rsidRPr="0057405F" w:rsidRDefault="00AC0A3A" w:rsidP="00AC0A3A">
      <w:pPr>
        <w:autoSpaceDE w:val="0"/>
        <w:autoSpaceDN w:val="0"/>
        <w:adjustRightInd w:val="0"/>
        <w:rPr>
          <w:rFonts w:ascii="Times New Roman" w:eastAsiaTheme="minorHAnsi" w:hAnsi="Times New Roman"/>
          <w:szCs w:val="24"/>
        </w:rPr>
      </w:pPr>
      <w:r w:rsidRPr="0057405F">
        <w:rPr>
          <w:rFonts w:ascii="Times New Roman" w:eastAsiaTheme="minorHAnsi" w:hAnsi="Times New Roman"/>
          <w:szCs w:val="24"/>
        </w:rPr>
        <w:t>or</w:t>
      </w:r>
    </w:p>
    <w:p w14:paraId="2C31E897" w14:textId="77777777" w:rsidR="00AC0A3A" w:rsidRPr="0057405F" w:rsidRDefault="00AC0A3A" w:rsidP="00AC0A3A">
      <w:pPr>
        <w:autoSpaceDE w:val="0"/>
        <w:autoSpaceDN w:val="0"/>
        <w:adjustRightInd w:val="0"/>
        <w:rPr>
          <w:rFonts w:ascii="Times New Roman" w:eastAsiaTheme="minorHAnsi" w:hAnsi="Times New Roman"/>
          <w:szCs w:val="24"/>
        </w:rPr>
      </w:pPr>
      <w:r w:rsidRPr="0057405F">
        <w:rPr>
          <w:rFonts w:ascii="Times New Roman" w:eastAsiaTheme="minorHAnsi" w:hAnsi="Times New Roman"/>
          <w:szCs w:val="24"/>
        </w:rPr>
        <w:t>Music History (1 course), Music Theory (2 courses)</w:t>
      </w:r>
    </w:p>
    <w:p w14:paraId="11B4B523" w14:textId="77777777" w:rsidR="00AC0A3A" w:rsidRPr="0057405F" w:rsidRDefault="00AC0A3A" w:rsidP="00AC0A3A">
      <w:pPr>
        <w:pStyle w:val="Default"/>
        <w:rPr>
          <w:bCs/>
          <w:color w:val="auto"/>
        </w:rPr>
      </w:pPr>
      <w:r w:rsidRPr="0057405F">
        <w:rPr>
          <w:rFonts w:eastAsiaTheme="minorHAnsi"/>
        </w:rPr>
        <w:t>This change should be reflected in the official curriculum guide for MM5185 Composition.</w:t>
      </w:r>
    </w:p>
    <w:p w14:paraId="5C95AFBE" w14:textId="77777777" w:rsidR="00AC0A3A" w:rsidRPr="0057405F" w:rsidRDefault="00AC0A3A" w:rsidP="00AC0A3A">
      <w:pPr>
        <w:pStyle w:val="gmail-msolistparagraph"/>
        <w:spacing w:before="0" w:beforeAutospacing="0" w:after="0" w:afterAutospacing="0"/>
        <w:rPr>
          <w:b/>
          <w:bCs/>
          <w:color w:val="000000"/>
          <w:u w:val="single"/>
        </w:rPr>
      </w:pPr>
    </w:p>
    <w:p w14:paraId="7583F66B" w14:textId="77777777" w:rsidR="00AC0A3A" w:rsidRPr="0057405F" w:rsidRDefault="00AC0A3A" w:rsidP="00AC0A3A">
      <w:pPr>
        <w:rPr>
          <w:rFonts w:ascii="Times New Roman" w:hAnsi="Times New Roman"/>
          <w:b/>
          <w:bCs/>
          <w:szCs w:val="24"/>
        </w:rPr>
      </w:pPr>
      <w:r w:rsidRPr="0057405F">
        <w:rPr>
          <w:rFonts w:ascii="Times New Roman" w:hAnsi="Times New Roman"/>
          <w:b/>
          <w:bCs/>
          <w:szCs w:val="24"/>
        </w:rPr>
        <w:t xml:space="preserve">College of Fine Arts </w:t>
      </w:r>
    </w:p>
    <w:p w14:paraId="62916460" w14:textId="77777777" w:rsidR="00AC0A3A" w:rsidRPr="0057405F" w:rsidRDefault="00AC0A3A" w:rsidP="00AC0A3A">
      <w:pPr>
        <w:rPr>
          <w:rFonts w:ascii="Times New Roman" w:hAnsi="Times New Roman"/>
          <w:szCs w:val="24"/>
        </w:rPr>
      </w:pPr>
      <w:r w:rsidRPr="0057405F">
        <w:rPr>
          <w:rFonts w:ascii="Times New Roman" w:hAnsi="Times New Roman"/>
          <w:szCs w:val="24"/>
        </w:rPr>
        <w:t>Photography MF 5171 Seminar Art 6800</w:t>
      </w:r>
    </w:p>
    <w:p w14:paraId="7EC49A4D" w14:textId="77777777" w:rsidR="00AC0A3A" w:rsidRPr="0057405F" w:rsidRDefault="00AC0A3A" w:rsidP="00AC0A3A">
      <w:pPr>
        <w:rPr>
          <w:rFonts w:ascii="Times New Roman" w:hAnsi="Times New Roman"/>
          <w:szCs w:val="24"/>
        </w:rPr>
      </w:pPr>
      <w:r w:rsidRPr="0057405F">
        <w:rPr>
          <w:rFonts w:ascii="Times New Roman" w:hAnsi="Times New Roman"/>
          <w:szCs w:val="24"/>
        </w:rPr>
        <w:t>Ceramics MF 5172 Seminar Art 6200</w:t>
      </w:r>
    </w:p>
    <w:p w14:paraId="57607D99" w14:textId="77777777" w:rsidR="00AC0A3A" w:rsidRPr="0057405F" w:rsidRDefault="00AC0A3A" w:rsidP="00AC0A3A">
      <w:pPr>
        <w:rPr>
          <w:rFonts w:ascii="Times New Roman" w:hAnsi="Times New Roman"/>
          <w:szCs w:val="24"/>
        </w:rPr>
      </w:pPr>
      <w:r w:rsidRPr="0057405F">
        <w:rPr>
          <w:rFonts w:ascii="Times New Roman" w:hAnsi="Times New Roman"/>
          <w:szCs w:val="24"/>
        </w:rPr>
        <w:t>Printmaking MF 5174 Seminar Art 6400</w:t>
      </w:r>
    </w:p>
    <w:p w14:paraId="2BBF39B7" w14:textId="77777777" w:rsidR="00AC0A3A" w:rsidRPr="0057405F" w:rsidRDefault="00AC0A3A" w:rsidP="00AC0A3A">
      <w:pPr>
        <w:rPr>
          <w:rFonts w:ascii="Times New Roman" w:hAnsi="Times New Roman"/>
          <w:szCs w:val="24"/>
        </w:rPr>
      </w:pPr>
      <w:r w:rsidRPr="0057405F">
        <w:rPr>
          <w:rFonts w:ascii="Times New Roman" w:hAnsi="Times New Roman"/>
          <w:szCs w:val="24"/>
        </w:rPr>
        <w:t>Sculpture MF 5175 Seminar Art 6300</w:t>
      </w:r>
    </w:p>
    <w:p w14:paraId="6215E0DE" w14:textId="77777777" w:rsidR="00AC0A3A" w:rsidRPr="0057405F" w:rsidRDefault="00AC0A3A" w:rsidP="00AC0A3A">
      <w:pPr>
        <w:rPr>
          <w:rFonts w:ascii="Times New Roman" w:hAnsi="Times New Roman"/>
          <w:szCs w:val="24"/>
        </w:rPr>
      </w:pPr>
      <w:r w:rsidRPr="0057405F">
        <w:rPr>
          <w:rFonts w:ascii="Times New Roman" w:hAnsi="Times New Roman"/>
          <w:szCs w:val="24"/>
        </w:rPr>
        <w:t>Painting and Drawing MF 5052 Seminar Art 6700</w:t>
      </w:r>
    </w:p>
    <w:p w14:paraId="7C60981C" w14:textId="77777777" w:rsidR="00AC0A3A" w:rsidRPr="0057405F" w:rsidRDefault="00AC0A3A" w:rsidP="00AC0A3A">
      <w:pPr>
        <w:rPr>
          <w:rFonts w:ascii="Times New Roman" w:hAnsi="Times New Roman"/>
          <w:szCs w:val="24"/>
        </w:rPr>
      </w:pPr>
    </w:p>
    <w:p w14:paraId="5D4E9CA0" w14:textId="508BDEDE" w:rsidR="00AC0A3A" w:rsidRPr="0057405F" w:rsidRDefault="00AC0A3A" w:rsidP="00AC0A3A">
      <w:pPr>
        <w:rPr>
          <w:rFonts w:ascii="Times New Roman" w:hAnsi="Times New Roman"/>
          <w:szCs w:val="24"/>
        </w:rPr>
      </w:pPr>
      <w:r w:rsidRPr="0057405F">
        <w:rPr>
          <w:rFonts w:ascii="Times New Roman" w:hAnsi="Times New Roman"/>
          <w:szCs w:val="24"/>
        </w:rPr>
        <w:t>Please note the changes have been made to these programs and that the catalogue information reflects the most up to date requirements in order to earn the MFA degree.</w:t>
      </w:r>
    </w:p>
    <w:p w14:paraId="2BDB8164" w14:textId="77777777" w:rsidR="00AC0A3A" w:rsidRPr="0057405F" w:rsidRDefault="00AC0A3A" w:rsidP="00AC0A3A">
      <w:pPr>
        <w:pStyle w:val="NormalWeb"/>
        <w:shd w:val="clear" w:color="auto" w:fill="FFFFFF"/>
        <w:rPr>
          <w:rFonts w:ascii="Times New Roman" w:hAnsi="Times New Roman"/>
          <w:color w:val="201F1E"/>
          <w:sz w:val="24"/>
          <w:szCs w:val="24"/>
        </w:rPr>
      </w:pPr>
      <w:r w:rsidRPr="0057405F">
        <w:rPr>
          <w:rFonts w:ascii="Times New Roman" w:hAnsi="Times New Roman"/>
          <w:color w:val="201F1E"/>
          <w:sz w:val="24"/>
          <w:szCs w:val="24"/>
        </w:rPr>
        <w:t>In the version approved for Q2S (the last UCC approval) for these programs, there are</w:t>
      </w:r>
    </w:p>
    <w:p w14:paraId="1EFF95F3" w14:textId="77777777" w:rsidR="00AC0A3A" w:rsidRPr="0057405F" w:rsidRDefault="00AC0A3A" w:rsidP="00A817C8">
      <w:pPr>
        <w:rPr>
          <w:rFonts w:ascii="Times New Roman" w:hAnsi="Times New Roman"/>
          <w:szCs w:val="24"/>
        </w:rPr>
      </w:pPr>
      <w:r w:rsidRPr="0057405F">
        <w:rPr>
          <w:rFonts w:ascii="Times New Roman" w:hAnsi="Times New Roman"/>
          <w:szCs w:val="24"/>
        </w:rPr>
        <w:t>1) no Art History academic electives and</w:t>
      </w:r>
    </w:p>
    <w:p w14:paraId="4E283CBB" w14:textId="77777777" w:rsidR="00AC0A3A" w:rsidRPr="0057405F" w:rsidRDefault="00AC0A3A" w:rsidP="00A817C8">
      <w:pPr>
        <w:rPr>
          <w:rFonts w:ascii="Times New Roman" w:hAnsi="Times New Roman"/>
          <w:szCs w:val="24"/>
        </w:rPr>
      </w:pPr>
      <w:r w:rsidRPr="0057405F">
        <w:rPr>
          <w:rFonts w:ascii="Times New Roman" w:hAnsi="Times New Roman"/>
          <w:szCs w:val="24"/>
        </w:rPr>
        <w:t>2) no discretionary electives (adding up to 13 hours of elective).</w:t>
      </w:r>
    </w:p>
    <w:p w14:paraId="5F54245C" w14:textId="7767916E" w:rsidR="00AC0A3A" w:rsidRPr="0057405F" w:rsidRDefault="00AC0A3A" w:rsidP="00A817C8">
      <w:pPr>
        <w:rPr>
          <w:rFonts w:ascii="Times New Roman" w:hAnsi="Times New Roman"/>
          <w:szCs w:val="24"/>
        </w:rPr>
      </w:pPr>
      <w:r w:rsidRPr="0057405F">
        <w:rPr>
          <w:rFonts w:ascii="Times New Roman" w:hAnsi="Times New Roman"/>
          <w:szCs w:val="24"/>
        </w:rPr>
        <w:t>In addition, the seminar requirement is now 6 hours.</w:t>
      </w:r>
    </w:p>
    <w:p w14:paraId="3A80A2BA" w14:textId="77777777" w:rsidR="00A817C8" w:rsidRPr="0057405F" w:rsidRDefault="00A817C8" w:rsidP="00A817C8">
      <w:pPr>
        <w:rPr>
          <w:rFonts w:ascii="Times New Roman" w:hAnsi="Times New Roman"/>
          <w:szCs w:val="24"/>
        </w:rPr>
      </w:pPr>
    </w:p>
    <w:p w14:paraId="3A03C80C" w14:textId="5B4328CA" w:rsidR="00AC0A3A" w:rsidRPr="0057405F" w:rsidRDefault="00AC0A3A" w:rsidP="00A817C8">
      <w:pPr>
        <w:rPr>
          <w:rFonts w:ascii="Times New Roman" w:hAnsi="Times New Roman"/>
          <w:szCs w:val="24"/>
        </w:rPr>
      </w:pPr>
      <w:r w:rsidRPr="0057405F">
        <w:rPr>
          <w:rFonts w:ascii="Times New Roman" w:hAnsi="Times New Roman"/>
          <w:szCs w:val="24"/>
        </w:rPr>
        <w:t>In OCEAN, there are</w:t>
      </w:r>
      <w:r w:rsidRPr="0057405F">
        <w:rPr>
          <w:rFonts w:ascii="Times New Roman" w:hAnsi="Times New Roman"/>
          <w:szCs w:val="24"/>
        </w:rPr>
        <w:br/>
        <w:t>1) 12 required hours of Art History</w:t>
      </w:r>
    </w:p>
    <w:p w14:paraId="28A58EFD" w14:textId="4E88E9B6" w:rsidR="00AC0A3A" w:rsidRPr="0057405F" w:rsidRDefault="00AC0A3A" w:rsidP="00A817C8">
      <w:pPr>
        <w:rPr>
          <w:rFonts w:ascii="Times New Roman" w:hAnsi="Times New Roman"/>
          <w:szCs w:val="24"/>
        </w:rPr>
      </w:pPr>
      <w:r w:rsidRPr="0057405F">
        <w:rPr>
          <w:rFonts w:ascii="Times New Roman" w:hAnsi="Times New Roman"/>
          <w:szCs w:val="24"/>
        </w:rPr>
        <w:t>2) 30 required hours of thesis and</w:t>
      </w:r>
      <w:r w:rsidRPr="0057405F">
        <w:rPr>
          <w:rFonts w:ascii="Times New Roman" w:hAnsi="Times New Roman"/>
          <w:szCs w:val="24"/>
        </w:rPr>
        <w:br/>
        <w:t>3) 8 required hours of seminar.</w:t>
      </w:r>
    </w:p>
    <w:p w14:paraId="757AC22F" w14:textId="77777777" w:rsidR="0051383D" w:rsidRPr="0057405F" w:rsidRDefault="0051383D" w:rsidP="00A817C8">
      <w:pPr>
        <w:rPr>
          <w:rFonts w:ascii="Times New Roman" w:hAnsi="Times New Roman"/>
          <w:szCs w:val="24"/>
        </w:rPr>
      </w:pPr>
    </w:p>
    <w:p w14:paraId="726B5553" w14:textId="77777777" w:rsidR="00AC0A3A" w:rsidRPr="0057405F" w:rsidRDefault="00AC0A3A" w:rsidP="0051383D">
      <w:pPr>
        <w:pStyle w:val="NoSpacing"/>
        <w:rPr>
          <w:rFonts w:ascii="Times New Roman" w:hAnsi="Times New Roman"/>
          <w:b/>
          <w:bCs/>
          <w:sz w:val="24"/>
          <w:szCs w:val="24"/>
        </w:rPr>
      </w:pPr>
      <w:r w:rsidRPr="0057405F">
        <w:rPr>
          <w:rFonts w:ascii="Times New Roman" w:hAnsi="Times New Roman"/>
          <w:b/>
          <w:bCs/>
          <w:sz w:val="24"/>
          <w:szCs w:val="24"/>
        </w:rPr>
        <w:t>College of Arts &amp; Sciences</w:t>
      </w:r>
    </w:p>
    <w:p w14:paraId="1AB5540E" w14:textId="77777777" w:rsidR="00AC0A3A" w:rsidRPr="0057405F" w:rsidRDefault="00AC0A3A" w:rsidP="0051383D">
      <w:pPr>
        <w:pStyle w:val="NoSpacing"/>
        <w:rPr>
          <w:rFonts w:ascii="Times New Roman" w:hAnsi="Times New Roman"/>
          <w:sz w:val="24"/>
          <w:szCs w:val="24"/>
        </w:rPr>
      </w:pPr>
      <w:r w:rsidRPr="0057405F">
        <w:rPr>
          <w:rFonts w:ascii="Times New Roman" w:hAnsi="Times New Roman"/>
          <w:sz w:val="24"/>
          <w:szCs w:val="24"/>
        </w:rPr>
        <w:t>PH4103 Experimental Psychology</w:t>
      </w:r>
    </w:p>
    <w:p w14:paraId="27106042" w14:textId="48531C30" w:rsidR="00AC0A3A" w:rsidRPr="0057405F" w:rsidRDefault="00AC0A3A" w:rsidP="0051383D">
      <w:pPr>
        <w:pStyle w:val="NoSpacing"/>
        <w:rPr>
          <w:rFonts w:ascii="Times New Roman" w:hAnsi="Times New Roman"/>
          <w:sz w:val="24"/>
          <w:szCs w:val="24"/>
        </w:rPr>
      </w:pPr>
      <w:r w:rsidRPr="0057405F">
        <w:rPr>
          <w:rFonts w:ascii="Times New Roman" w:hAnsi="Times New Roman"/>
          <w:sz w:val="24"/>
          <w:szCs w:val="24"/>
        </w:rPr>
        <w:t>PH4106 Industrial-Organizational Psychology</w:t>
      </w:r>
    </w:p>
    <w:p w14:paraId="3A499B92" w14:textId="77777777" w:rsidR="00AC0A3A" w:rsidRPr="0057405F" w:rsidRDefault="00AC0A3A" w:rsidP="00AC0A3A">
      <w:pPr>
        <w:rPr>
          <w:rFonts w:ascii="Times New Roman" w:hAnsi="Times New Roman"/>
          <w:szCs w:val="24"/>
        </w:rPr>
      </w:pPr>
      <w:r w:rsidRPr="0057405F">
        <w:rPr>
          <w:rFonts w:ascii="Times New Roman" w:hAnsi="Times New Roman"/>
          <w:szCs w:val="24"/>
        </w:rPr>
        <w:lastRenderedPageBreak/>
        <w:t>In the process of updating the graduate catalog for 2020-2021, the following differences from documentation in OCEAN were identified:</w:t>
      </w:r>
    </w:p>
    <w:p w14:paraId="34E1F07A" w14:textId="77777777" w:rsidR="00AC0A3A" w:rsidRPr="0057405F" w:rsidRDefault="00AC0A3A" w:rsidP="00AC0A3A">
      <w:pPr>
        <w:pStyle w:val="ListParagraph"/>
        <w:numPr>
          <w:ilvl w:val="0"/>
          <w:numId w:val="42"/>
        </w:numPr>
        <w:spacing w:after="160" w:line="259" w:lineRule="auto"/>
        <w:rPr>
          <w:szCs w:val="24"/>
        </w:rPr>
      </w:pPr>
      <w:r w:rsidRPr="0057405F">
        <w:rPr>
          <w:szCs w:val="24"/>
        </w:rPr>
        <w:t xml:space="preserve">PSY 6960 was listed in OCEAN; This course should have been listed as PSY 6980. This is a one-credit course (research seminar). Students are required to take one credit, but up to four credits can count toward their graduate degrees. </w:t>
      </w:r>
    </w:p>
    <w:p w14:paraId="5AD35A40" w14:textId="77777777" w:rsidR="00AC0A3A" w:rsidRPr="0057405F" w:rsidRDefault="00AC0A3A" w:rsidP="00AC0A3A">
      <w:pPr>
        <w:pStyle w:val="ListParagraph"/>
        <w:numPr>
          <w:ilvl w:val="0"/>
          <w:numId w:val="42"/>
        </w:numPr>
        <w:spacing w:after="160" w:line="259" w:lineRule="auto"/>
        <w:rPr>
          <w:szCs w:val="24"/>
        </w:rPr>
      </w:pPr>
      <w:r w:rsidRPr="0057405F">
        <w:rPr>
          <w:szCs w:val="24"/>
        </w:rPr>
        <w:t>OCEAN requires 4 hours of scholarly tools, while the current curriculum requires 6. The intent (two courses) does not change, but the revision assures that a single 4-credit course could not meet the requirement.</w:t>
      </w:r>
    </w:p>
    <w:p w14:paraId="793A3299" w14:textId="77777777" w:rsidR="00AC0A3A" w:rsidRPr="0057405F" w:rsidRDefault="00AC0A3A" w:rsidP="00AC0A3A">
      <w:pPr>
        <w:pStyle w:val="ListParagraph"/>
        <w:numPr>
          <w:ilvl w:val="0"/>
          <w:numId w:val="42"/>
        </w:numPr>
        <w:spacing w:after="160" w:line="259" w:lineRule="auto"/>
        <w:rPr>
          <w:szCs w:val="24"/>
        </w:rPr>
      </w:pPr>
      <w:r w:rsidRPr="0057405F">
        <w:rPr>
          <w:szCs w:val="24"/>
        </w:rPr>
        <w:t>Within the Experimental Core, there are additional choices to fulfill requirements:</w:t>
      </w:r>
    </w:p>
    <w:p w14:paraId="48B40042" w14:textId="77777777" w:rsidR="00AC0A3A" w:rsidRPr="0057405F" w:rsidRDefault="00AC0A3A" w:rsidP="00AC0A3A">
      <w:pPr>
        <w:pStyle w:val="ListParagraph"/>
        <w:numPr>
          <w:ilvl w:val="1"/>
          <w:numId w:val="42"/>
        </w:numPr>
        <w:spacing w:after="160" w:line="259" w:lineRule="auto"/>
        <w:rPr>
          <w:szCs w:val="24"/>
        </w:rPr>
      </w:pPr>
      <w:r w:rsidRPr="0057405F">
        <w:rPr>
          <w:szCs w:val="24"/>
        </w:rPr>
        <w:t>The Health Core adds PSY 7240 and PSY 7250 as options</w:t>
      </w:r>
    </w:p>
    <w:p w14:paraId="4A669CE4" w14:textId="03C1333E" w:rsidR="00AC0A3A" w:rsidRPr="0057405F" w:rsidRDefault="00AC0A3A" w:rsidP="00A817C8">
      <w:pPr>
        <w:pStyle w:val="ListParagraph"/>
        <w:numPr>
          <w:ilvl w:val="1"/>
          <w:numId w:val="42"/>
        </w:numPr>
        <w:spacing w:after="160" w:line="259" w:lineRule="auto"/>
        <w:rPr>
          <w:szCs w:val="24"/>
        </w:rPr>
      </w:pPr>
      <w:r w:rsidRPr="0057405F">
        <w:rPr>
          <w:szCs w:val="24"/>
        </w:rPr>
        <w:t>The I/O Core adds PSY 6610 as an option</w:t>
      </w:r>
    </w:p>
    <w:p w14:paraId="5D9DC4BF" w14:textId="77777777" w:rsidR="00AC0A3A" w:rsidRPr="0057405F" w:rsidRDefault="00AC0A3A" w:rsidP="0051383D">
      <w:pPr>
        <w:pStyle w:val="NoSpacing"/>
        <w:rPr>
          <w:rFonts w:ascii="Times New Roman" w:hAnsi="Times New Roman"/>
          <w:b/>
          <w:bCs/>
          <w:sz w:val="24"/>
          <w:szCs w:val="24"/>
        </w:rPr>
      </w:pPr>
      <w:r w:rsidRPr="0057405F">
        <w:rPr>
          <w:rFonts w:ascii="Times New Roman" w:hAnsi="Times New Roman"/>
          <w:b/>
          <w:bCs/>
          <w:sz w:val="24"/>
          <w:szCs w:val="24"/>
        </w:rPr>
        <w:t>College of Arts &amp; Sciences</w:t>
      </w:r>
    </w:p>
    <w:p w14:paraId="5A5E5CD5" w14:textId="25D777D0" w:rsidR="00AC0A3A" w:rsidRPr="0057405F" w:rsidRDefault="00AC0A3A" w:rsidP="0051383D">
      <w:pPr>
        <w:pStyle w:val="NoSpacing"/>
        <w:rPr>
          <w:rFonts w:ascii="Times New Roman" w:hAnsi="Times New Roman"/>
          <w:sz w:val="24"/>
          <w:szCs w:val="24"/>
        </w:rPr>
      </w:pPr>
      <w:r w:rsidRPr="0057405F">
        <w:rPr>
          <w:rFonts w:ascii="Times New Roman" w:hAnsi="Times New Roman"/>
          <w:sz w:val="24"/>
          <w:szCs w:val="24"/>
        </w:rPr>
        <w:t>PH4104 Clinical Psychology</w:t>
      </w:r>
    </w:p>
    <w:p w14:paraId="711C3D47" w14:textId="77777777" w:rsidR="00AC0A3A" w:rsidRPr="0057405F" w:rsidRDefault="00AC0A3A" w:rsidP="00AC0A3A">
      <w:pPr>
        <w:rPr>
          <w:rFonts w:ascii="Times New Roman" w:hAnsi="Times New Roman"/>
          <w:szCs w:val="24"/>
        </w:rPr>
      </w:pPr>
      <w:r w:rsidRPr="0057405F">
        <w:rPr>
          <w:rFonts w:ascii="Times New Roman" w:hAnsi="Times New Roman"/>
          <w:szCs w:val="24"/>
        </w:rPr>
        <w:t>In the process of updating the graduate catalog for 2020-2021, the following differences from documentation in OCEAN were identified:</w:t>
      </w:r>
    </w:p>
    <w:p w14:paraId="6367CE31" w14:textId="77777777" w:rsidR="00AC0A3A" w:rsidRPr="0057405F" w:rsidRDefault="00AC0A3A" w:rsidP="00AC0A3A">
      <w:pPr>
        <w:pStyle w:val="ListParagraph"/>
        <w:numPr>
          <w:ilvl w:val="0"/>
          <w:numId w:val="43"/>
        </w:numPr>
        <w:spacing w:after="160" w:line="259" w:lineRule="auto"/>
        <w:rPr>
          <w:szCs w:val="24"/>
        </w:rPr>
      </w:pPr>
      <w:r w:rsidRPr="0057405F">
        <w:rPr>
          <w:szCs w:val="24"/>
        </w:rPr>
        <w:t>Among the requirements within the Research/Statistics section, students are required to choice a statistics course. In the previous version, the courses applicable were listed (PSY 7130, PSY 7150, or PSY 7170). This applicable courses were restricted by the numbering scheme. In the new version, the numbering scheme is used to describe the option set (PSY 61nn, PSY 71nn, or PSY 8901).</w:t>
      </w:r>
    </w:p>
    <w:p w14:paraId="205E2251" w14:textId="77777777" w:rsidR="00AC0A3A" w:rsidRPr="0057405F" w:rsidRDefault="00AC0A3A" w:rsidP="00AC0A3A">
      <w:pPr>
        <w:pStyle w:val="ListParagraph"/>
        <w:numPr>
          <w:ilvl w:val="0"/>
          <w:numId w:val="43"/>
        </w:numPr>
        <w:spacing w:after="160" w:line="259" w:lineRule="auto"/>
        <w:rPr>
          <w:szCs w:val="24"/>
        </w:rPr>
      </w:pPr>
      <w:r w:rsidRPr="0057405F">
        <w:rPr>
          <w:szCs w:val="24"/>
        </w:rPr>
        <w:t xml:space="preserve">The current curriculum has added an additional breadth course requirement – PSY 6410. This requirement was needed to meet American Psychological Association accreditation standards. </w:t>
      </w:r>
    </w:p>
    <w:p w14:paraId="56574235" w14:textId="77777777" w:rsidR="00AC0A3A" w:rsidRPr="0057405F" w:rsidRDefault="00AC0A3A" w:rsidP="00AC0A3A">
      <w:pPr>
        <w:rPr>
          <w:rFonts w:ascii="Times New Roman" w:hAnsi="Times New Roman"/>
          <w:b/>
          <w:bCs/>
          <w:szCs w:val="24"/>
          <w:u w:val="single"/>
        </w:rPr>
      </w:pPr>
      <w:r w:rsidRPr="0057405F">
        <w:rPr>
          <w:rFonts w:ascii="Times New Roman" w:hAnsi="Times New Roman"/>
          <w:b/>
          <w:bCs/>
          <w:szCs w:val="24"/>
          <w:u w:val="single"/>
        </w:rPr>
        <w:t>Department Name Change &amp; New Prefix</w:t>
      </w:r>
    </w:p>
    <w:p w14:paraId="6C93E1B7" w14:textId="77777777" w:rsidR="00AC0A3A" w:rsidRPr="0057405F" w:rsidRDefault="00AC0A3A" w:rsidP="00AC0A3A">
      <w:pPr>
        <w:rPr>
          <w:rFonts w:ascii="Times New Roman" w:hAnsi="Times New Roman"/>
          <w:szCs w:val="24"/>
        </w:rPr>
      </w:pPr>
    </w:p>
    <w:p w14:paraId="50877EF7" w14:textId="2E546D73" w:rsidR="0051383D" w:rsidRPr="00E24ED4" w:rsidRDefault="00AC0A3A" w:rsidP="00AC0A3A">
      <w:pPr>
        <w:rPr>
          <w:rFonts w:ascii="Times New Roman" w:hAnsi="Times New Roman"/>
          <w:szCs w:val="24"/>
        </w:rPr>
      </w:pPr>
      <w:r w:rsidRPr="0057405F">
        <w:rPr>
          <w:rFonts w:ascii="Times New Roman" w:hAnsi="Times New Roman"/>
          <w:szCs w:val="24"/>
        </w:rPr>
        <w:t xml:space="preserve">The Department of Classics and World Religions is changing its name to the Department of Classics and Religious Studies. A new course prefix CARS is requested. Replacing the course prefixes for the current CLAS, CLAR, and CLWR will be submitted through ICC. </w:t>
      </w:r>
    </w:p>
    <w:p w14:paraId="1E1F6B9F" w14:textId="77777777" w:rsidR="00C73245" w:rsidRPr="00E24250" w:rsidRDefault="00C73245" w:rsidP="00C73245"/>
    <w:p w14:paraId="3DE7185E" w14:textId="5D83AD5F" w:rsidR="00111455" w:rsidRPr="0057405F" w:rsidRDefault="00111455" w:rsidP="00111455">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t>Individual Course Committee Report:</w:t>
      </w:r>
      <w:r w:rsidRPr="0057405F">
        <w:rPr>
          <w:rFonts w:ascii="Times New Roman" w:hAnsi="Times New Roman"/>
          <w:color w:val="000000"/>
          <w:szCs w:val="24"/>
        </w:rPr>
        <w:t xml:space="preserve"> </w:t>
      </w:r>
      <w:r w:rsidR="005526B8" w:rsidRPr="0057405F">
        <w:rPr>
          <w:rFonts w:ascii="Times New Roman" w:hAnsi="Times New Roman"/>
          <w:color w:val="000000"/>
          <w:szCs w:val="24"/>
        </w:rPr>
        <w:t xml:space="preserve">Sally </w:t>
      </w:r>
      <w:proofErr w:type="spellStart"/>
      <w:r w:rsidR="005526B8" w:rsidRPr="0057405F">
        <w:rPr>
          <w:rFonts w:ascii="Times New Roman" w:hAnsi="Times New Roman"/>
          <w:color w:val="000000"/>
          <w:szCs w:val="24"/>
        </w:rPr>
        <w:t>Marinellie</w:t>
      </w:r>
      <w:proofErr w:type="spellEnd"/>
      <w:r w:rsidRPr="0057405F">
        <w:rPr>
          <w:rFonts w:ascii="Times New Roman" w:hAnsi="Times New Roman"/>
          <w:color w:val="000000"/>
          <w:szCs w:val="24"/>
        </w:rPr>
        <w:t xml:space="preserve">, Chair and </w:t>
      </w:r>
      <w:r w:rsidR="005526B8" w:rsidRPr="0057405F">
        <w:rPr>
          <w:rFonts w:ascii="Times New Roman" w:hAnsi="Times New Roman"/>
          <w:color w:val="000000"/>
          <w:szCs w:val="24"/>
        </w:rPr>
        <w:t xml:space="preserve">Beth </w:t>
      </w:r>
      <w:proofErr w:type="spellStart"/>
      <w:r w:rsidR="005526B8" w:rsidRPr="0057405F">
        <w:rPr>
          <w:rFonts w:ascii="Times New Roman" w:hAnsi="Times New Roman"/>
          <w:color w:val="000000"/>
          <w:szCs w:val="24"/>
        </w:rPr>
        <w:t>Quitslund</w:t>
      </w:r>
      <w:proofErr w:type="spellEnd"/>
      <w:r w:rsidRPr="0057405F">
        <w:rPr>
          <w:rFonts w:ascii="Times New Roman" w:hAnsi="Times New Roman"/>
          <w:color w:val="000000"/>
          <w:szCs w:val="24"/>
        </w:rPr>
        <w:t xml:space="preserve">, </w:t>
      </w:r>
      <w:r w:rsidR="005526B8" w:rsidRPr="0057405F">
        <w:rPr>
          <w:rFonts w:ascii="Times New Roman" w:hAnsi="Times New Roman"/>
          <w:color w:val="000000"/>
          <w:szCs w:val="24"/>
        </w:rPr>
        <w:t>Co-</w:t>
      </w:r>
      <w:r w:rsidRPr="0057405F">
        <w:rPr>
          <w:rFonts w:ascii="Times New Roman" w:hAnsi="Times New Roman"/>
          <w:color w:val="000000"/>
          <w:szCs w:val="24"/>
        </w:rPr>
        <w:t>Chair</w:t>
      </w:r>
    </w:p>
    <w:p w14:paraId="1F9EEFA7" w14:textId="77777777" w:rsidR="0042523D" w:rsidRPr="0057405F" w:rsidRDefault="0042523D" w:rsidP="00111455">
      <w:pPr>
        <w:tabs>
          <w:tab w:val="num" w:pos="2160"/>
        </w:tabs>
        <w:suppressAutoHyphens/>
        <w:outlineLvl w:val="0"/>
        <w:rPr>
          <w:rFonts w:ascii="Times New Roman" w:hAnsi="Times New Roman"/>
          <w:color w:val="000000"/>
          <w:szCs w:val="24"/>
        </w:rPr>
      </w:pPr>
    </w:p>
    <w:p w14:paraId="30977768" w14:textId="77777777" w:rsidR="0042523D" w:rsidRPr="0057405F" w:rsidRDefault="0042523D" w:rsidP="0042523D">
      <w:pPr>
        <w:rPr>
          <w:rFonts w:ascii="Times New Roman" w:hAnsi="Times New Roman"/>
          <w:szCs w:val="24"/>
        </w:rPr>
      </w:pPr>
      <w:r w:rsidRPr="0057405F">
        <w:rPr>
          <w:rFonts w:ascii="Times New Roman" w:hAnsi="Times New Roman"/>
          <w:szCs w:val="24"/>
        </w:rPr>
        <w:t>New Courses</w:t>
      </w:r>
    </w:p>
    <w:tbl>
      <w:tblPr>
        <w:tblStyle w:val="TableGrid"/>
        <w:tblW w:w="0" w:type="auto"/>
        <w:tblLook w:val="04A0" w:firstRow="1" w:lastRow="0" w:firstColumn="1" w:lastColumn="0" w:noHBand="0" w:noVBand="1"/>
      </w:tblPr>
      <w:tblGrid>
        <w:gridCol w:w="1705"/>
        <w:gridCol w:w="1260"/>
        <w:gridCol w:w="4950"/>
        <w:gridCol w:w="1435"/>
      </w:tblGrid>
      <w:tr w:rsidR="0042523D" w:rsidRPr="0057405F" w14:paraId="12F7D0DB" w14:textId="77777777" w:rsidTr="000C05EE">
        <w:trPr>
          <w:trHeight w:val="350"/>
        </w:trPr>
        <w:tc>
          <w:tcPr>
            <w:tcW w:w="1705" w:type="dxa"/>
          </w:tcPr>
          <w:p w14:paraId="3DCCAAEC" w14:textId="77777777" w:rsidR="0042523D" w:rsidRPr="0057405F" w:rsidRDefault="0042523D" w:rsidP="000C05EE">
            <w:pPr>
              <w:rPr>
                <w:rFonts w:ascii="Times New Roman" w:hAnsi="Times New Roman"/>
                <w:szCs w:val="24"/>
              </w:rPr>
            </w:pPr>
            <w:r w:rsidRPr="0057405F">
              <w:rPr>
                <w:rFonts w:ascii="Times New Roman" w:hAnsi="Times New Roman"/>
                <w:szCs w:val="24"/>
              </w:rPr>
              <w:t>Course prefix and number</w:t>
            </w:r>
          </w:p>
        </w:tc>
        <w:tc>
          <w:tcPr>
            <w:tcW w:w="1260" w:type="dxa"/>
          </w:tcPr>
          <w:p w14:paraId="6FC5E6EA" w14:textId="77777777" w:rsidR="0042523D" w:rsidRPr="0057405F" w:rsidRDefault="0042523D" w:rsidP="000C05EE">
            <w:pPr>
              <w:rPr>
                <w:rFonts w:ascii="Times New Roman" w:hAnsi="Times New Roman"/>
                <w:szCs w:val="24"/>
              </w:rPr>
            </w:pPr>
            <w:r w:rsidRPr="0057405F">
              <w:rPr>
                <w:rFonts w:ascii="Times New Roman" w:hAnsi="Times New Roman"/>
                <w:szCs w:val="24"/>
              </w:rPr>
              <w:t>College</w:t>
            </w:r>
          </w:p>
        </w:tc>
        <w:tc>
          <w:tcPr>
            <w:tcW w:w="4950" w:type="dxa"/>
          </w:tcPr>
          <w:p w14:paraId="16388E47" w14:textId="77777777" w:rsidR="0042523D" w:rsidRPr="0057405F" w:rsidRDefault="0042523D" w:rsidP="000C05EE">
            <w:pPr>
              <w:rPr>
                <w:rFonts w:ascii="Times New Roman" w:hAnsi="Times New Roman"/>
                <w:szCs w:val="24"/>
              </w:rPr>
            </w:pPr>
            <w:r w:rsidRPr="0057405F">
              <w:rPr>
                <w:rFonts w:ascii="Times New Roman" w:hAnsi="Times New Roman"/>
                <w:szCs w:val="24"/>
              </w:rPr>
              <w:t>Name</w:t>
            </w:r>
          </w:p>
        </w:tc>
        <w:tc>
          <w:tcPr>
            <w:tcW w:w="1435" w:type="dxa"/>
          </w:tcPr>
          <w:p w14:paraId="12B70998" w14:textId="77777777" w:rsidR="0042523D" w:rsidRPr="0057405F" w:rsidRDefault="0042523D" w:rsidP="000C05EE">
            <w:pPr>
              <w:rPr>
                <w:rFonts w:ascii="Times New Roman" w:hAnsi="Times New Roman"/>
                <w:szCs w:val="24"/>
              </w:rPr>
            </w:pPr>
            <w:r w:rsidRPr="0057405F">
              <w:rPr>
                <w:rFonts w:ascii="Times New Roman" w:hAnsi="Times New Roman"/>
                <w:szCs w:val="24"/>
              </w:rPr>
              <w:t>Credit hours</w:t>
            </w:r>
          </w:p>
        </w:tc>
      </w:tr>
      <w:tr w:rsidR="0042523D" w:rsidRPr="0057405F" w14:paraId="1DF4FE5F" w14:textId="77777777" w:rsidTr="000C05EE">
        <w:tc>
          <w:tcPr>
            <w:tcW w:w="1705" w:type="dxa"/>
          </w:tcPr>
          <w:p w14:paraId="481423B8" w14:textId="77777777" w:rsidR="0042523D" w:rsidRPr="0057405F" w:rsidRDefault="0042523D" w:rsidP="000C05EE">
            <w:pPr>
              <w:rPr>
                <w:rFonts w:ascii="Times New Roman" w:hAnsi="Times New Roman"/>
                <w:szCs w:val="24"/>
              </w:rPr>
            </w:pPr>
            <w:r w:rsidRPr="0057405F">
              <w:rPr>
                <w:rFonts w:ascii="Times New Roman" w:hAnsi="Times New Roman"/>
                <w:szCs w:val="24"/>
              </w:rPr>
              <w:t>AT 3001</w:t>
            </w:r>
          </w:p>
        </w:tc>
        <w:tc>
          <w:tcPr>
            <w:tcW w:w="1260" w:type="dxa"/>
          </w:tcPr>
          <w:p w14:paraId="47AB3298" w14:textId="77777777" w:rsidR="0042523D" w:rsidRPr="0057405F" w:rsidRDefault="0042523D" w:rsidP="000C05EE">
            <w:pPr>
              <w:rPr>
                <w:rFonts w:ascii="Times New Roman" w:hAnsi="Times New Roman"/>
                <w:szCs w:val="24"/>
              </w:rPr>
            </w:pPr>
            <w:r w:rsidRPr="0057405F">
              <w:rPr>
                <w:rFonts w:ascii="Times New Roman" w:hAnsi="Times New Roman"/>
                <w:szCs w:val="24"/>
              </w:rPr>
              <w:t>HSP</w:t>
            </w:r>
          </w:p>
        </w:tc>
        <w:tc>
          <w:tcPr>
            <w:tcW w:w="4950" w:type="dxa"/>
          </w:tcPr>
          <w:p w14:paraId="0DC0C883" w14:textId="77777777" w:rsidR="0042523D" w:rsidRPr="0057405F" w:rsidRDefault="0042523D" w:rsidP="000C05EE">
            <w:pPr>
              <w:rPr>
                <w:rFonts w:ascii="Times New Roman" w:hAnsi="Times New Roman"/>
                <w:szCs w:val="24"/>
              </w:rPr>
            </w:pPr>
            <w:r w:rsidRPr="0057405F">
              <w:rPr>
                <w:rFonts w:ascii="Times New Roman" w:hAnsi="Times New Roman"/>
                <w:szCs w:val="24"/>
              </w:rPr>
              <w:t>Clinical Skills in Sports Medicine</w:t>
            </w:r>
          </w:p>
        </w:tc>
        <w:tc>
          <w:tcPr>
            <w:tcW w:w="1435" w:type="dxa"/>
          </w:tcPr>
          <w:p w14:paraId="37D91485" w14:textId="77777777" w:rsidR="0042523D" w:rsidRPr="0057405F" w:rsidRDefault="0042523D" w:rsidP="000C05EE">
            <w:pPr>
              <w:rPr>
                <w:rFonts w:ascii="Times New Roman" w:hAnsi="Times New Roman"/>
                <w:szCs w:val="24"/>
              </w:rPr>
            </w:pPr>
            <w:r w:rsidRPr="0057405F">
              <w:rPr>
                <w:rFonts w:ascii="Times New Roman" w:hAnsi="Times New Roman"/>
                <w:szCs w:val="24"/>
              </w:rPr>
              <w:t>3</w:t>
            </w:r>
          </w:p>
        </w:tc>
      </w:tr>
      <w:tr w:rsidR="0042523D" w:rsidRPr="0057405F" w14:paraId="6FD57F40" w14:textId="77777777" w:rsidTr="000C05EE">
        <w:tc>
          <w:tcPr>
            <w:tcW w:w="1705" w:type="dxa"/>
          </w:tcPr>
          <w:p w14:paraId="5ACF43FF" w14:textId="77777777" w:rsidR="0042523D" w:rsidRPr="0057405F" w:rsidRDefault="0042523D" w:rsidP="000C05EE">
            <w:pPr>
              <w:rPr>
                <w:rFonts w:ascii="Times New Roman" w:hAnsi="Times New Roman"/>
                <w:szCs w:val="24"/>
              </w:rPr>
            </w:pPr>
            <w:r w:rsidRPr="0057405F">
              <w:rPr>
                <w:rFonts w:ascii="Times New Roman" w:hAnsi="Times New Roman"/>
                <w:szCs w:val="24"/>
              </w:rPr>
              <w:t>AT 6120</w:t>
            </w:r>
          </w:p>
        </w:tc>
        <w:tc>
          <w:tcPr>
            <w:tcW w:w="1260" w:type="dxa"/>
          </w:tcPr>
          <w:p w14:paraId="5C708466" w14:textId="77777777" w:rsidR="0042523D" w:rsidRPr="0057405F" w:rsidRDefault="0042523D" w:rsidP="000C05EE">
            <w:pPr>
              <w:rPr>
                <w:rFonts w:ascii="Times New Roman" w:hAnsi="Times New Roman"/>
                <w:szCs w:val="24"/>
              </w:rPr>
            </w:pPr>
            <w:r w:rsidRPr="0057405F">
              <w:rPr>
                <w:rFonts w:ascii="Times New Roman" w:hAnsi="Times New Roman"/>
                <w:szCs w:val="24"/>
              </w:rPr>
              <w:t>HSP</w:t>
            </w:r>
          </w:p>
        </w:tc>
        <w:tc>
          <w:tcPr>
            <w:tcW w:w="4950" w:type="dxa"/>
          </w:tcPr>
          <w:p w14:paraId="63941312" w14:textId="77777777" w:rsidR="0042523D" w:rsidRPr="0057405F" w:rsidRDefault="0042523D" w:rsidP="000C05EE">
            <w:pPr>
              <w:rPr>
                <w:rFonts w:ascii="Times New Roman" w:hAnsi="Times New Roman"/>
                <w:szCs w:val="24"/>
              </w:rPr>
            </w:pPr>
            <w:r w:rsidRPr="0057405F">
              <w:rPr>
                <w:rFonts w:ascii="Times New Roman" w:hAnsi="Times New Roman"/>
                <w:szCs w:val="24"/>
              </w:rPr>
              <w:t>Leadership and Professionalism in AT</w:t>
            </w:r>
          </w:p>
        </w:tc>
        <w:tc>
          <w:tcPr>
            <w:tcW w:w="1435" w:type="dxa"/>
          </w:tcPr>
          <w:p w14:paraId="42AC8776" w14:textId="77777777" w:rsidR="0042523D" w:rsidRPr="0057405F" w:rsidRDefault="0042523D" w:rsidP="000C05EE">
            <w:pPr>
              <w:rPr>
                <w:rFonts w:ascii="Times New Roman" w:hAnsi="Times New Roman"/>
                <w:szCs w:val="24"/>
              </w:rPr>
            </w:pPr>
            <w:r w:rsidRPr="0057405F">
              <w:rPr>
                <w:rFonts w:ascii="Times New Roman" w:hAnsi="Times New Roman"/>
                <w:szCs w:val="24"/>
              </w:rPr>
              <w:t>2</w:t>
            </w:r>
          </w:p>
        </w:tc>
      </w:tr>
      <w:tr w:rsidR="0042523D" w:rsidRPr="0057405F" w14:paraId="551CE013" w14:textId="77777777" w:rsidTr="000C05EE">
        <w:tc>
          <w:tcPr>
            <w:tcW w:w="1705" w:type="dxa"/>
          </w:tcPr>
          <w:p w14:paraId="6C7F9BBB" w14:textId="77777777" w:rsidR="0042523D" w:rsidRPr="0057405F" w:rsidRDefault="0042523D" w:rsidP="000C05EE">
            <w:pPr>
              <w:rPr>
                <w:rFonts w:ascii="Times New Roman" w:hAnsi="Times New Roman"/>
                <w:szCs w:val="24"/>
              </w:rPr>
            </w:pPr>
            <w:r w:rsidRPr="0057405F">
              <w:rPr>
                <w:rFonts w:ascii="Times New Roman" w:hAnsi="Times New Roman"/>
                <w:szCs w:val="24"/>
              </w:rPr>
              <w:t>HLTH 3150C</w:t>
            </w:r>
          </w:p>
        </w:tc>
        <w:tc>
          <w:tcPr>
            <w:tcW w:w="1260" w:type="dxa"/>
          </w:tcPr>
          <w:p w14:paraId="76863AE8" w14:textId="77777777" w:rsidR="0042523D" w:rsidRPr="0057405F" w:rsidRDefault="0042523D" w:rsidP="000C05EE">
            <w:pPr>
              <w:rPr>
                <w:rFonts w:ascii="Times New Roman" w:hAnsi="Times New Roman"/>
                <w:szCs w:val="24"/>
              </w:rPr>
            </w:pPr>
            <w:r w:rsidRPr="0057405F">
              <w:rPr>
                <w:rFonts w:ascii="Times New Roman" w:hAnsi="Times New Roman"/>
                <w:szCs w:val="24"/>
              </w:rPr>
              <w:t>HSP</w:t>
            </w:r>
          </w:p>
        </w:tc>
        <w:tc>
          <w:tcPr>
            <w:tcW w:w="4950" w:type="dxa"/>
          </w:tcPr>
          <w:p w14:paraId="168EDEBB" w14:textId="77777777" w:rsidR="0042523D" w:rsidRPr="0057405F" w:rsidRDefault="0042523D" w:rsidP="000C05EE">
            <w:pPr>
              <w:rPr>
                <w:rFonts w:ascii="Times New Roman" w:hAnsi="Times New Roman"/>
                <w:szCs w:val="24"/>
              </w:rPr>
            </w:pPr>
            <w:r w:rsidRPr="0057405F">
              <w:rPr>
                <w:rFonts w:ascii="Times New Roman" w:hAnsi="Times New Roman"/>
                <w:szCs w:val="24"/>
              </w:rPr>
              <w:t>Community Engagement in Appalachian Health</w:t>
            </w:r>
          </w:p>
        </w:tc>
        <w:tc>
          <w:tcPr>
            <w:tcW w:w="1435" w:type="dxa"/>
          </w:tcPr>
          <w:p w14:paraId="02035692" w14:textId="77777777" w:rsidR="0042523D" w:rsidRPr="0057405F" w:rsidRDefault="0042523D" w:rsidP="000C05EE">
            <w:pPr>
              <w:rPr>
                <w:rFonts w:ascii="Times New Roman" w:hAnsi="Times New Roman"/>
                <w:szCs w:val="24"/>
              </w:rPr>
            </w:pPr>
            <w:r w:rsidRPr="0057405F">
              <w:rPr>
                <w:rFonts w:ascii="Times New Roman" w:hAnsi="Times New Roman"/>
                <w:szCs w:val="24"/>
              </w:rPr>
              <w:t>3</w:t>
            </w:r>
          </w:p>
        </w:tc>
      </w:tr>
      <w:tr w:rsidR="0042523D" w:rsidRPr="0057405F" w14:paraId="122D4587" w14:textId="77777777" w:rsidTr="000C05EE">
        <w:tc>
          <w:tcPr>
            <w:tcW w:w="1705" w:type="dxa"/>
          </w:tcPr>
          <w:p w14:paraId="4FCD2C38" w14:textId="77777777" w:rsidR="0042523D" w:rsidRPr="0057405F" w:rsidRDefault="0042523D" w:rsidP="000C05EE">
            <w:pPr>
              <w:rPr>
                <w:rFonts w:ascii="Times New Roman" w:hAnsi="Times New Roman"/>
                <w:szCs w:val="24"/>
              </w:rPr>
            </w:pPr>
            <w:r w:rsidRPr="0057405F">
              <w:rPr>
                <w:rFonts w:ascii="Times New Roman" w:hAnsi="Times New Roman"/>
                <w:szCs w:val="24"/>
              </w:rPr>
              <w:t>HLTH 6002</w:t>
            </w:r>
          </w:p>
        </w:tc>
        <w:tc>
          <w:tcPr>
            <w:tcW w:w="1260" w:type="dxa"/>
          </w:tcPr>
          <w:p w14:paraId="0D263FBB" w14:textId="77777777" w:rsidR="0042523D" w:rsidRPr="0057405F" w:rsidRDefault="0042523D" w:rsidP="000C05EE">
            <w:pPr>
              <w:rPr>
                <w:rFonts w:ascii="Times New Roman" w:hAnsi="Times New Roman"/>
                <w:szCs w:val="24"/>
              </w:rPr>
            </w:pPr>
            <w:r w:rsidRPr="0057405F">
              <w:rPr>
                <w:rFonts w:ascii="Times New Roman" w:hAnsi="Times New Roman"/>
                <w:szCs w:val="24"/>
              </w:rPr>
              <w:t>HSP</w:t>
            </w:r>
          </w:p>
        </w:tc>
        <w:tc>
          <w:tcPr>
            <w:tcW w:w="4950" w:type="dxa"/>
          </w:tcPr>
          <w:p w14:paraId="0F67A52E" w14:textId="77777777" w:rsidR="0042523D" w:rsidRPr="0057405F" w:rsidRDefault="0042523D" w:rsidP="000C05EE">
            <w:pPr>
              <w:rPr>
                <w:rFonts w:ascii="Times New Roman" w:hAnsi="Times New Roman"/>
                <w:szCs w:val="24"/>
              </w:rPr>
            </w:pPr>
            <w:r w:rsidRPr="0057405F">
              <w:rPr>
                <w:rFonts w:ascii="Times New Roman" w:hAnsi="Times New Roman"/>
                <w:szCs w:val="24"/>
              </w:rPr>
              <w:t>Program Evaluation in Rural Public Health</w:t>
            </w:r>
          </w:p>
        </w:tc>
        <w:tc>
          <w:tcPr>
            <w:tcW w:w="1435" w:type="dxa"/>
          </w:tcPr>
          <w:p w14:paraId="16388AB0" w14:textId="77777777" w:rsidR="0042523D" w:rsidRPr="0057405F" w:rsidRDefault="0042523D" w:rsidP="000C05EE">
            <w:pPr>
              <w:rPr>
                <w:rFonts w:ascii="Times New Roman" w:hAnsi="Times New Roman"/>
                <w:szCs w:val="24"/>
              </w:rPr>
            </w:pPr>
            <w:r w:rsidRPr="0057405F">
              <w:rPr>
                <w:rFonts w:ascii="Times New Roman" w:hAnsi="Times New Roman"/>
                <w:szCs w:val="24"/>
              </w:rPr>
              <w:t>3</w:t>
            </w:r>
          </w:p>
        </w:tc>
      </w:tr>
      <w:tr w:rsidR="0042523D" w:rsidRPr="0057405F" w14:paraId="6A5E7105" w14:textId="77777777" w:rsidTr="000C05EE">
        <w:tc>
          <w:tcPr>
            <w:tcW w:w="1705" w:type="dxa"/>
          </w:tcPr>
          <w:p w14:paraId="6DD0F95F" w14:textId="77777777" w:rsidR="0042523D" w:rsidRPr="0057405F" w:rsidRDefault="0042523D" w:rsidP="000C05EE">
            <w:pPr>
              <w:rPr>
                <w:rFonts w:ascii="Times New Roman" w:hAnsi="Times New Roman"/>
                <w:szCs w:val="24"/>
              </w:rPr>
            </w:pPr>
            <w:r w:rsidRPr="0057405F">
              <w:rPr>
                <w:rFonts w:ascii="Times New Roman" w:hAnsi="Times New Roman"/>
                <w:szCs w:val="24"/>
              </w:rPr>
              <w:t>IART 6950</w:t>
            </w:r>
          </w:p>
        </w:tc>
        <w:tc>
          <w:tcPr>
            <w:tcW w:w="1260" w:type="dxa"/>
          </w:tcPr>
          <w:p w14:paraId="04FBAD99" w14:textId="77777777" w:rsidR="0042523D" w:rsidRPr="0057405F" w:rsidRDefault="0042523D" w:rsidP="000C05EE">
            <w:pPr>
              <w:rPr>
                <w:rFonts w:ascii="Times New Roman" w:hAnsi="Times New Roman"/>
                <w:szCs w:val="24"/>
              </w:rPr>
            </w:pPr>
            <w:r w:rsidRPr="0057405F">
              <w:rPr>
                <w:rFonts w:ascii="Times New Roman" w:hAnsi="Times New Roman"/>
                <w:szCs w:val="24"/>
              </w:rPr>
              <w:t>FAR</w:t>
            </w:r>
          </w:p>
        </w:tc>
        <w:tc>
          <w:tcPr>
            <w:tcW w:w="4950" w:type="dxa"/>
          </w:tcPr>
          <w:p w14:paraId="463F7244" w14:textId="77777777" w:rsidR="0042523D" w:rsidRPr="0057405F" w:rsidRDefault="0042523D" w:rsidP="000C05EE">
            <w:pPr>
              <w:rPr>
                <w:rFonts w:ascii="Times New Roman" w:hAnsi="Times New Roman"/>
                <w:szCs w:val="24"/>
              </w:rPr>
            </w:pPr>
            <w:r w:rsidRPr="0057405F">
              <w:rPr>
                <w:rFonts w:ascii="Times New Roman" w:hAnsi="Times New Roman"/>
                <w:szCs w:val="24"/>
              </w:rPr>
              <w:t>IART Thesis</w:t>
            </w:r>
          </w:p>
        </w:tc>
        <w:tc>
          <w:tcPr>
            <w:tcW w:w="1435" w:type="dxa"/>
          </w:tcPr>
          <w:p w14:paraId="0B0F7093" w14:textId="77777777" w:rsidR="0042523D" w:rsidRPr="0057405F" w:rsidRDefault="0042523D" w:rsidP="000C05EE">
            <w:pPr>
              <w:rPr>
                <w:rFonts w:ascii="Times New Roman" w:hAnsi="Times New Roman"/>
                <w:szCs w:val="24"/>
              </w:rPr>
            </w:pPr>
            <w:r w:rsidRPr="0057405F">
              <w:rPr>
                <w:rFonts w:ascii="Times New Roman" w:hAnsi="Times New Roman"/>
                <w:szCs w:val="24"/>
              </w:rPr>
              <w:t>1-6</w:t>
            </w:r>
          </w:p>
        </w:tc>
      </w:tr>
      <w:tr w:rsidR="0042523D" w:rsidRPr="0057405F" w14:paraId="23F191A3" w14:textId="77777777" w:rsidTr="000C05EE">
        <w:tc>
          <w:tcPr>
            <w:tcW w:w="1705" w:type="dxa"/>
          </w:tcPr>
          <w:p w14:paraId="4422C0CE" w14:textId="77777777" w:rsidR="0042523D" w:rsidRPr="0057405F" w:rsidRDefault="0042523D" w:rsidP="000C05EE">
            <w:pPr>
              <w:rPr>
                <w:rFonts w:ascii="Times New Roman" w:hAnsi="Times New Roman"/>
                <w:szCs w:val="24"/>
              </w:rPr>
            </w:pPr>
            <w:r w:rsidRPr="0057405F">
              <w:rPr>
                <w:rFonts w:ascii="Times New Roman" w:hAnsi="Times New Roman"/>
                <w:szCs w:val="24"/>
              </w:rPr>
              <w:t>ISE 4151/5151</w:t>
            </w:r>
          </w:p>
        </w:tc>
        <w:tc>
          <w:tcPr>
            <w:tcW w:w="1260" w:type="dxa"/>
          </w:tcPr>
          <w:p w14:paraId="044B7F93" w14:textId="77777777" w:rsidR="0042523D" w:rsidRPr="0057405F" w:rsidRDefault="0042523D" w:rsidP="000C05EE">
            <w:pPr>
              <w:rPr>
                <w:rFonts w:ascii="Times New Roman" w:hAnsi="Times New Roman"/>
                <w:szCs w:val="24"/>
              </w:rPr>
            </w:pPr>
            <w:r w:rsidRPr="0057405F">
              <w:rPr>
                <w:rFonts w:ascii="Times New Roman" w:hAnsi="Times New Roman"/>
                <w:szCs w:val="24"/>
              </w:rPr>
              <w:t>ENT</w:t>
            </w:r>
          </w:p>
        </w:tc>
        <w:tc>
          <w:tcPr>
            <w:tcW w:w="4950" w:type="dxa"/>
          </w:tcPr>
          <w:p w14:paraId="5F69CA9F" w14:textId="77777777" w:rsidR="0042523D" w:rsidRPr="0057405F" w:rsidRDefault="0042523D" w:rsidP="000C05EE">
            <w:pPr>
              <w:textAlignment w:val="baseline"/>
              <w:rPr>
                <w:rFonts w:ascii="Times New Roman" w:hAnsi="Times New Roman"/>
                <w:szCs w:val="24"/>
              </w:rPr>
            </w:pPr>
            <w:r w:rsidRPr="0057405F">
              <w:rPr>
                <w:rFonts w:ascii="Times New Roman" w:hAnsi="Times New Roman"/>
                <w:szCs w:val="24"/>
              </w:rPr>
              <w:t>Information Systems Engineering</w:t>
            </w:r>
          </w:p>
        </w:tc>
        <w:tc>
          <w:tcPr>
            <w:tcW w:w="1435" w:type="dxa"/>
          </w:tcPr>
          <w:p w14:paraId="788F13A5" w14:textId="77777777" w:rsidR="0042523D" w:rsidRPr="0057405F" w:rsidRDefault="0042523D" w:rsidP="000C05EE">
            <w:pPr>
              <w:rPr>
                <w:rFonts w:ascii="Times New Roman" w:hAnsi="Times New Roman"/>
                <w:szCs w:val="24"/>
              </w:rPr>
            </w:pPr>
            <w:r w:rsidRPr="0057405F">
              <w:rPr>
                <w:rFonts w:ascii="Times New Roman" w:hAnsi="Times New Roman"/>
                <w:szCs w:val="24"/>
              </w:rPr>
              <w:t>4</w:t>
            </w:r>
          </w:p>
        </w:tc>
      </w:tr>
      <w:tr w:rsidR="0042523D" w:rsidRPr="0057405F" w14:paraId="77DB369F" w14:textId="77777777" w:rsidTr="000C05EE">
        <w:tc>
          <w:tcPr>
            <w:tcW w:w="1705" w:type="dxa"/>
          </w:tcPr>
          <w:p w14:paraId="056CD4E3" w14:textId="77777777" w:rsidR="0042523D" w:rsidRPr="0057405F" w:rsidRDefault="0042523D" w:rsidP="000C05EE">
            <w:pPr>
              <w:rPr>
                <w:rFonts w:ascii="Times New Roman" w:hAnsi="Times New Roman"/>
                <w:szCs w:val="24"/>
              </w:rPr>
            </w:pPr>
            <w:r w:rsidRPr="0057405F">
              <w:rPr>
                <w:rFonts w:ascii="Times New Roman" w:hAnsi="Times New Roman"/>
                <w:szCs w:val="24"/>
              </w:rPr>
              <w:t>ML 4130</w:t>
            </w:r>
          </w:p>
        </w:tc>
        <w:tc>
          <w:tcPr>
            <w:tcW w:w="1260" w:type="dxa"/>
          </w:tcPr>
          <w:p w14:paraId="3B2FC48F" w14:textId="77777777" w:rsidR="0042523D" w:rsidRPr="0057405F" w:rsidRDefault="0042523D" w:rsidP="000C05EE">
            <w:pPr>
              <w:rPr>
                <w:rFonts w:ascii="Times New Roman" w:hAnsi="Times New Roman"/>
                <w:szCs w:val="24"/>
              </w:rPr>
            </w:pPr>
            <w:r w:rsidRPr="0057405F">
              <w:rPr>
                <w:rFonts w:ascii="Times New Roman" w:hAnsi="Times New Roman"/>
                <w:szCs w:val="24"/>
              </w:rPr>
              <w:t>A&amp;S</w:t>
            </w:r>
          </w:p>
        </w:tc>
        <w:tc>
          <w:tcPr>
            <w:tcW w:w="4950" w:type="dxa"/>
          </w:tcPr>
          <w:p w14:paraId="32946F5A" w14:textId="77777777" w:rsidR="0042523D" w:rsidRPr="0057405F" w:rsidRDefault="0042523D" w:rsidP="000C05EE">
            <w:pPr>
              <w:rPr>
                <w:rFonts w:ascii="Times New Roman" w:hAnsi="Times New Roman"/>
                <w:szCs w:val="24"/>
              </w:rPr>
            </w:pPr>
            <w:r w:rsidRPr="0057405F">
              <w:rPr>
                <w:rFonts w:ascii="Times New Roman" w:hAnsi="Times New Roman"/>
                <w:szCs w:val="24"/>
              </w:rPr>
              <w:t>Self Without Borders:  Culture, Identify and You</w:t>
            </w:r>
          </w:p>
        </w:tc>
        <w:tc>
          <w:tcPr>
            <w:tcW w:w="1435" w:type="dxa"/>
          </w:tcPr>
          <w:p w14:paraId="03809B87" w14:textId="77777777" w:rsidR="0042523D" w:rsidRPr="0057405F" w:rsidRDefault="0042523D" w:rsidP="000C05EE">
            <w:pPr>
              <w:rPr>
                <w:rFonts w:ascii="Times New Roman" w:hAnsi="Times New Roman"/>
                <w:szCs w:val="24"/>
              </w:rPr>
            </w:pPr>
            <w:r w:rsidRPr="0057405F">
              <w:rPr>
                <w:rFonts w:ascii="Times New Roman" w:hAnsi="Times New Roman"/>
                <w:szCs w:val="24"/>
              </w:rPr>
              <w:t>3</w:t>
            </w:r>
          </w:p>
        </w:tc>
      </w:tr>
      <w:tr w:rsidR="0042523D" w:rsidRPr="0057405F" w14:paraId="6BC02A25" w14:textId="77777777" w:rsidTr="000C05EE">
        <w:tc>
          <w:tcPr>
            <w:tcW w:w="1705" w:type="dxa"/>
          </w:tcPr>
          <w:p w14:paraId="2FCB74E3" w14:textId="77777777" w:rsidR="0042523D" w:rsidRPr="0057405F" w:rsidRDefault="0042523D" w:rsidP="000C05EE">
            <w:pPr>
              <w:rPr>
                <w:rFonts w:ascii="Times New Roman" w:hAnsi="Times New Roman"/>
                <w:szCs w:val="24"/>
              </w:rPr>
            </w:pPr>
            <w:r w:rsidRPr="0057405F">
              <w:rPr>
                <w:rFonts w:ascii="Times New Roman" w:hAnsi="Times New Roman"/>
                <w:szCs w:val="24"/>
              </w:rPr>
              <w:t>POLS 4810</w:t>
            </w:r>
          </w:p>
        </w:tc>
        <w:tc>
          <w:tcPr>
            <w:tcW w:w="1260" w:type="dxa"/>
          </w:tcPr>
          <w:p w14:paraId="2B4FFD83" w14:textId="77777777" w:rsidR="0042523D" w:rsidRPr="0057405F" w:rsidRDefault="0042523D" w:rsidP="000C05EE">
            <w:pPr>
              <w:rPr>
                <w:rFonts w:ascii="Times New Roman" w:hAnsi="Times New Roman"/>
                <w:szCs w:val="24"/>
              </w:rPr>
            </w:pPr>
            <w:r w:rsidRPr="0057405F">
              <w:rPr>
                <w:rFonts w:ascii="Times New Roman" w:hAnsi="Times New Roman"/>
                <w:szCs w:val="24"/>
              </w:rPr>
              <w:t>A&amp;S</w:t>
            </w:r>
          </w:p>
        </w:tc>
        <w:tc>
          <w:tcPr>
            <w:tcW w:w="4950" w:type="dxa"/>
          </w:tcPr>
          <w:p w14:paraId="36BD4449" w14:textId="77777777" w:rsidR="0042523D" w:rsidRPr="0057405F" w:rsidRDefault="0042523D" w:rsidP="000C05EE">
            <w:pPr>
              <w:rPr>
                <w:rFonts w:ascii="Times New Roman" w:hAnsi="Times New Roman"/>
                <w:szCs w:val="24"/>
              </w:rPr>
            </w:pPr>
            <w:r w:rsidRPr="0057405F">
              <w:rPr>
                <w:rFonts w:ascii="Times New Roman" w:hAnsi="Times New Roman"/>
                <w:szCs w:val="24"/>
              </w:rPr>
              <w:t>Politics and Comics</w:t>
            </w:r>
          </w:p>
        </w:tc>
        <w:tc>
          <w:tcPr>
            <w:tcW w:w="1435" w:type="dxa"/>
          </w:tcPr>
          <w:p w14:paraId="15F1791E" w14:textId="77777777" w:rsidR="0042523D" w:rsidRPr="0057405F" w:rsidRDefault="0042523D" w:rsidP="000C05EE">
            <w:pPr>
              <w:rPr>
                <w:rFonts w:ascii="Times New Roman" w:hAnsi="Times New Roman"/>
                <w:szCs w:val="24"/>
              </w:rPr>
            </w:pPr>
            <w:r w:rsidRPr="0057405F">
              <w:rPr>
                <w:rFonts w:ascii="Times New Roman" w:hAnsi="Times New Roman"/>
                <w:szCs w:val="24"/>
              </w:rPr>
              <w:t>3</w:t>
            </w:r>
          </w:p>
        </w:tc>
      </w:tr>
    </w:tbl>
    <w:p w14:paraId="5BCF4E55" w14:textId="5299BB95" w:rsidR="0042523D" w:rsidRDefault="0042523D" w:rsidP="0042523D">
      <w:pPr>
        <w:rPr>
          <w:rFonts w:ascii="Times New Roman" w:hAnsi="Times New Roman"/>
          <w:szCs w:val="24"/>
        </w:rPr>
      </w:pPr>
    </w:p>
    <w:p w14:paraId="6EBE2761" w14:textId="0FF9B5CB" w:rsidR="00E24ED4" w:rsidRDefault="00E24ED4" w:rsidP="0042523D">
      <w:pPr>
        <w:rPr>
          <w:rFonts w:ascii="Times New Roman" w:hAnsi="Times New Roman"/>
          <w:szCs w:val="24"/>
        </w:rPr>
      </w:pPr>
    </w:p>
    <w:p w14:paraId="79BFE277" w14:textId="515FF880" w:rsidR="00E24ED4" w:rsidRDefault="00E24ED4" w:rsidP="0042523D">
      <w:pPr>
        <w:rPr>
          <w:rFonts w:ascii="Times New Roman" w:hAnsi="Times New Roman"/>
          <w:szCs w:val="24"/>
        </w:rPr>
      </w:pPr>
    </w:p>
    <w:p w14:paraId="69CD1758" w14:textId="77777777" w:rsidR="00E24ED4" w:rsidRPr="0057405F" w:rsidRDefault="00E24ED4" w:rsidP="0042523D">
      <w:pPr>
        <w:rPr>
          <w:rFonts w:ascii="Times New Roman" w:hAnsi="Times New Roman"/>
          <w:szCs w:val="24"/>
        </w:rPr>
      </w:pPr>
    </w:p>
    <w:p w14:paraId="7D92A546" w14:textId="0184B98F" w:rsidR="0042523D" w:rsidRPr="0057405F" w:rsidRDefault="0042523D" w:rsidP="0042523D">
      <w:pPr>
        <w:rPr>
          <w:rFonts w:ascii="Times New Roman" w:hAnsi="Times New Roman"/>
          <w:szCs w:val="24"/>
        </w:rPr>
      </w:pPr>
      <w:r w:rsidRPr="0057405F">
        <w:rPr>
          <w:rFonts w:ascii="Times New Roman" w:hAnsi="Times New Roman"/>
          <w:szCs w:val="24"/>
        </w:rPr>
        <w:lastRenderedPageBreak/>
        <w:t>Course Changes</w:t>
      </w:r>
    </w:p>
    <w:tbl>
      <w:tblPr>
        <w:tblStyle w:val="TableGrid"/>
        <w:tblW w:w="0" w:type="auto"/>
        <w:tblLook w:val="04A0" w:firstRow="1" w:lastRow="0" w:firstColumn="1" w:lastColumn="0" w:noHBand="0" w:noVBand="1"/>
      </w:tblPr>
      <w:tblGrid>
        <w:gridCol w:w="1705"/>
        <w:gridCol w:w="1350"/>
        <w:gridCol w:w="4860"/>
        <w:gridCol w:w="1435"/>
      </w:tblGrid>
      <w:tr w:rsidR="0042523D" w:rsidRPr="0057405F" w14:paraId="236353A4" w14:textId="77777777" w:rsidTr="000C05EE">
        <w:tc>
          <w:tcPr>
            <w:tcW w:w="1705" w:type="dxa"/>
          </w:tcPr>
          <w:p w14:paraId="7DDB77D8" w14:textId="77777777" w:rsidR="0042523D" w:rsidRPr="0057405F" w:rsidRDefault="0042523D" w:rsidP="000C05EE">
            <w:pPr>
              <w:rPr>
                <w:rFonts w:ascii="Times New Roman" w:hAnsi="Times New Roman"/>
                <w:szCs w:val="24"/>
              </w:rPr>
            </w:pPr>
            <w:r w:rsidRPr="0057405F">
              <w:rPr>
                <w:rFonts w:ascii="Times New Roman" w:hAnsi="Times New Roman"/>
                <w:szCs w:val="24"/>
              </w:rPr>
              <w:t>Course Prefix and number</w:t>
            </w:r>
          </w:p>
        </w:tc>
        <w:tc>
          <w:tcPr>
            <w:tcW w:w="1350" w:type="dxa"/>
          </w:tcPr>
          <w:p w14:paraId="67919EC4" w14:textId="77777777" w:rsidR="0042523D" w:rsidRPr="0057405F" w:rsidRDefault="0042523D" w:rsidP="000C05EE">
            <w:pPr>
              <w:rPr>
                <w:rFonts w:ascii="Times New Roman" w:hAnsi="Times New Roman"/>
                <w:szCs w:val="24"/>
              </w:rPr>
            </w:pPr>
            <w:r w:rsidRPr="0057405F">
              <w:rPr>
                <w:rFonts w:ascii="Times New Roman" w:hAnsi="Times New Roman"/>
                <w:szCs w:val="24"/>
              </w:rPr>
              <w:t>College</w:t>
            </w:r>
          </w:p>
        </w:tc>
        <w:tc>
          <w:tcPr>
            <w:tcW w:w="4860" w:type="dxa"/>
          </w:tcPr>
          <w:p w14:paraId="5884A470" w14:textId="77777777" w:rsidR="0042523D" w:rsidRPr="0057405F" w:rsidRDefault="0042523D" w:rsidP="000C05EE">
            <w:pPr>
              <w:rPr>
                <w:rFonts w:ascii="Times New Roman" w:hAnsi="Times New Roman"/>
                <w:szCs w:val="24"/>
              </w:rPr>
            </w:pPr>
            <w:r w:rsidRPr="0057405F">
              <w:rPr>
                <w:rFonts w:ascii="Times New Roman" w:hAnsi="Times New Roman"/>
                <w:szCs w:val="24"/>
              </w:rPr>
              <w:t>Name</w:t>
            </w:r>
          </w:p>
        </w:tc>
        <w:tc>
          <w:tcPr>
            <w:tcW w:w="1435" w:type="dxa"/>
          </w:tcPr>
          <w:p w14:paraId="73A5315B" w14:textId="77777777" w:rsidR="0042523D" w:rsidRPr="0057405F" w:rsidRDefault="0042523D" w:rsidP="000C05EE">
            <w:pPr>
              <w:rPr>
                <w:rFonts w:ascii="Times New Roman" w:hAnsi="Times New Roman"/>
                <w:szCs w:val="24"/>
              </w:rPr>
            </w:pPr>
            <w:r w:rsidRPr="0057405F">
              <w:rPr>
                <w:rFonts w:ascii="Times New Roman" w:hAnsi="Times New Roman"/>
                <w:szCs w:val="24"/>
              </w:rPr>
              <w:t>Change</w:t>
            </w:r>
          </w:p>
        </w:tc>
      </w:tr>
      <w:tr w:rsidR="0042523D" w:rsidRPr="0057405F" w14:paraId="756F1823" w14:textId="77777777" w:rsidTr="000C05EE">
        <w:tc>
          <w:tcPr>
            <w:tcW w:w="1705" w:type="dxa"/>
          </w:tcPr>
          <w:p w14:paraId="348C7D7D" w14:textId="77777777" w:rsidR="0042523D" w:rsidRPr="0057405F" w:rsidRDefault="0042523D" w:rsidP="000C05EE">
            <w:pPr>
              <w:rPr>
                <w:rFonts w:ascii="Times New Roman" w:hAnsi="Times New Roman"/>
                <w:szCs w:val="24"/>
              </w:rPr>
            </w:pPr>
            <w:r w:rsidRPr="0057405F">
              <w:rPr>
                <w:rFonts w:ascii="Times New Roman" w:hAnsi="Times New Roman"/>
                <w:szCs w:val="24"/>
              </w:rPr>
              <w:t>EDSP 2730</w:t>
            </w:r>
          </w:p>
        </w:tc>
        <w:tc>
          <w:tcPr>
            <w:tcW w:w="1350" w:type="dxa"/>
          </w:tcPr>
          <w:p w14:paraId="0CB7061F" w14:textId="77777777" w:rsidR="0042523D" w:rsidRPr="0057405F" w:rsidRDefault="0042523D" w:rsidP="000C05EE">
            <w:pPr>
              <w:rPr>
                <w:rFonts w:ascii="Times New Roman" w:hAnsi="Times New Roman"/>
                <w:szCs w:val="24"/>
              </w:rPr>
            </w:pPr>
            <w:r w:rsidRPr="0057405F">
              <w:rPr>
                <w:rFonts w:ascii="Times New Roman" w:hAnsi="Times New Roman"/>
                <w:szCs w:val="24"/>
              </w:rPr>
              <w:t>EHS</w:t>
            </w:r>
          </w:p>
        </w:tc>
        <w:tc>
          <w:tcPr>
            <w:tcW w:w="4860" w:type="dxa"/>
          </w:tcPr>
          <w:p w14:paraId="64728157" w14:textId="77777777" w:rsidR="0042523D" w:rsidRPr="0057405F" w:rsidRDefault="0042523D" w:rsidP="000C05EE">
            <w:pPr>
              <w:rPr>
                <w:rFonts w:ascii="Times New Roman" w:hAnsi="Times New Roman"/>
                <w:szCs w:val="24"/>
              </w:rPr>
            </w:pPr>
            <w:r w:rsidRPr="0057405F">
              <w:rPr>
                <w:rFonts w:ascii="Times New Roman" w:hAnsi="Times New Roman"/>
                <w:color w:val="000000"/>
                <w:szCs w:val="24"/>
                <w:bdr w:val="none" w:sz="0" w:space="0" w:color="auto" w:frame="1"/>
              </w:rPr>
              <w:t>Current Issues in Special Education (MM, MI)</w:t>
            </w:r>
          </w:p>
        </w:tc>
        <w:tc>
          <w:tcPr>
            <w:tcW w:w="1435" w:type="dxa"/>
          </w:tcPr>
          <w:p w14:paraId="17D8DBA5" w14:textId="77777777" w:rsidR="0042523D" w:rsidRPr="0057405F" w:rsidRDefault="0042523D" w:rsidP="000C05EE">
            <w:pPr>
              <w:rPr>
                <w:rFonts w:ascii="Times New Roman" w:hAnsi="Times New Roman"/>
                <w:szCs w:val="24"/>
              </w:rPr>
            </w:pPr>
            <w:r w:rsidRPr="0057405F">
              <w:rPr>
                <w:rFonts w:ascii="Times New Roman" w:hAnsi="Times New Roman"/>
                <w:szCs w:val="24"/>
              </w:rPr>
              <w:t>Course number</w:t>
            </w:r>
          </w:p>
        </w:tc>
      </w:tr>
      <w:tr w:rsidR="0042523D" w:rsidRPr="0057405F" w14:paraId="7600EB71" w14:textId="77777777" w:rsidTr="000C05EE">
        <w:tc>
          <w:tcPr>
            <w:tcW w:w="1705" w:type="dxa"/>
          </w:tcPr>
          <w:p w14:paraId="41FDF6B1" w14:textId="77777777" w:rsidR="0042523D" w:rsidRPr="0057405F" w:rsidRDefault="0042523D" w:rsidP="000C05EE">
            <w:pPr>
              <w:rPr>
                <w:rFonts w:ascii="Times New Roman" w:hAnsi="Times New Roman"/>
                <w:szCs w:val="24"/>
              </w:rPr>
            </w:pPr>
            <w:r w:rsidRPr="0057405F">
              <w:rPr>
                <w:rFonts w:ascii="Times New Roman" w:hAnsi="Times New Roman"/>
                <w:szCs w:val="24"/>
              </w:rPr>
              <w:t>FIN 3921</w:t>
            </w:r>
          </w:p>
        </w:tc>
        <w:tc>
          <w:tcPr>
            <w:tcW w:w="1350" w:type="dxa"/>
          </w:tcPr>
          <w:p w14:paraId="46EDC76E" w14:textId="77777777" w:rsidR="0042523D" w:rsidRPr="0057405F" w:rsidRDefault="0042523D" w:rsidP="000C05EE">
            <w:pPr>
              <w:rPr>
                <w:rFonts w:ascii="Times New Roman" w:hAnsi="Times New Roman"/>
                <w:szCs w:val="24"/>
              </w:rPr>
            </w:pPr>
            <w:r w:rsidRPr="0057405F">
              <w:rPr>
                <w:rFonts w:ascii="Times New Roman" w:hAnsi="Times New Roman"/>
                <w:szCs w:val="24"/>
              </w:rPr>
              <w:t>COB</w:t>
            </w:r>
          </w:p>
        </w:tc>
        <w:tc>
          <w:tcPr>
            <w:tcW w:w="4860" w:type="dxa"/>
          </w:tcPr>
          <w:p w14:paraId="2B08ACB7" w14:textId="77777777" w:rsidR="0042523D" w:rsidRPr="0057405F" w:rsidRDefault="0042523D" w:rsidP="000C05EE">
            <w:pPr>
              <w:rPr>
                <w:rFonts w:ascii="Times New Roman" w:hAnsi="Times New Roman"/>
                <w:szCs w:val="24"/>
              </w:rPr>
            </w:pPr>
            <w:r w:rsidRPr="0057405F">
              <w:rPr>
                <w:rFonts w:ascii="Times New Roman" w:hAnsi="Times New Roman"/>
                <w:color w:val="000000"/>
                <w:szCs w:val="24"/>
                <w:bdr w:val="none" w:sz="0" w:space="0" w:color="auto" w:frame="1"/>
              </w:rPr>
              <w:t>Applied Investment Management Practicum</w:t>
            </w:r>
          </w:p>
        </w:tc>
        <w:tc>
          <w:tcPr>
            <w:tcW w:w="1435" w:type="dxa"/>
          </w:tcPr>
          <w:p w14:paraId="06D6B596" w14:textId="77777777" w:rsidR="0042523D" w:rsidRPr="0057405F" w:rsidRDefault="0042523D" w:rsidP="000C05EE">
            <w:pPr>
              <w:rPr>
                <w:rFonts w:ascii="Times New Roman" w:hAnsi="Times New Roman"/>
                <w:szCs w:val="24"/>
              </w:rPr>
            </w:pPr>
            <w:r w:rsidRPr="0057405F">
              <w:rPr>
                <w:rFonts w:ascii="Times New Roman" w:hAnsi="Times New Roman"/>
                <w:szCs w:val="24"/>
              </w:rPr>
              <w:t>Make repeatable</w:t>
            </w:r>
          </w:p>
        </w:tc>
      </w:tr>
      <w:tr w:rsidR="0042523D" w:rsidRPr="0057405F" w14:paraId="68CD5832" w14:textId="77777777" w:rsidTr="000C05EE">
        <w:tc>
          <w:tcPr>
            <w:tcW w:w="1705" w:type="dxa"/>
          </w:tcPr>
          <w:p w14:paraId="1C5557D9" w14:textId="77777777" w:rsidR="0042523D" w:rsidRPr="0057405F" w:rsidRDefault="0042523D" w:rsidP="000C05EE">
            <w:pPr>
              <w:rPr>
                <w:rFonts w:ascii="Times New Roman" w:hAnsi="Times New Roman"/>
                <w:szCs w:val="24"/>
              </w:rPr>
            </w:pPr>
            <w:r w:rsidRPr="0057405F">
              <w:rPr>
                <w:rFonts w:ascii="Times New Roman" w:hAnsi="Times New Roman"/>
                <w:szCs w:val="24"/>
              </w:rPr>
              <w:t>IART 3600J</w:t>
            </w:r>
          </w:p>
        </w:tc>
        <w:tc>
          <w:tcPr>
            <w:tcW w:w="1350" w:type="dxa"/>
          </w:tcPr>
          <w:p w14:paraId="1117D4CF" w14:textId="77777777" w:rsidR="0042523D" w:rsidRPr="0057405F" w:rsidRDefault="0042523D" w:rsidP="000C05EE">
            <w:pPr>
              <w:rPr>
                <w:rFonts w:ascii="Times New Roman" w:hAnsi="Times New Roman"/>
                <w:szCs w:val="24"/>
              </w:rPr>
            </w:pPr>
            <w:r w:rsidRPr="0057405F">
              <w:rPr>
                <w:rFonts w:ascii="Times New Roman" w:hAnsi="Times New Roman"/>
                <w:szCs w:val="24"/>
              </w:rPr>
              <w:t>FAR</w:t>
            </w:r>
          </w:p>
        </w:tc>
        <w:tc>
          <w:tcPr>
            <w:tcW w:w="4860" w:type="dxa"/>
          </w:tcPr>
          <w:p w14:paraId="5A4BCCC9" w14:textId="77777777" w:rsidR="0042523D" w:rsidRPr="0057405F" w:rsidRDefault="0042523D" w:rsidP="000C05EE">
            <w:pPr>
              <w:rPr>
                <w:rFonts w:ascii="Times New Roman" w:hAnsi="Times New Roman"/>
                <w:szCs w:val="24"/>
              </w:rPr>
            </w:pPr>
            <w:r w:rsidRPr="0057405F">
              <w:rPr>
                <w:rFonts w:ascii="Times New Roman" w:hAnsi="Times New Roman"/>
                <w:szCs w:val="24"/>
              </w:rPr>
              <w:t>Writing in the Arts</w:t>
            </w:r>
          </w:p>
        </w:tc>
        <w:tc>
          <w:tcPr>
            <w:tcW w:w="1435" w:type="dxa"/>
          </w:tcPr>
          <w:p w14:paraId="28FC0EB7" w14:textId="77777777" w:rsidR="0042523D" w:rsidRPr="0057405F" w:rsidRDefault="0042523D" w:rsidP="000C05EE">
            <w:pPr>
              <w:rPr>
                <w:rFonts w:ascii="Times New Roman" w:hAnsi="Times New Roman"/>
                <w:szCs w:val="24"/>
              </w:rPr>
            </w:pPr>
            <w:r w:rsidRPr="0057405F">
              <w:rPr>
                <w:rFonts w:ascii="Times New Roman" w:hAnsi="Times New Roman"/>
                <w:szCs w:val="24"/>
              </w:rPr>
              <w:t>Requisite</w:t>
            </w:r>
          </w:p>
        </w:tc>
      </w:tr>
      <w:tr w:rsidR="0042523D" w:rsidRPr="0057405F" w14:paraId="370A4511" w14:textId="77777777" w:rsidTr="000C05EE">
        <w:tc>
          <w:tcPr>
            <w:tcW w:w="1705" w:type="dxa"/>
          </w:tcPr>
          <w:p w14:paraId="28BD6E93" w14:textId="77777777" w:rsidR="0042523D" w:rsidRPr="0057405F" w:rsidRDefault="0042523D" w:rsidP="000C05EE">
            <w:pPr>
              <w:rPr>
                <w:rFonts w:ascii="Times New Roman" w:hAnsi="Times New Roman"/>
                <w:szCs w:val="24"/>
              </w:rPr>
            </w:pPr>
            <w:r w:rsidRPr="0057405F">
              <w:rPr>
                <w:rFonts w:ascii="Times New Roman" w:hAnsi="Times New Roman"/>
                <w:szCs w:val="24"/>
              </w:rPr>
              <w:t>MAT 1700</w:t>
            </w:r>
          </w:p>
        </w:tc>
        <w:tc>
          <w:tcPr>
            <w:tcW w:w="1350" w:type="dxa"/>
          </w:tcPr>
          <w:p w14:paraId="0647D346" w14:textId="77777777" w:rsidR="0042523D" w:rsidRPr="0057405F" w:rsidRDefault="0042523D" w:rsidP="000C05EE">
            <w:pPr>
              <w:rPr>
                <w:rFonts w:ascii="Times New Roman" w:hAnsi="Times New Roman"/>
                <w:szCs w:val="24"/>
              </w:rPr>
            </w:pPr>
            <w:r w:rsidRPr="0057405F">
              <w:rPr>
                <w:rFonts w:ascii="Times New Roman" w:hAnsi="Times New Roman"/>
                <w:szCs w:val="24"/>
              </w:rPr>
              <w:t>HSP</w:t>
            </w:r>
          </w:p>
        </w:tc>
        <w:tc>
          <w:tcPr>
            <w:tcW w:w="4860" w:type="dxa"/>
          </w:tcPr>
          <w:p w14:paraId="0C80DE0E" w14:textId="77777777" w:rsidR="0042523D" w:rsidRPr="0057405F" w:rsidRDefault="0042523D" w:rsidP="000C05EE">
            <w:pPr>
              <w:rPr>
                <w:rFonts w:ascii="Times New Roman" w:hAnsi="Times New Roman"/>
                <w:szCs w:val="24"/>
              </w:rPr>
            </w:pPr>
            <w:r w:rsidRPr="0057405F">
              <w:rPr>
                <w:rFonts w:ascii="Times New Roman" w:hAnsi="Times New Roman"/>
                <w:color w:val="000000"/>
                <w:szCs w:val="24"/>
                <w:bdr w:val="none" w:sz="0" w:space="0" w:color="auto" w:frame="1"/>
              </w:rPr>
              <w:t>Administrative Medical Assisting Techniques I</w:t>
            </w:r>
          </w:p>
        </w:tc>
        <w:tc>
          <w:tcPr>
            <w:tcW w:w="1435" w:type="dxa"/>
          </w:tcPr>
          <w:p w14:paraId="46D36659" w14:textId="77777777" w:rsidR="0042523D" w:rsidRPr="0057405F" w:rsidRDefault="0042523D" w:rsidP="000C05EE">
            <w:pPr>
              <w:rPr>
                <w:rFonts w:ascii="Times New Roman" w:hAnsi="Times New Roman"/>
                <w:szCs w:val="24"/>
              </w:rPr>
            </w:pPr>
            <w:r w:rsidRPr="0057405F">
              <w:rPr>
                <w:rFonts w:ascii="Times New Roman" w:hAnsi="Times New Roman"/>
                <w:szCs w:val="24"/>
              </w:rPr>
              <w:t>Requisite</w:t>
            </w:r>
          </w:p>
        </w:tc>
      </w:tr>
      <w:tr w:rsidR="0042523D" w:rsidRPr="0057405F" w14:paraId="4A27DF22" w14:textId="77777777" w:rsidTr="000C05EE">
        <w:tc>
          <w:tcPr>
            <w:tcW w:w="1705" w:type="dxa"/>
          </w:tcPr>
          <w:p w14:paraId="200863C3" w14:textId="77777777" w:rsidR="0042523D" w:rsidRPr="0057405F" w:rsidRDefault="0042523D" w:rsidP="000C05EE">
            <w:pPr>
              <w:rPr>
                <w:rFonts w:ascii="Times New Roman" w:hAnsi="Times New Roman"/>
                <w:szCs w:val="24"/>
              </w:rPr>
            </w:pPr>
            <w:r w:rsidRPr="0057405F">
              <w:rPr>
                <w:rFonts w:ascii="Times New Roman" w:hAnsi="Times New Roman"/>
                <w:szCs w:val="24"/>
              </w:rPr>
              <w:t>MBA 6315</w:t>
            </w:r>
          </w:p>
        </w:tc>
        <w:tc>
          <w:tcPr>
            <w:tcW w:w="1350" w:type="dxa"/>
          </w:tcPr>
          <w:p w14:paraId="7CE7E75C" w14:textId="77777777" w:rsidR="0042523D" w:rsidRPr="0057405F" w:rsidRDefault="0042523D" w:rsidP="000C05EE">
            <w:pPr>
              <w:rPr>
                <w:rFonts w:ascii="Times New Roman" w:hAnsi="Times New Roman"/>
                <w:szCs w:val="24"/>
              </w:rPr>
            </w:pPr>
            <w:r w:rsidRPr="0057405F">
              <w:rPr>
                <w:rFonts w:ascii="Times New Roman" w:hAnsi="Times New Roman"/>
                <w:szCs w:val="24"/>
              </w:rPr>
              <w:t>COB</w:t>
            </w:r>
          </w:p>
        </w:tc>
        <w:tc>
          <w:tcPr>
            <w:tcW w:w="4860" w:type="dxa"/>
          </w:tcPr>
          <w:p w14:paraId="67A3A51D" w14:textId="77777777" w:rsidR="0042523D" w:rsidRPr="0057405F" w:rsidRDefault="0042523D" w:rsidP="000C05EE">
            <w:pPr>
              <w:rPr>
                <w:rFonts w:ascii="Times New Roman" w:hAnsi="Times New Roman"/>
                <w:szCs w:val="24"/>
              </w:rPr>
            </w:pPr>
            <w:r w:rsidRPr="0057405F">
              <w:rPr>
                <w:rFonts w:ascii="Times New Roman" w:hAnsi="Times New Roman"/>
                <w:szCs w:val="24"/>
              </w:rPr>
              <w:t>Accounting for Executives</w:t>
            </w:r>
          </w:p>
        </w:tc>
        <w:tc>
          <w:tcPr>
            <w:tcW w:w="1435" w:type="dxa"/>
          </w:tcPr>
          <w:p w14:paraId="0C022A92" w14:textId="77777777" w:rsidR="0042523D" w:rsidRPr="0057405F" w:rsidRDefault="0042523D" w:rsidP="000C05EE">
            <w:pPr>
              <w:rPr>
                <w:rFonts w:ascii="Times New Roman" w:hAnsi="Times New Roman"/>
                <w:szCs w:val="24"/>
              </w:rPr>
            </w:pPr>
            <w:r w:rsidRPr="0057405F">
              <w:rPr>
                <w:rFonts w:ascii="Times New Roman" w:hAnsi="Times New Roman"/>
                <w:szCs w:val="24"/>
              </w:rPr>
              <w:t>Requisite</w:t>
            </w:r>
          </w:p>
        </w:tc>
      </w:tr>
      <w:tr w:rsidR="0042523D" w:rsidRPr="0057405F" w14:paraId="1D6E8B73" w14:textId="77777777" w:rsidTr="000C05EE">
        <w:tc>
          <w:tcPr>
            <w:tcW w:w="1705" w:type="dxa"/>
          </w:tcPr>
          <w:p w14:paraId="76A7E8C0" w14:textId="77777777" w:rsidR="0042523D" w:rsidRPr="0057405F" w:rsidRDefault="0042523D" w:rsidP="000C05EE">
            <w:pPr>
              <w:rPr>
                <w:rFonts w:ascii="Times New Roman" w:hAnsi="Times New Roman"/>
                <w:szCs w:val="24"/>
              </w:rPr>
            </w:pPr>
            <w:r w:rsidRPr="0057405F">
              <w:rPr>
                <w:rFonts w:ascii="Times New Roman" w:hAnsi="Times New Roman"/>
                <w:szCs w:val="24"/>
              </w:rPr>
              <w:t>MBA 6924</w:t>
            </w:r>
          </w:p>
        </w:tc>
        <w:tc>
          <w:tcPr>
            <w:tcW w:w="1350" w:type="dxa"/>
          </w:tcPr>
          <w:p w14:paraId="2298FFF1" w14:textId="77777777" w:rsidR="0042523D" w:rsidRPr="0057405F" w:rsidRDefault="0042523D" w:rsidP="000C05EE">
            <w:pPr>
              <w:rPr>
                <w:rFonts w:ascii="Times New Roman" w:hAnsi="Times New Roman"/>
                <w:szCs w:val="24"/>
              </w:rPr>
            </w:pPr>
            <w:r w:rsidRPr="0057405F">
              <w:rPr>
                <w:rFonts w:ascii="Times New Roman" w:hAnsi="Times New Roman"/>
                <w:szCs w:val="24"/>
              </w:rPr>
              <w:t>COB</w:t>
            </w:r>
          </w:p>
        </w:tc>
        <w:tc>
          <w:tcPr>
            <w:tcW w:w="4860" w:type="dxa"/>
          </w:tcPr>
          <w:p w14:paraId="629F937F" w14:textId="77777777" w:rsidR="0042523D" w:rsidRPr="0057405F" w:rsidRDefault="0042523D" w:rsidP="000C05EE">
            <w:pPr>
              <w:rPr>
                <w:rFonts w:ascii="Times New Roman" w:hAnsi="Times New Roman"/>
                <w:szCs w:val="24"/>
              </w:rPr>
            </w:pPr>
            <w:r w:rsidRPr="0057405F">
              <w:rPr>
                <w:rFonts w:ascii="Times New Roman" w:hAnsi="Times New Roman"/>
                <w:szCs w:val="24"/>
              </w:rPr>
              <w:t>Analytics Practicum</w:t>
            </w:r>
          </w:p>
        </w:tc>
        <w:tc>
          <w:tcPr>
            <w:tcW w:w="1435" w:type="dxa"/>
          </w:tcPr>
          <w:p w14:paraId="1EEA4BE6" w14:textId="77777777" w:rsidR="0042523D" w:rsidRPr="0057405F" w:rsidRDefault="0042523D" w:rsidP="000C05EE">
            <w:pPr>
              <w:rPr>
                <w:rFonts w:ascii="Times New Roman" w:hAnsi="Times New Roman"/>
                <w:szCs w:val="24"/>
              </w:rPr>
            </w:pPr>
            <w:r w:rsidRPr="0057405F">
              <w:rPr>
                <w:rFonts w:ascii="Times New Roman" w:hAnsi="Times New Roman"/>
                <w:szCs w:val="24"/>
              </w:rPr>
              <w:t>Make variable CH &amp; max repeat</w:t>
            </w:r>
          </w:p>
        </w:tc>
      </w:tr>
      <w:tr w:rsidR="0042523D" w:rsidRPr="0057405F" w14:paraId="6E0A8EAE" w14:textId="77777777" w:rsidTr="000C05EE">
        <w:tc>
          <w:tcPr>
            <w:tcW w:w="1705" w:type="dxa"/>
          </w:tcPr>
          <w:p w14:paraId="34E88CE6" w14:textId="77777777" w:rsidR="0042523D" w:rsidRPr="0057405F" w:rsidRDefault="0042523D" w:rsidP="000C05EE">
            <w:pPr>
              <w:rPr>
                <w:rFonts w:ascii="Times New Roman" w:hAnsi="Times New Roman"/>
                <w:szCs w:val="24"/>
              </w:rPr>
            </w:pPr>
            <w:r w:rsidRPr="0057405F">
              <w:rPr>
                <w:rFonts w:ascii="Times New Roman" w:hAnsi="Times New Roman"/>
                <w:szCs w:val="24"/>
              </w:rPr>
              <w:t>MUS 4830</w:t>
            </w:r>
          </w:p>
        </w:tc>
        <w:tc>
          <w:tcPr>
            <w:tcW w:w="1350" w:type="dxa"/>
          </w:tcPr>
          <w:p w14:paraId="58723064" w14:textId="77777777" w:rsidR="0042523D" w:rsidRPr="0057405F" w:rsidRDefault="0042523D" w:rsidP="000C05EE">
            <w:pPr>
              <w:rPr>
                <w:rFonts w:ascii="Times New Roman" w:hAnsi="Times New Roman"/>
                <w:szCs w:val="24"/>
              </w:rPr>
            </w:pPr>
            <w:r w:rsidRPr="0057405F">
              <w:rPr>
                <w:rFonts w:ascii="Times New Roman" w:hAnsi="Times New Roman"/>
                <w:szCs w:val="24"/>
              </w:rPr>
              <w:t>FAR</w:t>
            </w:r>
          </w:p>
        </w:tc>
        <w:tc>
          <w:tcPr>
            <w:tcW w:w="4860" w:type="dxa"/>
          </w:tcPr>
          <w:p w14:paraId="2FB74831" w14:textId="77777777" w:rsidR="0042523D" w:rsidRPr="0057405F" w:rsidRDefault="0042523D" w:rsidP="000C05EE">
            <w:pPr>
              <w:rPr>
                <w:rFonts w:ascii="Times New Roman" w:hAnsi="Times New Roman"/>
                <w:szCs w:val="24"/>
              </w:rPr>
            </w:pPr>
            <w:r w:rsidRPr="0057405F">
              <w:rPr>
                <w:rFonts w:ascii="Times New Roman" w:hAnsi="Times New Roman"/>
                <w:color w:val="000000"/>
                <w:szCs w:val="24"/>
                <w:bdr w:val="none" w:sz="0" w:space="0" w:color="auto" w:frame="1"/>
              </w:rPr>
              <w:t>Music Therapy Principles and Techniques III</w:t>
            </w:r>
          </w:p>
        </w:tc>
        <w:tc>
          <w:tcPr>
            <w:tcW w:w="1435" w:type="dxa"/>
          </w:tcPr>
          <w:p w14:paraId="25594DCE" w14:textId="77777777" w:rsidR="0042523D" w:rsidRPr="0057405F" w:rsidRDefault="0042523D" w:rsidP="000C05EE">
            <w:pPr>
              <w:rPr>
                <w:rFonts w:ascii="Times New Roman" w:hAnsi="Times New Roman"/>
                <w:szCs w:val="24"/>
              </w:rPr>
            </w:pPr>
            <w:r w:rsidRPr="0057405F">
              <w:rPr>
                <w:rFonts w:ascii="Times New Roman" w:hAnsi="Times New Roman"/>
                <w:szCs w:val="24"/>
              </w:rPr>
              <w:t>Gen ed, requisite, credit hours</w:t>
            </w:r>
          </w:p>
        </w:tc>
      </w:tr>
      <w:tr w:rsidR="0042523D" w:rsidRPr="0057405F" w14:paraId="3913C10F" w14:textId="77777777" w:rsidTr="000C05EE">
        <w:tc>
          <w:tcPr>
            <w:tcW w:w="1705" w:type="dxa"/>
          </w:tcPr>
          <w:p w14:paraId="2610A7EB" w14:textId="77777777" w:rsidR="0042523D" w:rsidRPr="0057405F" w:rsidRDefault="0042523D" w:rsidP="000C05EE">
            <w:pPr>
              <w:rPr>
                <w:rFonts w:ascii="Times New Roman" w:hAnsi="Times New Roman"/>
                <w:szCs w:val="24"/>
              </w:rPr>
            </w:pPr>
            <w:r w:rsidRPr="0057405F">
              <w:rPr>
                <w:rFonts w:ascii="Times New Roman" w:hAnsi="Times New Roman"/>
                <w:szCs w:val="24"/>
              </w:rPr>
              <w:t>NUTR 4200</w:t>
            </w:r>
          </w:p>
        </w:tc>
        <w:tc>
          <w:tcPr>
            <w:tcW w:w="1350" w:type="dxa"/>
          </w:tcPr>
          <w:p w14:paraId="68069BD7" w14:textId="77777777" w:rsidR="0042523D" w:rsidRPr="0057405F" w:rsidRDefault="0042523D" w:rsidP="000C05EE">
            <w:pPr>
              <w:rPr>
                <w:rFonts w:ascii="Times New Roman" w:hAnsi="Times New Roman"/>
                <w:szCs w:val="24"/>
              </w:rPr>
            </w:pPr>
            <w:r w:rsidRPr="0057405F">
              <w:rPr>
                <w:rFonts w:ascii="Times New Roman" w:hAnsi="Times New Roman"/>
                <w:szCs w:val="24"/>
              </w:rPr>
              <w:t>HSP</w:t>
            </w:r>
          </w:p>
        </w:tc>
        <w:tc>
          <w:tcPr>
            <w:tcW w:w="4860" w:type="dxa"/>
          </w:tcPr>
          <w:p w14:paraId="60956D28" w14:textId="77777777" w:rsidR="0042523D" w:rsidRPr="0057405F" w:rsidRDefault="0042523D" w:rsidP="000C05EE">
            <w:pPr>
              <w:rPr>
                <w:rFonts w:ascii="Times New Roman" w:hAnsi="Times New Roman"/>
                <w:szCs w:val="24"/>
              </w:rPr>
            </w:pPr>
            <w:r w:rsidRPr="0057405F">
              <w:rPr>
                <w:rFonts w:ascii="Times New Roman" w:hAnsi="Times New Roman"/>
                <w:szCs w:val="24"/>
              </w:rPr>
              <w:t>Experimental Foods</w:t>
            </w:r>
          </w:p>
        </w:tc>
        <w:tc>
          <w:tcPr>
            <w:tcW w:w="1435" w:type="dxa"/>
          </w:tcPr>
          <w:p w14:paraId="5F898081" w14:textId="77777777" w:rsidR="0042523D" w:rsidRPr="0057405F" w:rsidRDefault="0042523D" w:rsidP="000C05EE">
            <w:pPr>
              <w:rPr>
                <w:rFonts w:ascii="Times New Roman" w:hAnsi="Times New Roman"/>
                <w:szCs w:val="24"/>
              </w:rPr>
            </w:pPr>
            <w:r w:rsidRPr="0057405F">
              <w:rPr>
                <w:rFonts w:ascii="Times New Roman" w:hAnsi="Times New Roman"/>
                <w:szCs w:val="24"/>
              </w:rPr>
              <w:t>Requisite</w:t>
            </w:r>
          </w:p>
        </w:tc>
      </w:tr>
      <w:tr w:rsidR="0042523D" w:rsidRPr="0057405F" w14:paraId="6516E9B9" w14:textId="77777777" w:rsidTr="000C05EE">
        <w:tc>
          <w:tcPr>
            <w:tcW w:w="1705" w:type="dxa"/>
          </w:tcPr>
          <w:p w14:paraId="45E24161" w14:textId="77777777" w:rsidR="0042523D" w:rsidRPr="0057405F" w:rsidRDefault="0042523D" w:rsidP="000C05EE">
            <w:pPr>
              <w:rPr>
                <w:rFonts w:ascii="Times New Roman" w:hAnsi="Times New Roman"/>
                <w:szCs w:val="24"/>
              </w:rPr>
            </w:pPr>
            <w:r w:rsidRPr="0057405F">
              <w:rPr>
                <w:rFonts w:ascii="Times New Roman" w:hAnsi="Times New Roman"/>
                <w:szCs w:val="24"/>
              </w:rPr>
              <w:t>NUTR 5200</w:t>
            </w:r>
          </w:p>
        </w:tc>
        <w:tc>
          <w:tcPr>
            <w:tcW w:w="1350" w:type="dxa"/>
          </w:tcPr>
          <w:p w14:paraId="13F2F36B" w14:textId="77777777" w:rsidR="0042523D" w:rsidRPr="0057405F" w:rsidRDefault="0042523D" w:rsidP="000C05EE">
            <w:pPr>
              <w:rPr>
                <w:rFonts w:ascii="Times New Roman" w:hAnsi="Times New Roman"/>
                <w:szCs w:val="24"/>
              </w:rPr>
            </w:pPr>
            <w:r w:rsidRPr="0057405F">
              <w:rPr>
                <w:rFonts w:ascii="Times New Roman" w:hAnsi="Times New Roman"/>
                <w:szCs w:val="24"/>
              </w:rPr>
              <w:t>HSP</w:t>
            </w:r>
          </w:p>
        </w:tc>
        <w:tc>
          <w:tcPr>
            <w:tcW w:w="4860" w:type="dxa"/>
          </w:tcPr>
          <w:p w14:paraId="6A7106CB" w14:textId="77777777" w:rsidR="0042523D" w:rsidRPr="0057405F" w:rsidRDefault="0042523D" w:rsidP="000C05EE">
            <w:pPr>
              <w:rPr>
                <w:rFonts w:ascii="Times New Roman" w:hAnsi="Times New Roman"/>
                <w:szCs w:val="24"/>
              </w:rPr>
            </w:pPr>
            <w:r w:rsidRPr="0057405F">
              <w:rPr>
                <w:rFonts w:ascii="Times New Roman" w:hAnsi="Times New Roman"/>
                <w:szCs w:val="24"/>
              </w:rPr>
              <w:t>Experimental Foods</w:t>
            </w:r>
          </w:p>
        </w:tc>
        <w:tc>
          <w:tcPr>
            <w:tcW w:w="1435" w:type="dxa"/>
          </w:tcPr>
          <w:p w14:paraId="0D1E790F" w14:textId="77777777" w:rsidR="0042523D" w:rsidRPr="0057405F" w:rsidRDefault="0042523D" w:rsidP="000C05EE">
            <w:pPr>
              <w:rPr>
                <w:rFonts w:ascii="Times New Roman" w:hAnsi="Times New Roman"/>
                <w:szCs w:val="24"/>
              </w:rPr>
            </w:pPr>
            <w:r w:rsidRPr="0057405F">
              <w:rPr>
                <w:rFonts w:ascii="Times New Roman" w:hAnsi="Times New Roman"/>
                <w:szCs w:val="24"/>
              </w:rPr>
              <w:t>Requisite</w:t>
            </w:r>
          </w:p>
        </w:tc>
      </w:tr>
      <w:tr w:rsidR="0042523D" w:rsidRPr="0057405F" w14:paraId="5F8EFD2B" w14:textId="77777777" w:rsidTr="000C05EE">
        <w:tc>
          <w:tcPr>
            <w:tcW w:w="1705" w:type="dxa"/>
          </w:tcPr>
          <w:p w14:paraId="3B113DAB" w14:textId="77777777" w:rsidR="0042523D" w:rsidRPr="0057405F" w:rsidRDefault="0042523D" w:rsidP="000C05EE">
            <w:pPr>
              <w:rPr>
                <w:rFonts w:ascii="Times New Roman" w:hAnsi="Times New Roman"/>
                <w:szCs w:val="24"/>
              </w:rPr>
            </w:pPr>
            <w:r w:rsidRPr="0057405F">
              <w:rPr>
                <w:rFonts w:ascii="Times New Roman" w:hAnsi="Times New Roman"/>
                <w:szCs w:val="24"/>
              </w:rPr>
              <w:t>REC 3240</w:t>
            </w:r>
          </w:p>
        </w:tc>
        <w:tc>
          <w:tcPr>
            <w:tcW w:w="1350" w:type="dxa"/>
          </w:tcPr>
          <w:p w14:paraId="1F778C56" w14:textId="77777777" w:rsidR="0042523D" w:rsidRPr="0057405F" w:rsidRDefault="0042523D" w:rsidP="000C05EE">
            <w:pPr>
              <w:rPr>
                <w:rFonts w:ascii="Times New Roman" w:hAnsi="Times New Roman"/>
                <w:szCs w:val="24"/>
              </w:rPr>
            </w:pPr>
            <w:r w:rsidRPr="0057405F">
              <w:rPr>
                <w:rFonts w:ascii="Times New Roman" w:hAnsi="Times New Roman"/>
                <w:szCs w:val="24"/>
              </w:rPr>
              <w:t>EHS</w:t>
            </w:r>
          </w:p>
        </w:tc>
        <w:tc>
          <w:tcPr>
            <w:tcW w:w="4860" w:type="dxa"/>
          </w:tcPr>
          <w:p w14:paraId="484F7018" w14:textId="77777777" w:rsidR="0042523D" w:rsidRPr="0057405F" w:rsidRDefault="0042523D" w:rsidP="000C05EE">
            <w:pPr>
              <w:rPr>
                <w:rFonts w:ascii="Times New Roman" w:hAnsi="Times New Roman"/>
                <w:szCs w:val="24"/>
              </w:rPr>
            </w:pPr>
            <w:r w:rsidRPr="0057405F">
              <w:rPr>
                <w:rFonts w:ascii="Times New Roman" w:hAnsi="Times New Roman"/>
                <w:szCs w:val="24"/>
              </w:rPr>
              <w:t>Outdoor Leadership</w:t>
            </w:r>
          </w:p>
        </w:tc>
        <w:tc>
          <w:tcPr>
            <w:tcW w:w="1435" w:type="dxa"/>
          </w:tcPr>
          <w:p w14:paraId="2A8C330B" w14:textId="77777777" w:rsidR="0042523D" w:rsidRPr="0057405F" w:rsidRDefault="0042523D" w:rsidP="000C05EE">
            <w:pPr>
              <w:rPr>
                <w:rFonts w:ascii="Times New Roman" w:hAnsi="Times New Roman"/>
                <w:szCs w:val="24"/>
              </w:rPr>
            </w:pPr>
            <w:r w:rsidRPr="0057405F">
              <w:rPr>
                <w:rFonts w:ascii="Times New Roman" w:hAnsi="Times New Roman"/>
                <w:szCs w:val="24"/>
              </w:rPr>
              <w:t>Description, requisite</w:t>
            </w:r>
          </w:p>
        </w:tc>
      </w:tr>
      <w:tr w:rsidR="0042523D" w:rsidRPr="0057405F" w14:paraId="5DB6BA57" w14:textId="77777777" w:rsidTr="000C05EE">
        <w:tc>
          <w:tcPr>
            <w:tcW w:w="1705" w:type="dxa"/>
          </w:tcPr>
          <w:p w14:paraId="0B93421A" w14:textId="77777777" w:rsidR="0042523D" w:rsidRPr="0057405F" w:rsidRDefault="0042523D" w:rsidP="000C05EE">
            <w:pPr>
              <w:rPr>
                <w:rFonts w:ascii="Times New Roman" w:hAnsi="Times New Roman"/>
                <w:szCs w:val="24"/>
              </w:rPr>
            </w:pPr>
            <w:r w:rsidRPr="0057405F">
              <w:rPr>
                <w:rFonts w:ascii="Times New Roman" w:hAnsi="Times New Roman"/>
                <w:szCs w:val="24"/>
              </w:rPr>
              <w:t>THAR 2130</w:t>
            </w:r>
          </w:p>
        </w:tc>
        <w:tc>
          <w:tcPr>
            <w:tcW w:w="1350" w:type="dxa"/>
          </w:tcPr>
          <w:p w14:paraId="2B5B8D01" w14:textId="77777777" w:rsidR="0042523D" w:rsidRPr="0057405F" w:rsidRDefault="0042523D" w:rsidP="000C05EE">
            <w:pPr>
              <w:rPr>
                <w:rFonts w:ascii="Times New Roman" w:hAnsi="Times New Roman"/>
                <w:szCs w:val="24"/>
              </w:rPr>
            </w:pPr>
            <w:r w:rsidRPr="0057405F">
              <w:rPr>
                <w:rFonts w:ascii="Times New Roman" w:hAnsi="Times New Roman"/>
                <w:szCs w:val="24"/>
              </w:rPr>
              <w:t>FAR</w:t>
            </w:r>
          </w:p>
        </w:tc>
        <w:tc>
          <w:tcPr>
            <w:tcW w:w="4860" w:type="dxa"/>
          </w:tcPr>
          <w:p w14:paraId="723D239F" w14:textId="77777777" w:rsidR="0042523D" w:rsidRPr="0057405F" w:rsidRDefault="0042523D" w:rsidP="000C05EE">
            <w:pPr>
              <w:rPr>
                <w:rFonts w:ascii="Times New Roman" w:hAnsi="Times New Roman"/>
                <w:szCs w:val="24"/>
              </w:rPr>
            </w:pPr>
            <w:r w:rsidRPr="0057405F">
              <w:rPr>
                <w:rFonts w:ascii="Times New Roman" w:hAnsi="Times New Roman"/>
                <w:szCs w:val="24"/>
              </w:rPr>
              <w:t>Acting Fundamentals II</w:t>
            </w:r>
          </w:p>
        </w:tc>
        <w:tc>
          <w:tcPr>
            <w:tcW w:w="1435" w:type="dxa"/>
          </w:tcPr>
          <w:p w14:paraId="2E8C76CF" w14:textId="77777777" w:rsidR="0042523D" w:rsidRPr="0057405F" w:rsidRDefault="0042523D" w:rsidP="000C05EE">
            <w:pPr>
              <w:rPr>
                <w:rFonts w:ascii="Times New Roman" w:hAnsi="Times New Roman"/>
                <w:szCs w:val="24"/>
              </w:rPr>
            </w:pPr>
            <w:r w:rsidRPr="0057405F">
              <w:rPr>
                <w:rFonts w:ascii="Times New Roman" w:hAnsi="Times New Roman"/>
                <w:szCs w:val="24"/>
              </w:rPr>
              <w:t>Requisite</w:t>
            </w:r>
          </w:p>
        </w:tc>
      </w:tr>
    </w:tbl>
    <w:p w14:paraId="239EF07D" w14:textId="77777777" w:rsidR="0042523D" w:rsidRPr="0057405F" w:rsidRDefault="0042523D" w:rsidP="0042523D">
      <w:pPr>
        <w:rPr>
          <w:rFonts w:ascii="Times New Roman" w:hAnsi="Times New Roman"/>
          <w:szCs w:val="24"/>
        </w:rPr>
      </w:pPr>
    </w:p>
    <w:p w14:paraId="2AC6E6A2" w14:textId="654BAFAA" w:rsidR="0042523D" w:rsidRPr="0057405F" w:rsidRDefault="0042523D" w:rsidP="0042523D">
      <w:pPr>
        <w:rPr>
          <w:rFonts w:ascii="Times New Roman" w:hAnsi="Times New Roman"/>
          <w:szCs w:val="24"/>
        </w:rPr>
      </w:pPr>
      <w:r w:rsidRPr="0057405F">
        <w:rPr>
          <w:rFonts w:ascii="Times New Roman" w:hAnsi="Times New Roman"/>
          <w:szCs w:val="24"/>
        </w:rPr>
        <w:t>Expedited Courses</w:t>
      </w:r>
    </w:p>
    <w:tbl>
      <w:tblPr>
        <w:tblStyle w:val="TableGrid"/>
        <w:tblW w:w="0" w:type="auto"/>
        <w:tblLook w:val="04A0" w:firstRow="1" w:lastRow="0" w:firstColumn="1" w:lastColumn="0" w:noHBand="0" w:noVBand="1"/>
      </w:tblPr>
      <w:tblGrid>
        <w:gridCol w:w="1705"/>
        <w:gridCol w:w="1440"/>
        <w:gridCol w:w="2790"/>
      </w:tblGrid>
      <w:tr w:rsidR="0042523D" w:rsidRPr="0057405F" w14:paraId="069BD186" w14:textId="77777777" w:rsidTr="000C05EE">
        <w:tc>
          <w:tcPr>
            <w:tcW w:w="1705" w:type="dxa"/>
          </w:tcPr>
          <w:p w14:paraId="2B8A98AA" w14:textId="77777777" w:rsidR="0042523D" w:rsidRPr="0057405F" w:rsidRDefault="0042523D" w:rsidP="000C05EE">
            <w:pPr>
              <w:rPr>
                <w:rFonts w:ascii="Times New Roman" w:hAnsi="Times New Roman"/>
                <w:szCs w:val="24"/>
              </w:rPr>
            </w:pPr>
            <w:r w:rsidRPr="0057405F">
              <w:rPr>
                <w:rFonts w:ascii="Times New Roman" w:hAnsi="Times New Roman"/>
                <w:szCs w:val="24"/>
              </w:rPr>
              <w:t>Course prefix and number</w:t>
            </w:r>
          </w:p>
        </w:tc>
        <w:tc>
          <w:tcPr>
            <w:tcW w:w="1440" w:type="dxa"/>
          </w:tcPr>
          <w:p w14:paraId="7F0F73FE" w14:textId="77777777" w:rsidR="0042523D" w:rsidRPr="0057405F" w:rsidRDefault="0042523D" w:rsidP="000C05EE">
            <w:pPr>
              <w:jc w:val="center"/>
              <w:rPr>
                <w:rFonts w:ascii="Times New Roman" w:hAnsi="Times New Roman"/>
                <w:szCs w:val="24"/>
              </w:rPr>
            </w:pPr>
            <w:r w:rsidRPr="0057405F">
              <w:rPr>
                <w:rFonts w:ascii="Times New Roman" w:hAnsi="Times New Roman"/>
                <w:szCs w:val="24"/>
              </w:rPr>
              <w:t>College</w:t>
            </w:r>
          </w:p>
        </w:tc>
        <w:tc>
          <w:tcPr>
            <w:tcW w:w="2790" w:type="dxa"/>
          </w:tcPr>
          <w:p w14:paraId="0EE1C6FF" w14:textId="77777777" w:rsidR="0042523D" w:rsidRPr="0057405F" w:rsidRDefault="0042523D" w:rsidP="000C05EE">
            <w:pPr>
              <w:rPr>
                <w:rFonts w:ascii="Times New Roman" w:hAnsi="Times New Roman"/>
                <w:szCs w:val="24"/>
              </w:rPr>
            </w:pPr>
            <w:r w:rsidRPr="0057405F">
              <w:rPr>
                <w:rFonts w:ascii="Times New Roman" w:hAnsi="Times New Roman"/>
                <w:szCs w:val="24"/>
              </w:rPr>
              <w:t>Change</w:t>
            </w:r>
          </w:p>
        </w:tc>
      </w:tr>
      <w:tr w:rsidR="0042523D" w:rsidRPr="0057405F" w14:paraId="3C5960E7" w14:textId="77777777" w:rsidTr="000C05EE">
        <w:tc>
          <w:tcPr>
            <w:tcW w:w="1705" w:type="dxa"/>
          </w:tcPr>
          <w:p w14:paraId="22C1AD97" w14:textId="77777777" w:rsidR="0042523D" w:rsidRPr="0057405F" w:rsidRDefault="0042523D" w:rsidP="000C05EE">
            <w:pPr>
              <w:rPr>
                <w:rFonts w:ascii="Times New Roman" w:hAnsi="Times New Roman"/>
                <w:szCs w:val="24"/>
              </w:rPr>
            </w:pPr>
            <w:r w:rsidRPr="0057405F">
              <w:rPr>
                <w:rFonts w:ascii="Times New Roman" w:hAnsi="Times New Roman"/>
                <w:szCs w:val="24"/>
              </w:rPr>
              <w:t>CHEM 1500</w:t>
            </w:r>
          </w:p>
        </w:tc>
        <w:tc>
          <w:tcPr>
            <w:tcW w:w="1440" w:type="dxa"/>
          </w:tcPr>
          <w:p w14:paraId="7B2D3E43" w14:textId="77777777" w:rsidR="0042523D" w:rsidRPr="0057405F" w:rsidRDefault="0042523D" w:rsidP="000C05EE">
            <w:pPr>
              <w:rPr>
                <w:rFonts w:ascii="Times New Roman" w:hAnsi="Times New Roman"/>
                <w:szCs w:val="24"/>
              </w:rPr>
            </w:pPr>
            <w:r w:rsidRPr="0057405F">
              <w:rPr>
                <w:rFonts w:ascii="Times New Roman" w:hAnsi="Times New Roman"/>
                <w:szCs w:val="24"/>
              </w:rPr>
              <w:t>A&amp;S</w:t>
            </w:r>
          </w:p>
        </w:tc>
        <w:tc>
          <w:tcPr>
            <w:tcW w:w="2790" w:type="dxa"/>
          </w:tcPr>
          <w:p w14:paraId="11BA8A54" w14:textId="77777777" w:rsidR="0042523D" w:rsidRPr="0057405F" w:rsidRDefault="0042523D" w:rsidP="000C05EE">
            <w:pPr>
              <w:rPr>
                <w:rFonts w:ascii="Times New Roman" w:hAnsi="Times New Roman"/>
                <w:szCs w:val="24"/>
              </w:rPr>
            </w:pPr>
            <w:r w:rsidRPr="0057405F">
              <w:rPr>
                <w:rFonts w:ascii="Times New Roman" w:hAnsi="Times New Roman"/>
                <w:szCs w:val="24"/>
              </w:rPr>
              <w:t>Learning outcomes</w:t>
            </w:r>
          </w:p>
        </w:tc>
      </w:tr>
      <w:tr w:rsidR="0042523D" w:rsidRPr="0057405F" w14:paraId="598C2874" w14:textId="77777777" w:rsidTr="000C05EE">
        <w:tc>
          <w:tcPr>
            <w:tcW w:w="1705" w:type="dxa"/>
          </w:tcPr>
          <w:p w14:paraId="4BE75416" w14:textId="77777777" w:rsidR="0042523D" w:rsidRPr="0057405F" w:rsidRDefault="0042523D" w:rsidP="000C05EE">
            <w:pPr>
              <w:rPr>
                <w:rFonts w:ascii="Times New Roman" w:hAnsi="Times New Roman"/>
                <w:szCs w:val="24"/>
              </w:rPr>
            </w:pPr>
            <w:r w:rsidRPr="0057405F">
              <w:rPr>
                <w:rFonts w:ascii="Times New Roman" w:hAnsi="Times New Roman"/>
                <w:color w:val="000000"/>
                <w:szCs w:val="24"/>
                <w:bdr w:val="none" w:sz="0" w:space="0" w:color="auto" w:frame="1"/>
              </w:rPr>
              <w:t>PCOE 2301C</w:t>
            </w:r>
          </w:p>
        </w:tc>
        <w:tc>
          <w:tcPr>
            <w:tcW w:w="1440" w:type="dxa"/>
          </w:tcPr>
          <w:p w14:paraId="0491A57D" w14:textId="77777777" w:rsidR="0042523D" w:rsidRPr="0057405F" w:rsidRDefault="0042523D" w:rsidP="000C05EE">
            <w:pPr>
              <w:rPr>
                <w:rFonts w:ascii="Times New Roman" w:hAnsi="Times New Roman"/>
                <w:szCs w:val="24"/>
              </w:rPr>
            </w:pPr>
            <w:r w:rsidRPr="0057405F">
              <w:rPr>
                <w:rFonts w:ascii="Times New Roman" w:hAnsi="Times New Roman"/>
                <w:szCs w:val="24"/>
              </w:rPr>
              <w:t>EHS</w:t>
            </w:r>
          </w:p>
        </w:tc>
        <w:tc>
          <w:tcPr>
            <w:tcW w:w="2790" w:type="dxa"/>
          </w:tcPr>
          <w:p w14:paraId="6286698D" w14:textId="77777777" w:rsidR="0042523D" w:rsidRPr="0057405F" w:rsidRDefault="0042523D" w:rsidP="000C05EE">
            <w:pPr>
              <w:rPr>
                <w:rFonts w:ascii="Times New Roman" w:hAnsi="Times New Roman"/>
                <w:szCs w:val="24"/>
              </w:rPr>
            </w:pPr>
            <w:r w:rsidRPr="0057405F">
              <w:rPr>
                <w:rFonts w:ascii="Times New Roman" w:hAnsi="Times New Roman"/>
                <w:szCs w:val="24"/>
              </w:rPr>
              <w:t>Course description</w:t>
            </w:r>
          </w:p>
        </w:tc>
      </w:tr>
      <w:tr w:rsidR="0042523D" w:rsidRPr="0057405F" w14:paraId="0D0204F6" w14:textId="77777777" w:rsidTr="000C05EE">
        <w:tc>
          <w:tcPr>
            <w:tcW w:w="1705" w:type="dxa"/>
          </w:tcPr>
          <w:p w14:paraId="70F8C8FF" w14:textId="77777777" w:rsidR="0042523D" w:rsidRPr="0057405F" w:rsidRDefault="0042523D" w:rsidP="000C05EE">
            <w:pPr>
              <w:rPr>
                <w:rFonts w:ascii="Times New Roman" w:hAnsi="Times New Roman"/>
                <w:szCs w:val="24"/>
              </w:rPr>
            </w:pPr>
            <w:r w:rsidRPr="0057405F">
              <w:rPr>
                <w:rFonts w:ascii="Times New Roman" w:hAnsi="Times New Roman"/>
                <w:szCs w:val="24"/>
              </w:rPr>
              <w:t>PT 7041</w:t>
            </w:r>
          </w:p>
        </w:tc>
        <w:tc>
          <w:tcPr>
            <w:tcW w:w="1440" w:type="dxa"/>
          </w:tcPr>
          <w:p w14:paraId="1343DD32" w14:textId="77777777" w:rsidR="0042523D" w:rsidRPr="0057405F" w:rsidRDefault="0042523D" w:rsidP="000C05EE">
            <w:pPr>
              <w:rPr>
                <w:rFonts w:ascii="Times New Roman" w:hAnsi="Times New Roman"/>
                <w:szCs w:val="24"/>
              </w:rPr>
            </w:pPr>
            <w:r w:rsidRPr="0057405F">
              <w:rPr>
                <w:rFonts w:ascii="Times New Roman" w:hAnsi="Times New Roman"/>
                <w:szCs w:val="24"/>
              </w:rPr>
              <w:t>HSP</w:t>
            </w:r>
          </w:p>
        </w:tc>
        <w:tc>
          <w:tcPr>
            <w:tcW w:w="2790" w:type="dxa"/>
          </w:tcPr>
          <w:p w14:paraId="2D8972B3" w14:textId="77777777" w:rsidR="0042523D" w:rsidRPr="0057405F" w:rsidRDefault="0042523D" w:rsidP="000C05EE">
            <w:pPr>
              <w:rPr>
                <w:rFonts w:ascii="Times New Roman" w:hAnsi="Times New Roman"/>
                <w:szCs w:val="24"/>
              </w:rPr>
            </w:pPr>
            <w:r w:rsidRPr="0057405F">
              <w:rPr>
                <w:rFonts w:ascii="Times New Roman" w:hAnsi="Times New Roman"/>
                <w:szCs w:val="24"/>
              </w:rPr>
              <w:t>Learning outcomes</w:t>
            </w:r>
          </w:p>
        </w:tc>
      </w:tr>
      <w:tr w:rsidR="0042523D" w:rsidRPr="0057405F" w14:paraId="00D33AC1" w14:textId="77777777" w:rsidTr="000C05EE">
        <w:tc>
          <w:tcPr>
            <w:tcW w:w="1705" w:type="dxa"/>
          </w:tcPr>
          <w:p w14:paraId="2185133B" w14:textId="77777777" w:rsidR="0042523D" w:rsidRPr="0057405F" w:rsidRDefault="0042523D" w:rsidP="000C05EE">
            <w:pPr>
              <w:rPr>
                <w:rFonts w:ascii="Times New Roman" w:hAnsi="Times New Roman"/>
                <w:szCs w:val="24"/>
              </w:rPr>
            </w:pPr>
            <w:r w:rsidRPr="0057405F">
              <w:rPr>
                <w:rFonts w:ascii="Times New Roman" w:hAnsi="Times New Roman"/>
                <w:szCs w:val="24"/>
              </w:rPr>
              <w:t>PT 7702</w:t>
            </w:r>
          </w:p>
        </w:tc>
        <w:tc>
          <w:tcPr>
            <w:tcW w:w="1440" w:type="dxa"/>
          </w:tcPr>
          <w:p w14:paraId="093F8B50" w14:textId="77777777" w:rsidR="0042523D" w:rsidRPr="0057405F" w:rsidRDefault="0042523D" w:rsidP="000C05EE">
            <w:pPr>
              <w:rPr>
                <w:rFonts w:ascii="Times New Roman" w:hAnsi="Times New Roman"/>
                <w:szCs w:val="24"/>
              </w:rPr>
            </w:pPr>
            <w:r w:rsidRPr="0057405F">
              <w:rPr>
                <w:rFonts w:ascii="Times New Roman" w:hAnsi="Times New Roman"/>
                <w:szCs w:val="24"/>
              </w:rPr>
              <w:t>HSP</w:t>
            </w:r>
          </w:p>
        </w:tc>
        <w:tc>
          <w:tcPr>
            <w:tcW w:w="2790" w:type="dxa"/>
          </w:tcPr>
          <w:p w14:paraId="65D03D79" w14:textId="77777777" w:rsidR="0042523D" w:rsidRPr="0057405F" w:rsidRDefault="0042523D" w:rsidP="000C05EE">
            <w:pPr>
              <w:rPr>
                <w:rFonts w:ascii="Times New Roman" w:hAnsi="Times New Roman"/>
                <w:szCs w:val="24"/>
              </w:rPr>
            </w:pPr>
            <w:r w:rsidRPr="0057405F">
              <w:rPr>
                <w:rFonts w:ascii="Times New Roman" w:hAnsi="Times New Roman"/>
                <w:szCs w:val="24"/>
              </w:rPr>
              <w:t>Learning outcomes</w:t>
            </w:r>
          </w:p>
        </w:tc>
      </w:tr>
      <w:tr w:rsidR="0042523D" w:rsidRPr="0057405F" w14:paraId="77D1B892" w14:textId="77777777" w:rsidTr="000C05EE">
        <w:tc>
          <w:tcPr>
            <w:tcW w:w="1705" w:type="dxa"/>
          </w:tcPr>
          <w:p w14:paraId="4281B1E4" w14:textId="77777777" w:rsidR="0042523D" w:rsidRPr="0057405F" w:rsidRDefault="0042523D" w:rsidP="000C05EE">
            <w:pPr>
              <w:rPr>
                <w:rFonts w:ascii="Times New Roman" w:hAnsi="Times New Roman"/>
                <w:szCs w:val="24"/>
              </w:rPr>
            </w:pPr>
            <w:r w:rsidRPr="0057405F">
              <w:rPr>
                <w:rFonts w:ascii="Times New Roman" w:hAnsi="Times New Roman"/>
                <w:szCs w:val="24"/>
              </w:rPr>
              <w:t>PT 8150</w:t>
            </w:r>
          </w:p>
        </w:tc>
        <w:tc>
          <w:tcPr>
            <w:tcW w:w="1440" w:type="dxa"/>
          </w:tcPr>
          <w:p w14:paraId="04923F04" w14:textId="77777777" w:rsidR="0042523D" w:rsidRPr="0057405F" w:rsidRDefault="0042523D" w:rsidP="000C05EE">
            <w:pPr>
              <w:rPr>
                <w:rFonts w:ascii="Times New Roman" w:hAnsi="Times New Roman"/>
                <w:szCs w:val="24"/>
              </w:rPr>
            </w:pPr>
            <w:r w:rsidRPr="0057405F">
              <w:rPr>
                <w:rFonts w:ascii="Times New Roman" w:hAnsi="Times New Roman"/>
                <w:szCs w:val="24"/>
              </w:rPr>
              <w:t>HSP</w:t>
            </w:r>
          </w:p>
        </w:tc>
        <w:tc>
          <w:tcPr>
            <w:tcW w:w="2790" w:type="dxa"/>
          </w:tcPr>
          <w:p w14:paraId="79882A75" w14:textId="77777777" w:rsidR="0042523D" w:rsidRPr="0057405F" w:rsidRDefault="0042523D" w:rsidP="000C05EE">
            <w:pPr>
              <w:rPr>
                <w:rFonts w:ascii="Times New Roman" w:hAnsi="Times New Roman"/>
                <w:szCs w:val="24"/>
              </w:rPr>
            </w:pPr>
            <w:r w:rsidRPr="0057405F">
              <w:rPr>
                <w:rFonts w:ascii="Times New Roman" w:hAnsi="Times New Roman"/>
                <w:szCs w:val="24"/>
              </w:rPr>
              <w:t>Learning outcomes</w:t>
            </w:r>
          </w:p>
        </w:tc>
      </w:tr>
      <w:tr w:rsidR="0042523D" w:rsidRPr="0057405F" w14:paraId="31D0C244" w14:textId="77777777" w:rsidTr="000C05EE">
        <w:tc>
          <w:tcPr>
            <w:tcW w:w="1705" w:type="dxa"/>
          </w:tcPr>
          <w:p w14:paraId="43A2B2CC" w14:textId="77777777" w:rsidR="0042523D" w:rsidRPr="0057405F" w:rsidRDefault="0042523D" w:rsidP="000C05EE">
            <w:pPr>
              <w:rPr>
                <w:rFonts w:ascii="Times New Roman" w:hAnsi="Times New Roman"/>
                <w:szCs w:val="24"/>
              </w:rPr>
            </w:pPr>
            <w:r w:rsidRPr="0057405F">
              <w:rPr>
                <w:rFonts w:ascii="Times New Roman" w:hAnsi="Times New Roman"/>
                <w:szCs w:val="24"/>
              </w:rPr>
              <w:t>PT 8320</w:t>
            </w:r>
          </w:p>
        </w:tc>
        <w:tc>
          <w:tcPr>
            <w:tcW w:w="1440" w:type="dxa"/>
          </w:tcPr>
          <w:p w14:paraId="53B21C64" w14:textId="77777777" w:rsidR="0042523D" w:rsidRPr="0057405F" w:rsidRDefault="0042523D" w:rsidP="000C05EE">
            <w:pPr>
              <w:rPr>
                <w:rFonts w:ascii="Times New Roman" w:hAnsi="Times New Roman"/>
                <w:szCs w:val="24"/>
              </w:rPr>
            </w:pPr>
            <w:r w:rsidRPr="0057405F">
              <w:rPr>
                <w:rFonts w:ascii="Times New Roman" w:hAnsi="Times New Roman"/>
                <w:szCs w:val="24"/>
              </w:rPr>
              <w:t>HSP</w:t>
            </w:r>
          </w:p>
        </w:tc>
        <w:tc>
          <w:tcPr>
            <w:tcW w:w="2790" w:type="dxa"/>
          </w:tcPr>
          <w:p w14:paraId="72F811D3" w14:textId="77777777" w:rsidR="0042523D" w:rsidRPr="0057405F" w:rsidRDefault="0042523D" w:rsidP="000C05EE">
            <w:pPr>
              <w:rPr>
                <w:rFonts w:ascii="Times New Roman" w:hAnsi="Times New Roman"/>
                <w:szCs w:val="24"/>
              </w:rPr>
            </w:pPr>
            <w:r w:rsidRPr="0057405F">
              <w:rPr>
                <w:rFonts w:ascii="Times New Roman" w:hAnsi="Times New Roman"/>
                <w:szCs w:val="24"/>
              </w:rPr>
              <w:t>Learning outcomes</w:t>
            </w:r>
          </w:p>
        </w:tc>
      </w:tr>
      <w:tr w:rsidR="0042523D" w:rsidRPr="0057405F" w14:paraId="71907A76" w14:textId="77777777" w:rsidTr="000C05EE">
        <w:tc>
          <w:tcPr>
            <w:tcW w:w="1705" w:type="dxa"/>
          </w:tcPr>
          <w:p w14:paraId="30B972DC" w14:textId="77777777" w:rsidR="0042523D" w:rsidRPr="0057405F" w:rsidRDefault="0042523D" w:rsidP="000C05EE">
            <w:pPr>
              <w:rPr>
                <w:rFonts w:ascii="Times New Roman" w:hAnsi="Times New Roman"/>
                <w:szCs w:val="24"/>
              </w:rPr>
            </w:pPr>
            <w:r w:rsidRPr="0057405F">
              <w:rPr>
                <w:rFonts w:ascii="Times New Roman" w:hAnsi="Times New Roman"/>
                <w:szCs w:val="24"/>
              </w:rPr>
              <w:t>PT 8510</w:t>
            </w:r>
          </w:p>
        </w:tc>
        <w:tc>
          <w:tcPr>
            <w:tcW w:w="1440" w:type="dxa"/>
          </w:tcPr>
          <w:p w14:paraId="557838B0" w14:textId="77777777" w:rsidR="0042523D" w:rsidRPr="0057405F" w:rsidRDefault="0042523D" w:rsidP="000C05EE">
            <w:pPr>
              <w:rPr>
                <w:rFonts w:ascii="Times New Roman" w:hAnsi="Times New Roman"/>
                <w:szCs w:val="24"/>
              </w:rPr>
            </w:pPr>
            <w:r w:rsidRPr="0057405F">
              <w:rPr>
                <w:rFonts w:ascii="Times New Roman" w:hAnsi="Times New Roman"/>
                <w:szCs w:val="24"/>
              </w:rPr>
              <w:t>HSP</w:t>
            </w:r>
          </w:p>
        </w:tc>
        <w:tc>
          <w:tcPr>
            <w:tcW w:w="2790" w:type="dxa"/>
          </w:tcPr>
          <w:p w14:paraId="00239ED1" w14:textId="77777777" w:rsidR="0042523D" w:rsidRPr="0057405F" w:rsidRDefault="0042523D" w:rsidP="000C05EE">
            <w:pPr>
              <w:rPr>
                <w:rFonts w:ascii="Times New Roman" w:hAnsi="Times New Roman"/>
                <w:szCs w:val="24"/>
              </w:rPr>
            </w:pPr>
            <w:r w:rsidRPr="0057405F">
              <w:rPr>
                <w:rFonts w:ascii="Times New Roman" w:hAnsi="Times New Roman"/>
                <w:szCs w:val="24"/>
              </w:rPr>
              <w:t>Learning outcomes</w:t>
            </w:r>
          </w:p>
        </w:tc>
      </w:tr>
      <w:tr w:rsidR="0042523D" w:rsidRPr="0057405F" w14:paraId="12315CDB" w14:textId="77777777" w:rsidTr="000C05EE">
        <w:tc>
          <w:tcPr>
            <w:tcW w:w="1705" w:type="dxa"/>
          </w:tcPr>
          <w:p w14:paraId="4EB6E619" w14:textId="77777777" w:rsidR="0042523D" w:rsidRPr="0057405F" w:rsidRDefault="0042523D" w:rsidP="000C05EE">
            <w:pPr>
              <w:rPr>
                <w:rFonts w:ascii="Times New Roman" w:hAnsi="Times New Roman"/>
                <w:szCs w:val="24"/>
              </w:rPr>
            </w:pPr>
            <w:r w:rsidRPr="0057405F">
              <w:rPr>
                <w:rFonts w:ascii="Times New Roman" w:hAnsi="Times New Roman"/>
                <w:szCs w:val="24"/>
              </w:rPr>
              <w:t>PT 8903</w:t>
            </w:r>
          </w:p>
        </w:tc>
        <w:tc>
          <w:tcPr>
            <w:tcW w:w="1440" w:type="dxa"/>
          </w:tcPr>
          <w:p w14:paraId="59A61E3A" w14:textId="77777777" w:rsidR="0042523D" w:rsidRPr="0057405F" w:rsidRDefault="0042523D" w:rsidP="000C05EE">
            <w:pPr>
              <w:rPr>
                <w:rFonts w:ascii="Times New Roman" w:hAnsi="Times New Roman"/>
                <w:szCs w:val="24"/>
              </w:rPr>
            </w:pPr>
            <w:r w:rsidRPr="0057405F">
              <w:rPr>
                <w:rFonts w:ascii="Times New Roman" w:hAnsi="Times New Roman"/>
                <w:szCs w:val="24"/>
              </w:rPr>
              <w:t>HSP</w:t>
            </w:r>
          </w:p>
        </w:tc>
        <w:tc>
          <w:tcPr>
            <w:tcW w:w="2790" w:type="dxa"/>
          </w:tcPr>
          <w:p w14:paraId="54E28C68" w14:textId="77777777" w:rsidR="0042523D" w:rsidRPr="0057405F" w:rsidRDefault="0042523D" w:rsidP="000C05EE">
            <w:pPr>
              <w:rPr>
                <w:rFonts w:ascii="Times New Roman" w:hAnsi="Times New Roman"/>
                <w:szCs w:val="24"/>
              </w:rPr>
            </w:pPr>
            <w:r w:rsidRPr="0057405F">
              <w:rPr>
                <w:rFonts w:ascii="Times New Roman" w:hAnsi="Times New Roman"/>
                <w:szCs w:val="24"/>
              </w:rPr>
              <w:t>Learning outcomes</w:t>
            </w:r>
          </w:p>
        </w:tc>
      </w:tr>
      <w:tr w:rsidR="0042523D" w:rsidRPr="0057405F" w14:paraId="6FE1835F" w14:textId="77777777" w:rsidTr="000C05EE">
        <w:tc>
          <w:tcPr>
            <w:tcW w:w="1705" w:type="dxa"/>
          </w:tcPr>
          <w:p w14:paraId="0AC406B1" w14:textId="77777777" w:rsidR="0042523D" w:rsidRPr="0057405F" w:rsidRDefault="0042523D" w:rsidP="000C05EE">
            <w:pPr>
              <w:rPr>
                <w:rFonts w:ascii="Times New Roman" w:hAnsi="Times New Roman"/>
                <w:szCs w:val="24"/>
              </w:rPr>
            </w:pPr>
            <w:r w:rsidRPr="0057405F">
              <w:rPr>
                <w:rFonts w:ascii="Times New Roman" w:hAnsi="Times New Roman"/>
                <w:szCs w:val="24"/>
              </w:rPr>
              <w:t>PT 8906</w:t>
            </w:r>
          </w:p>
        </w:tc>
        <w:tc>
          <w:tcPr>
            <w:tcW w:w="1440" w:type="dxa"/>
          </w:tcPr>
          <w:p w14:paraId="1D417292" w14:textId="77777777" w:rsidR="0042523D" w:rsidRPr="0057405F" w:rsidRDefault="0042523D" w:rsidP="000C05EE">
            <w:pPr>
              <w:rPr>
                <w:rFonts w:ascii="Times New Roman" w:hAnsi="Times New Roman"/>
                <w:szCs w:val="24"/>
              </w:rPr>
            </w:pPr>
            <w:r w:rsidRPr="0057405F">
              <w:rPr>
                <w:rFonts w:ascii="Times New Roman" w:hAnsi="Times New Roman"/>
                <w:szCs w:val="24"/>
              </w:rPr>
              <w:t>HSP</w:t>
            </w:r>
          </w:p>
        </w:tc>
        <w:tc>
          <w:tcPr>
            <w:tcW w:w="2790" w:type="dxa"/>
          </w:tcPr>
          <w:p w14:paraId="72D4FC57" w14:textId="77777777" w:rsidR="0042523D" w:rsidRPr="0057405F" w:rsidRDefault="0042523D" w:rsidP="000C05EE">
            <w:pPr>
              <w:rPr>
                <w:rFonts w:ascii="Times New Roman" w:hAnsi="Times New Roman"/>
                <w:szCs w:val="24"/>
              </w:rPr>
            </w:pPr>
            <w:r w:rsidRPr="0057405F">
              <w:rPr>
                <w:rFonts w:ascii="Times New Roman" w:hAnsi="Times New Roman"/>
                <w:szCs w:val="24"/>
              </w:rPr>
              <w:t>Learning outcomes</w:t>
            </w:r>
          </w:p>
        </w:tc>
      </w:tr>
      <w:tr w:rsidR="0042523D" w:rsidRPr="0057405F" w14:paraId="5729AB03" w14:textId="77777777" w:rsidTr="000C05EE">
        <w:tc>
          <w:tcPr>
            <w:tcW w:w="1705" w:type="dxa"/>
          </w:tcPr>
          <w:p w14:paraId="3979D7C3" w14:textId="77777777" w:rsidR="0042523D" w:rsidRPr="0057405F" w:rsidRDefault="0042523D" w:rsidP="000C05EE">
            <w:pPr>
              <w:rPr>
                <w:rFonts w:ascii="Times New Roman" w:hAnsi="Times New Roman"/>
                <w:szCs w:val="24"/>
              </w:rPr>
            </w:pPr>
            <w:r w:rsidRPr="0057405F">
              <w:rPr>
                <w:rFonts w:ascii="Times New Roman" w:hAnsi="Times New Roman"/>
                <w:szCs w:val="24"/>
              </w:rPr>
              <w:t>PT 8908</w:t>
            </w:r>
          </w:p>
        </w:tc>
        <w:tc>
          <w:tcPr>
            <w:tcW w:w="1440" w:type="dxa"/>
          </w:tcPr>
          <w:p w14:paraId="12571E3F" w14:textId="77777777" w:rsidR="0042523D" w:rsidRPr="0057405F" w:rsidRDefault="0042523D" w:rsidP="000C05EE">
            <w:pPr>
              <w:rPr>
                <w:rFonts w:ascii="Times New Roman" w:hAnsi="Times New Roman"/>
                <w:szCs w:val="24"/>
              </w:rPr>
            </w:pPr>
            <w:r w:rsidRPr="0057405F">
              <w:rPr>
                <w:rFonts w:ascii="Times New Roman" w:hAnsi="Times New Roman"/>
                <w:szCs w:val="24"/>
              </w:rPr>
              <w:t>HSP</w:t>
            </w:r>
          </w:p>
        </w:tc>
        <w:tc>
          <w:tcPr>
            <w:tcW w:w="2790" w:type="dxa"/>
          </w:tcPr>
          <w:p w14:paraId="33301886" w14:textId="77777777" w:rsidR="0042523D" w:rsidRPr="0057405F" w:rsidRDefault="0042523D" w:rsidP="000C05EE">
            <w:pPr>
              <w:rPr>
                <w:rFonts w:ascii="Times New Roman" w:hAnsi="Times New Roman"/>
                <w:szCs w:val="24"/>
              </w:rPr>
            </w:pPr>
            <w:r w:rsidRPr="0057405F">
              <w:rPr>
                <w:rFonts w:ascii="Times New Roman" w:hAnsi="Times New Roman"/>
                <w:szCs w:val="24"/>
              </w:rPr>
              <w:t>Learning outcomes</w:t>
            </w:r>
          </w:p>
        </w:tc>
      </w:tr>
      <w:tr w:rsidR="0042523D" w:rsidRPr="0057405F" w14:paraId="242A1E4B" w14:textId="77777777" w:rsidTr="000C05EE">
        <w:tc>
          <w:tcPr>
            <w:tcW w:w="1705" w:type="dxa"/>
          </w:tcPr>
          <w:p w14:paraId="7492863A" w14:textId="77777777" w:rsidR="0042523D" w:rsidRPr="0057405F" w:rsidRDefault="0042523D" w:rsidP="000C05EE">
            <w:pPr>
              <w:rPr>
                <w:rFonts w:ascii="Times New Roman" w:hAnsi="Times New Roman"/>
                <w:szCs w:val="24"/>
              </w:rPr>
            </w:pPr>
            <w:r w:rsidRPr="0057405F">
              <w:rPr>
                <w:rFonts w:ascii="Times New Roman" w:hAnsi="Times New Roman"/>
                <w:szCs w:val="24"/>
              </w:rPr>
              <w:t>BME 5000</w:t>
            </w:r>
          </w:p>
        </w:tc>
        <w:tc>
          <w:tcPr>
            <w:tcW w:w="1440" w:type="dxa"/>
          </w:tcPr>
          <w:p w14:paraId="34344DBE" w14:textId="77777777" w:rsidR="0042523D" w:rsidRPr="0057405F" w:rsidRDefault="0042523D" w:rsidP="000C05EE">
            <w:pPr>
              <w:rPr>
                <w:rFonts w:ascii="Times New Roman" w:hAnsi="Times New Roman"/>
                <w:szCs w:val="24"/>
              </w:rPr>
            </w:pPr>
            <w:r w:rsidRPr="0057405F">
              <w:rPr>
                <w:rFonts w:ascii="Times New Roman" w:hAnsi="Times New Roman"/>
                <w:szCs w:val="24"/>
              </w:rPr>
              <w:t>HSP</w:t>
            </w:r>
          </w:p>
        </w:tc>
        <w:tc>
          <w:tcPr>
            <w:tcW w:w="2790" w:type="dxa"/>
          </w:tcPr>
          <w:p w14:paraId="55973070" w14:textId="77777777" w:rsidR="0042523D" w:rsidRPr="0057405F" w:rsidRDefault="0042523D" w:rsidP="000C05EE">
            <w:pPr>
              <w:rPr>
                <w:rFonts w:ascii="Times New Roman" w:hAnsi="Times New Roman"/>
                <w:szCs w:val="24"/>
              </w:rPr>
            </w:pPr>
            <w:r w:rsidRPr="0057405F">
              <w:rPr>
                <w:rFonts w:ascii="Times New Roman" w:hAnsi="Times New Roman"/>
                <w:szCs w:val="24"/>
              </w:rPr>
              <w:t>Learning outcomes</w:t>
            </w:r>
          </w:p>
        </w:tc>
      </w:tr>
      <w:tr w:rsidR="0042523D" w:rsidRPr="0057405F" w14:paraId="612B9496" w14:textId="77777777" w:rsidTr="000C05EE">
        <w:tc>
          <w:tcPr>
            <w:tcW w:w="1705" w:type="dxa"/>
          </w:tcPr>
          <w:p w14:paraId="7ED8E268" w14:textId="77777777" w:rsidR="0042523D" w:rsidRPr="0057405F" w:rsidRDefault="0042523D" w:rsidP="000C05EE">
            <w:pPr>
              <w:rPr>
                <w:rFonts w:ascii="Times New Roman" w:hAnsi="Times New Roman"/>
                <w:szCs w:val="24"/>
              </w:rPr>
            </w:pPr>
            <w:r w:rsidRPr="0057405F">
              <w:rPr>
                <w:rFonts w:ascii="Times New Roman" w:hAnsi="Times New Roman"/>
                <w:szCs w:val="24"/>
              </w:rPr>
              <w:t>BME 5010</w:t>
            </w:r>
          </w:p>
        </w:tc>
        <w:tc>
          <w:tcPr>
            <w:tcW w:w="1440" w:type="dxa"/>
          </w:tcPr>
          <w:p w14:paraId="6172B4B4" w14:textId="77777777" w:rsidR="0042523D" w:rsidRPr="0057405F" w:rsidRDefault="0042523D" w:rsidP="000C05EE">
            <w:pPr>
              <w:rPr>
                <w:rFonts w:ascii="Times New Roman" w:hAnsi="Times New Roman"/>
                <w:szCs w:val="24"/>
              </w:rPr>
            </w:pPr>
            <w:r w:rsidRPr="0057405F">
              <w:rPr>
                <w:rFonts w:ascii="Times New Roman" w:hAnsi="Times New Roman"/>
                <w:szCs w:val="24"/>
              </w:rPr>
              <w:t>HSP</w:t>
            </w:r>
          </w:p>
        </w:tc>
        <w:tc>
          <w:tcPr>
            <w:tcW w:w="2790" w:type="dxa"/>
          </w:tcPr>
          <w:p w14:paraId="088B403A" w14:textId="77777777" w:rsidR="0042523D" w:rsidRPr="0057405F" w:rsidRDefault="0042523D" w:rsidP="000C05EE">
            <w:pPr>
              <w:rPr>
                <w:rFonts w:ascii="Times New Roman" w:hAnsi="Times New Roman"/>
                <w:szCs w:val="24"/>
              </w:rPr>
            </w:pPr>
            <w:r w:rsidRPr="0057405F">
              <w:rPr>
                <w:rFonts w:ascii="Times New Roman" w:hAnsi="Times New Roman"/>
                <w:szCs w:val="24"/>
              </w:rPr>
              <w:t>Learning outcomes</w:t>
            </w:r>
          </w:p>
        </w:tc>
      </w:tr>
      <w:tr w:rsidR="0042523D" w:rsidRPr="0057405F" w14:paraId="77D6C765" w14:textId="77777777" w:rsidTr="000C05EE">
        <w:tc>
          <w:tcPr>
            <w:tcW w:w="1705" w:type="dxa"/>
          </w:tcPr>
          <w:p w14:paraId="5FF01C13" w14:textId="77777777" w:rsidR="0042523D" w:rsidRPr="0057405F" w:rsidRDefault="0042523D" w:rsidP="000C05EE">
            <w:pPr>
              <w:rPr>
                <w:rFonts w:ascii="Times New Roman" w:hAnsi="Times New Roman"/>
                <w:szCs w:val="24"/>
              </w:rPr>
            </w:pPr>
            <w:r w:rsidRPr="0057405F">
              <w:rPr>
                <w:rFonts w:ascii="Times New Roman" w:hAnsi="Times New Roman"/>
                <w:szCs w:val="24"/>
              </w:rPr>
              <w:t>BME 5100</w:t>
            </w:r>
          </w:p>
        </w:tc>
        <w:tc>
          <w:tcPr>
            <w:tcW w:w="1440" w:type="dxa"/>
          </w:tcPr>
          <w:p w14:paraId="19720016" w14:textId="77777777" w:rsidR="0042523D" w:rsidRPr="0057405F" w:rsidRDefault="0042523D" w:rsidP="000C05EE">
            <w:pPr>
              <w:rPr>
                <w:rFonts w:ascii="Times New Roman" w:hAnsi="Times New Roman"/>
                <w:szCs w:val="24"/>
              </w:rPr>
            </w:pPr>
            <w:r w:rsidRPr="0057405F">
              <w:rPr>
                <w:rFonts w:ascii="Times New Roman" w:hAnsi="Times New Roman"/>
                <w:szCs w:val="24"/>
              </w:rPr>
              <w:t>HSP</w:t>
            </w:r>
          </w:p>
        </w:tc>
        <w:tc>
          <w:tcPr>
            <w:tcW w:w="2790" w:type="dxa"/>
          </w:tcPr>
          <w:p w14:paraId="457A1725" w14:textId="77777777" w:rsidR="0042523D" w:rsidRPr="0057405F" w:rsidRDefault="0042523D" w:rsidP="000C05EE">
            <w:pPr>
              <w:rPr>
                <w:rFonts w:ascii="Times New Roman" w:hAnsi="Times New Roman"/>
                <w:szCs w:val="24"/>
              </w:rPr>
            </w:pPr>
            <w:r w:rsidRPr="0057405F">
              <w:rPr>
                <w:rFonts w:ascii="Times New Roman" w:hAnsi="Times New Roman"/>
                <w:szCs w:val="24"/>
              </w:rPr>
              <w:t>Learning outcomes</w:t>
            </w:r>
          </w:p>
        </w:tc>
      </w:tr>
      <w:tr w:rsidR="0042523D" w:rsidRPr="0057405F" w14:paraId="2EFA976D" w14:textId="77777777" w:rsidTr="000C05EE">
        <w:tc>
          <w:tcPr>
            <w:tcW w:w="1705" w:type="dxa"/>
          </w:tcPr>
          <w:p w14:paraId="05AC6F8C" w14:textId="77777777" w:rsidR="0042523D" w:rsidRPr="0057405F" w:rsidRDefault="0042523D" w:rsidP="000C05EE">
            <w:pPr>
              <w:rPr>
                <w:rFonts w:ascii="Times New Roman" w:hAnsi="Times New Roman"/>
                <w:szCs w:val="24"/>
              </w:rPr>
            </w:pPr>
            <w:r w:rsidRPr="0057405F">
              <w:rPr>
                <w:rFonts w:ascii="Times New Roman" w:hAnsi="Times New Roman"/>
                <w:szCs w:val="24"/>
              </w:rPr>
              <w:t>BME 5120</w:t>
            </w:r>
          </w:p>
        </w:tc>
        <w:tc>
          <w:tcPr>
            <w:tcW w:w="1440" w:type="dxa"/>
          </w:tcPr>
          <w:p w14:paraId="433FF918" w14:textId="77777777" w:rsidR="0042523D" w:rsidRPr="0057405F" w:rsidRDefault="0042523D" w:rsidP="000C05EE">
            <w:pPr>
              <w:rPr>
                <w:rFonts w:ascii="Times New Roman" w:hAnsi="Times New Roman"/>
                <w:szCs w:val="24"/>
              </w:rPr>
            </w:pPr>
            <w:r w:rsidRPr="0057405F">
              <w:rPr>
                <w:rFonts w:ascii="Times New Roman" w:hAnsi="Times New Roman"/>
                <w:szCs w:val="24"/>
              </w:rPr>
              <w:t>HSP</w:t>
            </w:r>
          </w:p>
        </w:tc>
        <w:tc>
          <w:tcPr>
            <w:tcW w:w="2790" w:type="dxa"/>
          </w:tcPr>
          <w:p w14:paraId="0843E025" w14:textId="77777777" w:rsidR="0042523D" w:rsidRPr="0057405F" w:rsidRDefault="0042523D" w:rsidP="000C05EE">
            <w:pPr>
              <w:rPr>
                <w:rFonts w:ascii="Times New Roman" w:hAnsi="Times New Roman"/>
                <w:szCs w:val="24"/>
              </w:rPr>
            </w:pPr>
            <w:r w:rsidRPr="0057405F">
              <w:rPr>
                <w:rFonts w:ascii="Times New Roman" w:hAnsi="Times New Roman"/>
                <w:szCs w:val="24"/>
              </w:rPr>
              <w:t>Learning outcomes</w:t>
            </w:r>
          </w:p>
        </w:tc>
      </w:tr>
      <w:tr w:rsidR="0042523D" w:rsidRPr="0057405F" w14:paraId="14EC78A8" w14:textId="77777777" w:rsidTr="000C05EE">
        <w:tc>
          <w:tcPr>
            <w:tcW w:w="1705" w:type="dxa"/>
          </w:tcPr>
          <w:p w14:paraId="5E8FFBF9" w14:textId="77777777" w:rsidR="0042523D" w:rsidRPr="0057405F" w:rsidRDefault="0042523D" w:rsidP="000C05EE">
            <w:pPr>
              <w:rPr>
                <w:rFonts w:ascii="Times New Roman" w:hAnsi="Times New Roman"/>
                <w:szCs w:val="24"/>
              </w:rPr>
            </w:pPr>
            <w:r w:rsidRPr="0057405F">
              <w:rPr>
                <w:rFonts w:ascii="Times New Roman" w:hAnsi="Times New Roman"/>
                <w:szCs w:val="24"/>
              </w:rPr>
              <w:t>BME 5850</w:t>
            </w:r>
          </w:p>
        </w:tc>
        <w:tc>
          <w:tcPr>
            <w:tcW w:w="1440" w:type="dxa"/>
          </w:tcPr>
          <w:p w14:paraId="54C27551" w14:textId="77777777" w:rsidR="0042523D" w:rsidRPr="0057405F" w:rsidRDefault="0042523D" w:rsidP="000C05EE">
            <w:pPr>
              <w:rPr>
                <w:rFonts w:ascii="Times New Roman" w:hAnsi="Times New Roman"/>
                <w:szCs w:val="24"/>
              </w:rPr>
            </w:pPr>
            <w:r w:rsidRPr="0057405F">
              <w:rPr>
                <w:rFonts w:ascii="Times New Roman" w:hAnsi="Times New Roman"/>
                <w:szCs w:val="24"/>
              </w:rPr>
              <w:t>HSP</w:t>
            </w:r>
          </w:p>
        </w:tc>
        <w:tc>
          <w:tcPr>
            <w:tcW w:w="2790" w:type="dxa"/>
          </w:tcPr>
          <w:p w14:paraId="431B99EA" w14:textId="77777777" w:rsidR="0042523D" w:rsidRPr="0057405F" w:rsidRDefault="0042523D" w:rsidP="000C05EE">
            <w:pPr>
              <w:rPr>
                <w:rFonts w:ascii="Times New Roman" w:hAnsi="Times New Roman"/>
                <w:szCs w:val="24"/>
              </w:rPr>
            </w:pPr>
            <w:r w:rsidRPr="0057405F">
              <w:rPr>
                <w:rFonts w:ascii="Times New Roman" w:hAnsi="Times New Roman"/>
                <w:szCs w:val="24"/>
              </w:rPr>
              <w:t>Learning outcomes</w:t>
            </w:r>
          </w:p>
        </w:tc>
      </w:tr>
      <w:tr w:rsidR="0042523D" w:rsidRPr="0057405F" w14:paraId="20283A70" w14:textId="77777777" w:rsidTr="000C05EE">
        <w:tc>
          <w:tcPr>
            <w:tcW w:w="1705" w:type="dxa"/>
          </w:tcPr>
          <w:p w14:paraId="4EDD85EB" w14:textId="77777777" w:rsidR="0042523D" w:rsidRPr="0057405F" w:rsidRDefault="0042523D" w:rsidP="000C05EE">
            <w:pPr>
              <w:rPr>
                <w:rFonts w:ascii="Times New Roman" w:hAnsi="Times New Roman"/>
                <w:szCs w:val="24"/>
              </w:rPr>
            </w:pPr>
            <w:r w:rsidRPr="0057405F">
              <w:rPr>
                <w:rFonts w:ascii="Times New Roman" w:hAnsi="Times New Roman"/>
                <w:szCs w:val="24"/>
              </w:rPr>
              <w:t>BME 5900</w:t>
            </w:r>
          </w:p>
        </w:tc>
        <w:tc>
          <w:tcPr>
            <w:tcW w:w="1440" w:type="dxa"/>
          </w:tcPr>
          <w:p w14:paraId="23676DC0" w14:textId="77777777" w:rsidR="0042523D" w:rsidRPr="0057405F" w:rsidRDefault="0042523D" w:rsidP="000C05EE">
            <w:pPr>
              <w:rPr>
                <w:rFonts w:ascii="Times New Roman" w:hAnsi="Times New Roman"/>
                <w:szCs w:val="24"/>
              </w:rPr>
            </w:pPr>
            <w:r w:rsidRPr="0057405F">
              <w:rPr>
                <w:rFonts w:ascii="Times New Roman" w:hAnsi="Times New Roman"/>
                <w:szCs w:val="24"/>
              </w:rPr>
              <w:t>HSP</w:t>
            </w:r>
          </w:p>
        </w:tc>
        <w:tc>
          <w:tcPr>
            <w:tcW w:w="2790" w:type="dxa"/>
          </w:tcPr>
          <w:p w14:paraId="51EA2F5F" w14:textId="77777777" w:rsidR="0042523D" w:rsidRPr="0057405F" w:rsidRDefault="0042523D" w:rsidP="000C05EE">
            <w:pPr>
              <w:rPr>
                <w:rFonts w:ascii="Times New Roman" w:hAnsi="Times New Roman"/>
                <w:szCs w:val="24"/>
              </w:rPr>
            </w:pPr>
            <w:r w:rsidRPr="0057405F">
              <w:rPr>
                <w:rFonts w:ascii="Times New Roman" w:hAnsi="Times New Roman"/>
                <w:szCs w:val="24"/>
              </w:rPr>
              <w:t>Learning outcomes</w:t>
            </w:r>
          </w:p>
        </w:tc>
      </w:tr>
      <w:tr w:rsidR="0042523D" w:rsidRPr="0057405F" w14:paraId="3941174E" w14:textId="77777777" w:rsidTr="000C05EE">
        <w:tc>
          <w:tcPr>
            <w:tcW w:w="1705" w:type="dxa"/>
          </w:tcPr>
          <w:p w14:paraId="425695E2" w14:textId="77777777" w:rsidR="0042523D" w:rsidRPr="0057405F" w:rsidRDefault="0042523D" w:rsidP="000C05EE">
            <w:pPr>
              <w:rPr>
                <w:rFonts w:ascii="Times New Roman" w:hAnsi="Times New Roman"/>
                <w:szCs w:val="24"/>
              </w:rPr>
            </w:pPr>
            <w:r w:rsidRPr="0057405F">
              <w:rPr>
                <w:rFonts w:ascii="Times New Roman" w:hAnsi="Times New Roman"/>
                <w:szCs w:val="24"/>
              </w:rPr>
              <w:t>BME 6000</w:t>
            </w:r>
          </w:p>
        </w:tc>
        <w:tc>
          <w:tcPr>
            <w:tcW w:w="1440" w:type="dxa"/>
          </w:tcPr>
          <w:p w14:paraId="0EC0C59D" w14:textId="77777777" w:rsidR="0042523D" w:rsidRPr="0057405F" w:rsidRDefault="0042523D" w:rsidP="000C05EE">
            <w:pPr>
              <w:rPr>
                <w:rFonts w:ascii="Times New Roman" w:hAnsi="Times New Roman"/>
                <w:szCs w:val="24"/>
              </w:rPr>
            </w:pPr>
            <w:r w:rsidRPr="0057405F">
              <w:rPr>
                <w:rFonts w:ascii="Times New Roman" w:hAnsi="Times New Roman"/>
                <w:szCs w:val="24"/>
              </w:rPr>
              <w:t>HSP</w:t>
            </w:r>
          </w:p>
        </w:tc>
        <w:tc>
          <w:tcPr>
            <w:tcW w:w="2790" w:type="dxa"/>
          </w:tcPr>
          <w:p w14:paraId="1469C897" w14:textId="77777777" w:rsidR="0042523D" w:rsidRPr="0057405F" w:rsidRDefault="0042523D" w:rsidP="000C05EE">
            <w:pPr>
              <w:rPr>
                <w:rFonts w:ascii="Times New Roman" w:hAnsi="Times New Roman"/>
                <w:szCs w:val="24"/>
              </w:rPr>
            </w:pPr>
            <w:r w:rsidRPr="0057405F">
              <w:rPr>
                <w:rFonts w:ascii="Times New Roman" w:hAnsi="Times New Roman"/>
                <w:szCs w:val="24"/>
              </w:rPr>
              <w:t>Learning outcomes</w:t>
            </w:r>
          </w:p>
        </w:tc>
      </w:tr>
      <w:tr w:rsidR="0042523D" w:rsidRPr="0057405F" w14:paraId="03375FEF" w14:textId="77777777" w:rsidTr="000C05EE">
        <w:tc>
          <w:tcPr>
            <w:tcW w:w="1705" w:type="dxa"/>
          </w:tcPr>
          <w:p w14:paraId="1127EBFF" w14:textId="77777777" w:rsidR="0042523D" w:rsidRPr="0057405F" w:rsidRDefault="0042523D" w:rsidP="000C05EE">
            <w:pPr>
              <w:rPr>
                <w:rFonts w:ascii="Times New Roman" w:hAnsi="Times New Roman"/>
                <w:szCs w:val="24"/>
              </w:rPr>
            </w:pPr>
            <w:r w:rsidRPr="0057405F">
              <w:rPr>
                <w:rFonts w:ascii="Times New Roman" w:hAnsi="Times New Roman"/>
                <w:szCs w:val="24"/>
              </w:rPr>
              <w:t>BME 6900</w:t>
            </w:r>
          </w:p>
        </w:tc>
        <w:tc>
          <w:tcPr>
            <w:tcW w:w="1440" w:type="dxa"/>
          </w:tcPr>
          <w:p w14:paraId="43955540" w14:textId="77777777" w:rsidR="0042523D" w:rsidRPr="0057405F" w:rsidRDefault="0042523D" w:rsidP="000C05EE">
            <w:pPr>
              <w:rPr>
                <w:rFonts w:ascii="Times New Roman" w:hAnsi="Times New Roman"/>
                <w:szCs w:val="24"/>
              </w:rPr>
            </w:pPr>
            <w:r w:rsidRPr="0057405F">
              <w:rPr>
                <w:rFonts w:ascii="Times New Roman" w:hAnsi="Times New Roman"/>
                <w:szCs w:val="24"/>
              </w:rPr>
              <w:t>HSP</w:t>
            </w:r>
          </w:p>
        </w:tc>
        <w:tc>
          <w:tcPr>
            <w:tcW w:w="2790" w:type="dxa"/>
          </w:tcPr>
          <w:p w14:paraId="52F45A41" w14:textId="77777777" w:rsidR="0042523D" w:rsidRPr="0057405F" w:rsidRDefault="0042523D" w:rsidP="000C05EE">
            <w:pPr>
              <w:rPr>
                <w:rFonts w:ascii="Times New Roman" w:hAnsi="Times New Roman"/>
                <w:szCs w:val="24"/>
              </w:rPr>
            </w:pPr>
            <w:r w:rsidRPr="0057405F">
              <w:rPr>
                <w:rFonts w:ascii="Times New Roman" w:hAnsi="Times New Roman"/>
                <w:szCs w:val="24"/>
              </w:rPr>
              <w:t>Learning outcomes</w:t>
            </w:r>
          </w:p>
        </w:tc>
      </w:tr>
      <w:tr w:rsidR="0042523D" w:rsidRPr="0057405F" w14:paraId="0F73CD7A" w14:textId="77777777" w:rsidTr="000C05EE">
        <w:tc>
          <w:tcPr>
            <w:tcW w:w="1705" w:type="dxa"/>
          </w:tcPr>
          <w:p w14:paraId="7E681203" w14:textId="77777777" w:rsidR="0042523D" w:rsidRPr="0057405F" w:rsidRDefault="0042523D" w:rsidP="000C05EE">
            <w:pPr>
              <w:rPr>
                <w:rFonts w:ascii="Times New Roman" w:hAnsi="Times New Roman"/>
                <w:szCs w:val="24"/>
              </w:rPr>
            </w:pPr>
            <w:r w:rsidRPr="0057405F">
              <w:rPr>
                <w:rFonts w:ascii="Times New Roman" w:hAnsi="Times New Roman"/>
                <w:szCs w:val="24"/>
              </w:rPr>
              <w:t>BME 6910</w:t>
            </w:r>
          </w:p>
        </w:tc>
        <w:tc>
          <w:tcPr>
            <w:tcW w:w="1440" w:type="dxa"/>
          </w:tcPr>
          <w:p w14:paraId="7987F426" w14:textId="77777777" w:rsidR="0042523D" w:rsidRPr="0057405F" w:rsidRDefault="0042523D" w:rsidP="000C05EE">
            <w:pPr>
              <w:rPr>
                <w:rFonts w:ascii="Times New Roman" w:hAnsi="Times New Roman"/>
                <w:szCs w:val="24"/>
              </w:rPr>
            </w:pPr>
            <w:r w:rsidRPr="0057405F">
              <w:rPr>
                <w:rFonts w:ascii="Times New Roman" w:hAnsi="Times New Roman"/>
                <w:szCs w:val="24"/>
              </w:rPr>
              <w:t>HSP</w:t>
            </w:r>
          </w:p>
        </w:tc>
        <w:tc>
          <w:tcPr>
            <w:tcW w:w="2790" w:type="dxa"/>
          </w:tcPr>
          <w:p w14:paraId="6FAE5EB2" w14:textId="77777777" w:rsidR="0042523D" w:rsidRPr="0057405F" w:rsidRDefault="0042523D" w:rsidP="000C05EE">
            <w:pPr>
              <w:rPr>
                <w:rFonts w:ascii="Times New Roman" w:hAnsi="Times New Roman"/>
                <w:szCs w:val="24"/>
              </w:rPr>
            </w:pPr>
            <w:r w:rsidRPr="0057405F">
              <w:rPr>
                <w:rFonts w:ascii="Times New Roman" w:hAnsi="Times New Roman"/>
                <w:szCs w:val="24"/>
              </w:rPr>
              <w:t>Learning outcomes</w:t>
            </w:r>
          </w:p>
        </w:tc>
      </w:tr>
      <w:tr w:rsidR="0042523D" w:rsidRPr="0057405F" w14:paraId="188A8594" w14:textId="77777777" w:rsidTr="000C05EE">
        <w:tc>
          <w:tcPr>
            <w:tcW w:w="1705" w:type="dxa"/>
          </w:tcPr>
          <w:p w14:paraId="689E69B4" w14:textId="77777777" w:rsidR="0042523D" w:rsidRPr="0057405F" w:rsidRDefault="0042523D" w:rsidP="000C05EE">
            <w:pPr>
              <w:rPr>
                <w:rFonts w:ascii="Times New Roman" w:hAnsi="Times New Roman"/>
                <w:szCs w:val="24"/>
              </w:rPr>
            </w:pPr>
            <w:r w:rsidRPr="0057405F">
              <w:rPr>
                <w:rFonts w:ascii="Times New Roman" w:hAnsi="Times New Roman"/>
                <w:szCs w:val="24"/>
              </w:rPr>
              <w:t>BME 6940</w:t>
            </w:r>
          </w:p>
        </w:tc>
        <w:tc>
          <w:tcPr>
            <w:tcW w:w="1440" w:type="dxa"/>
          </w:tcPr>
          <w:p w14:paraId="204A1AEC" w14:textId="77777777" w:rsidR="0042523D" w:rsidRPr="0057405F" w:rsidRDefault="0042523D" w:rsidP="000C05EE">
            <w:pPr>
              <w:rPr>
                <w:rFonts w:ascii="Times New Roman" w:hAnsi="Times New Roman"/>
                <w:szCs w:val="24"/>
              </w:rPr>
            </w:pPr>
            <w:r w:rsidRPr="0057405F">
              <w:rPr>
                <w:rFonts w:ascii="Times New Roman" w:hAnsi="Times New Roman"/>
                <w:szCs w:val="24"/>
              </w:rPr>
              <w:t>HSP</w:t>
            </w:r>
          </w:p>
        </w:tc>
        <w:tc>
          <w:tcPr>
            <w:tcW w:w="2790" w:type="dxa"/>
          </w:tcPr>
          <w:p w14:paraId="55F7A53A" w14:textId="77777777" w:rsidR="0042523D" w:rsidRPr="0057405F" w:rsidRDefault="0042523D" w:rsidP="000C05EE">
            <w:pPr>
              <w:rPr>
                <w:rFonts w:ascii="Times New Roman" w:hAnsi="Times New Roman"/>
                <w:szCs w:val="24"/>
              </w:rPr>
            </w:pPr>
            <w:r w:rsidRPr="0057405F">
              <w:rPr>
                <w:rFonts w:ascii="Times New Roman" w:hAnsi="Times New Roman"/>
                <w:szCs w:val="24"/>
              </w:rPr>
              <w:t>Learning outcomes</w:t>
            </w:r>
          </w:p>
        </w:tc>
      </w:tr>
      <w:tr w:rsidR="0042523D" w:rsidRPr="0057405F" w14:paraId="01EABD86" w14:textId="77777777" w:rsidTr="000C05EE">
        <w:tc>
          <w:tcPr>
            <w:tcW w:w="1705" w:type="dxa"/>
          </w:tcPr>
          <w:p w14:paraId="15333AA3" w14:textId="77777777" w:rsidR="0042523D" w:rsidRPr="0057405F" w:rsidRDefault="0042523D" w:rsidP="000C05EE">
            <w:pPr>
              <w:rPr>
                <w:rFonts w:ascii="Times New Roman" w:hAnsi="Times New Roman"/>
                <w:szCs w:val="24"/>
              </w:rPr>
            </w:pPr>
            <w:r w:rsidRPr="0057405F">
              <w:rPr>
                <w:rFonts w:ascii="Times New Roman" w:hAnsi="Times New Roman"/>
                <w:szCs w:val="24"/>
              </w:rPr>
              <w:t>BME 6950</w:t>
            </w:r>
          </w:p>
        </w:tc>
        <w:tc>
          <w:tcPr>
            <w:tcW w:w="1440" w:type="dxa"/>
          </w:tcPr>
          <w:p w14:paraId="695D37B5" w14:textId="77777777" w:rsidR="0042523D" w:rsidRPr="0057405F" w:rsidRDefault="0042523D" w:rsidP="000C05EE">
            <w:pPr>
              <w:rPr>
                <w:rFonts w:ascii="Times New Roman" w:hAnsi="Times New Roman"/>
                <w:szCs w:val="24"/>
              </w:rPr>
            </w:pPr>
            <w:r w:rsidRPr="0057405F">
              <w:rPr>
                <w:rFonts w:ascii="Times New Roman" w:hAnsi="Times New Roman"/>
                <w:szCs w:val="24"/>
              </w:rPr>
              <w:t>HSP</w:t>
            </w:r>
          </w:p>
        </w:tc>
        <w:tc>
          <w:tcPr>
            <w:tcW w:w="2790" w:type="dxa"/>
          </w:tcPr>
          <w:p w14:paraId="382F194F" w14:textId="77777777" w:rsidR="0042523D" w:rsidRPr="0057405F" w:rsidRDefault="0042523D" w:rsidP="000C05EE">
            <w:pPr>
              <w:rPr>
                <w:rFonts w:ascii="Times New Roman" w:hAnsi="Times New Roman"/>
                <w:szCs w:val="24"/>
              </w:rPr>
            </w:pPr>
            <w:r w:rsidRPr="0057405F">
              <w:rPr>
                <w:rFonts w:ascii="Times New Roman" w:hAnsi="Times New Roman"/>
                <w:szCs w:val="24"/>
              </w:rPr>
              <w:t>Learning outcomes</w:t>
            </w:r>
          </w:p>
        </w:tc>
      </w:tr>
    </w:tbl>
    <w:p w14:paraId="50DFB7DD" w14:textId="33E38CE9" w:rsidR="005526B8" w:rsidRPr="0057405F" w:rsidRDefault="005526B8" w:rsidP="005526B8">
      <w:pPr>
        <w:suppressAutoHyphens/>
        <w:outlineLvl w:val="0"/>
        <w:rPr>
          <w:rFonts w:ascii="Times New Roman" w:hAnsi="Times New Roman"/>
          <w:color w:val="000000"/>
          <w:szCs w:val="24"/>
        </w:rPr>
      </w:pPr>
    </w:p>
    <w:p w14:paraId="3E357928" w14:textId="026A7869" w:rsidR="0042523D" w:rsidRPr="0057405F" w:rsidRDefault="0042523D" w:rsidP="0042523D">
      <w:pPr>
        <w:rPr>
          <w:rFonts w:ascii="Times New Roman" w:hAnsi="Times New Roman"/>
          <w:b/>
          <w:bCs/>
          <w:szCs w:val="24"/>
        </w:rPr>
      </w:pPr>
      <w:r w:rsidRPr="0057405F">
        <w:rPr>
          <w:rFonts w:ascii="Times New Roman" w:hAnsi="Times New Roman"/>
          <w:b/>
          <w:bCs/>
          <w:szCs w:val="24"/>
        </w:rPr>
        <w:t>BRICKS: New Courses</w:t>
      </w:r>
    </w:p>
    <w:tbl>
      <w:tblPr>
        <w:tblW w:w="10380" w:type="dxa"/>
        <w:tblLook w:val="04A0" w:firstRow="1" w:lastRow="0" w:firstColumn="1" w:lastColumn="0" w:noHBand="0" w:noVBand="1"/>
      </w:tblPr>
      <w:tblGrid>
        <w:gridCol w:w="1640"/>
        <w:gridCol w:w="1440"/>
        <w:gridCol w:w="1100"/>
        <w:gridCol w:w="6200"/>
      </w:tblGrid>
      <w:tr w:rsidR="0042523D" w:rsidRPr="0057405F" w14:paraId="7FCFB81D" w14:textId="77777777" w:rsidTr="000C05EE">
        <w:trPr>
          <w:trHeight w:val="290"/>
        </w:trPr>
        <w:tc>
          <w:tcPr>
            <w:tcW w:w="1640" w:type="dxa"/>
            <w:tcBorders>
              <w:top w:val="nil"/>
              <w:left w:val="nil"/>
              <w:bottom w:val="nil"/>
              <w:right w:val="nil"/>
            </w:tcBorders>
            <w:shd w:val="clear" w:color="auto" w:fill="auto"/>
            <w:noWrap/>
            <w:hideMark/>
          </w:tcPr>
          <w:p w14:paraId="2475C8E0"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Approved</w:t>
            </w:r>
          </w:p>
        </w:tc>
        <w:tc>
          <w:tcPr>
            <w:tcW w:w="1440" w:type="dxa"/>
            <w:tcBorders>
              <w:top w:val="nil"/>
              <w:left w:val="nil"/>
              <w:bottom w:val="nil"/>
              <w:right w:val="nil"/>
            </w:tcBorders>
            <w:shd w:val="clear" w:color="auto" w:fill="auto"/>
            <w:noWrap/>
            <w:hideMark/>
          </w:tcPr>
          <w:p w14:paraId="55A80EF1"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BA 2290</w:t>
            </w:r>
          </w:p>
        </w:tc>
        <w:tc>
          <w:tcPr>
            <w:tcW w:w="1100" w:type="dxa"/>
            <w:tcBorders>
              <w:top w:val="nil"/>
              <w:left w:val="nil"/>
              <w:bottom w:val="nil"/>
              <w:right w:val="nil"/>
            </w:tcBorders>
            <w:shd w:val="clear" w:color="auto" w:fill="auto"/>
            <w:noWrap/>
            <w:hideMark/>
          </w:tcPr>
          <w:p w14:paraId="2B521E07"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COB</w:t>
            </w:r>
          </w:p>
        </w:tc>
        <w:tc>
          <w:tcPr>
            <w:tcW w:w="6200" w:type="dxa"/>
            <w:tcBorders>
              <w:top w:val="nil"/>
              <w:left w:val="nil"/>
              <w:bottom w:val="nil"/>
              <w:right w:val="nil"/>
            </w:tcBorders>
            <w:shd w:val="clear" w:color="auto" w:fill="auto"/>
            <w:hideMark/>
          </w:tcPr>
          <w:p w14:paraId="0856AA4B"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Cultural Explorations through Global Consulting</w:t>
            </w:r>
          </w:p>
        </w:tc>
      </w:tr>
      <w:tr w:rsidR="0042523D" w:rsidRPr="0057405F" w14:paraId="0E0377B0" w14:textId="77777777" w:rsidTr="000C05EE">
        <w:trPr>
          <w:trHeight w:val="290"/>
        </w:trPr>
        <w:tc>
          <w:tcPr>
            <w:tcW w:w="1640" w:type="dxa"/>
            <w:tcBorders>
              <w:top w:val="nil"/>
              <w:left w:val="nil"/>
              <w:bottom w:val="nil"/>
              <w:right w:val="nil"/>
            </w:tcBorders>
            <w:shd w:val="clear" w:color="auto" w:fill="auto"/>
            <w:noWrap/>
            <w:vAlign w:val="bottom"/>
            <w:hideMark/>
          </w:tcPr>
          <w:p w14:paraId="5ED72B91"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Pend OTM</w:t>
            </w:r>
          </w:p>
        </w:tc>
        <w:tc>
          <w:tcPr>
            <w:tcW w:w="1440" w:type="dxa"/>
            <w:tcBorders>
              <w:top w:val="nil"/>
              <w:left w:val="nil"/>
              <w:bottom w:val="nil"/>
              <w:right w:val="nil"/>
            </w:tcBorders>
            <w:shd w:val="clear" w:color="auto" w:fill="auto"/>
            <w:noWrap/>
            <w:vAlign w:val="bottom"/>
            <w:hideMark/>
          </w:tcPr>
          <w:p w14:paraId="7FAF3D67"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ECON 2300</w:t>
            </w:r>
          </w:p>
        </w:tc>
        <w:tc>
          <w:tcPr>
            <w:tcW w:w="1100" w:type="dxa"/>
            <w:tcBorders>
              <w:top w:val="nil"/>
              <w:left w:val="nil"/>
              <w:bottom w:val="nil"/>
              <w:right w:val="nil"/>
            </w:tcBorders>
            <w:shd w:val="clear" w:color="auto" w:fill="auto"/>
            <w:noWrap/>
            <w:vAlign w:val="bottom"/>
            <w:hideMark/>
          </w:tcPr>
          <w:p w14:paraId="00D38F8F"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CAS</w:t>
            </w:r>
          </w:p>
        </w:tc>
        <w:tc>
          <w:tcPr>
            <w:tcW w:w="6200" w:type="dxa"/>
            <w:tcBorders>
              <w:top w:val="nil"/>
              <w:left w:val="nil"/>
              <w:bottom w:val="nil"/>
              <w:right w:val="nil"/>
            </w:tcBorders>
            <w:shd w:val="clear" w:color="auto" w:fill="auto"/>
            <w:noWrap/>
            <w:vAlign w:val="bottom"/>
            <w:hideMark/>
          </w:tcPr>
          <w:p w14:paraId="4F370D3B"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Society, Technology, and Economic Growth</w:t>
            </w:r>
          </w:p>
        </w:tc>
      </w:tr>
      <w:tr w:rsidR="0042523D" w:rsidRPr="0057405F" w14:paraId="6FC63F84" w14:textId="77777777" w:rsidTr="000C05EE">
        <w:trPr>
          <w:trHeight w:val="290"/>
        </w:trPr>
        <w:tc>
          <w:tcPr>
            <w:tcW w:w="1640" w:type="dxa"/>
            <w:tcBorders>
              <w:top w:val="nil"/>
              <w:left w:val="nil"/>
              <w:bottom w:val="nil"/>
              <w:right w:val="nil"/>
            </w:tcBorders>
            <w:shd w:val="clear" w:color="auto" w:fill="auto"/>
            <w:noWrap/>
            <w:vAlign w:val="bottom"/>
            <w:hideMark/>
          </w:tcPr>
          <w:p w14:paraId="3613656B"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Pend OTM</w:t>
            </w:r>
          </w:p>
        </w:tc>
        <w:tc>
          <w:tcPr>
            <w:tcW w:w="1440" w:type="dxa"/>
            <w:tcBorders>
              <w:top w:val="nil"/>
              <w:left w:val="nil"/>
              <w:bottom w:val="nil"/>
              <w:right w:val="nil"/>
            </w:tcBorders>
            <w:shd w:val="clear" w:color="auto" w:fill="auto"/>
            <w:noWrap/>
            <w:vAlign w:val="bottom"/>
            <w:hideMark/>
          </w:tcPr>
          <w:p w14:paraId="2126827B"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ECON 2890</w:t>
            </w:r>
          </w:p>
        </w:tc>
        <w:tc>
          <w:tcPr>
            <w:tcW w:w="1100" w:type="dxa"/>
            <w:tcBorders>
              <w:top w:val="nil"/>
              <w:left w:val="nil"/>
              <w:bottom w:val="nil"/>
              <w:right w:val="nil"/>
            </w:tcBorders>
            <w:shd w:val="clear" w:color="auto" w:fill="auto"/>
            <w:noWrap/>
            <w:vAlign w:val="bottom"/>
            <w:hideMark/>
          </w:tcPr>
          <w:p w14:paraId="5D685C88"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CAS</w:t>
            </w:r>
          </w:p>
        </w:tc>
        <w:tc>
          <w:tcPr>
            <w:tcW w:w="6200" w:type="dxa"/>
            <w:tcBorders>
              <w:top w:val="nil"/>
              <w:left w:val="nil"/>
              <w:bottom w:val="nil"/>
              <w:right w:val="nil"/>
            </w:tcBorders>
            <w:shd w:val="clear" w:color="auto" w:fill="auto"/>
            <w:noWrap/>
            <w:vAlign w:val="bottom"/>
            <w:hideMark/>
          </w:tcPr>
          <w:p w14:paraId="07B2C1EC"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Economic Data Analysis with Excel and SAS</w:t>
            </w:r>
          </w:p>
        </w:tc>
      </w:tr>
    </w:tbl>
    <w:p w14:paraId="237FA16B" w14:textId="77777777" w:rsidR="0042523D" w:rsidRPr="0057405F" w:rsidRDefault="0042523D" w:rsidP="0042523D">
      <w:pPr>
        <w:rPr>
          <w:rFonts w:ascii="Times New Roman" w:hAnsi="Times New Roman"/>
          <w:szCs w:val="24"/>
        </w:rPr>
      </w:pPr>
    </w:p>
    <w:p w14:paraId="72604016" w14:textId="673C6D21" w:rsidR="0042523D" w:rsidRPr="0057405F" w:rsidRDefault="0042523D" w:rsidP="0042523D">
      <w:pPr>
        <w:rPr>
          <w:rFonts w:ascii="Times New Roman" w:hAnsi="Times New Roman"/>
          <w:b/>
          <w:bCs/>
          <w:szCs w:val="24"/>
        </w:rPr>
      </w:pPr>
      <w:r w:rsidRPr="0057405F">
        <w:rPr>
          <w:rFonts w:ascii="Times New Roman" w:hAnsi="Times New Roman"/>
          <w:b/>
          <w:bCs/>
          <w:szCs w:val="24"/>
        </w:rPr>
        <w:t>BRICKS: Course Changes</w:t>
      </w:r>
    </w:p>
    <w:tbl>
      <w:tblPr>
        <w:tblW w:w="10380" w:type="dxa"/>
        <w:tblLook w:val="04A0" w:firstRow="1" w:lastRow="0" w:firstColumn="1" w:lastColumn="0" w:noHBand="0" w:noVBand="1"/>
      </w:tblPr>
      <w:tblGrid>
        <w:gridCol w:w="1640"/>
        <w:gridCol w:w="1440"/>
        <w:gridCol w:w="1100"/>
        <w:gridCol w:w="6200"/>
      </w:tblGrid>
      <w:tr w:rsidR="0042523D" w:rsidRPr="0057405F" w14:paraId="604937BD" w14:textId="77777777" w:rsidTr="000C05EE">
        <w:trPr>
          <w:trHeight w:val="290"/>
        </w:trPr>
        <w:tc>
          <w:tcPr>
            <w:tcW w:w="1640" w:type="dxa"/>
            <w:tcBorders>
              <w:top w:val="nil"/>
              <w:left w:val="nil"/>
              <w:bottom w:val="nil"/>
              <w:right w:val="nil"/>
            </w:tcBorders>
            <w:shd w:val="clear" w:color="auto" w:fill="auto"/>
            <w:noWrap/>
            <w:vAlign w:val="bottom"/>
            <w:hideMark/>
          </w:tcPr>
          <w:p w14:paraId="7187915D"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Pend OTM</w:t>
            </w:r>
          </w:p>
        </w:tc>
        <w:tc>
          <w:tcPr>
            <w:tcW w:w="1440" w:type="dxa"/>
            <w:tcBorders>
              <w:top w:val="nil"/>
              <w:left w:val="nil"/>
              <w:bottom w:val="nil"/>
              <w:right w:val="nil"/>
            </w:tcBorders>
            <w:shd w:val="clear" w:color="auto" w:fill="auto"/>
            <w:noWrap/>
            <w:vAlign w:val="bottom"/>
            <w:hideMark/>
          </w:tcPr>
          <w:p w14:paraId="78E082E9"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AT 2690</w:t>
            </w:r>
          </w:p>
        </w:tc>
        <w:tc>
          <w:tcPr>
            <w:tcW w:w="1100" w:type="dxa"/>
            <w:tcBorders>
              <w:top w:val="nil"/>
              <w:left w:val="nil"/>
              <w:bottom w:val="nil"/>
              <w:right w:val="nil"/>
            </w:tcBorders>
            <w:shd w:val="clear" w:color="auto" w:fill="auto"/>
            <w:noWrap/>
            <w:vAlign w:val="bottom"/>
            <w:hideMark/>
          </w:tcPr>
          <w:p w14:paraId="580B14A9"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HSP</w:t>
            </w:r>
          </w:p>
        </w:tc>
        <w:tc>
          <w:tcPr>
            <w:tcW w:w="6200" w:type="dxa"/>
            <w:tcBorders>
              <w:top w:val="nil"/>
              <w:left w:val="nil"/>
              <w:bottom w:val="nil"/>
              <w:right w:val="nil"/>
            </w:tcBorders>
            <w:shd w:val="clear" w:color="auto" w:fill="auto"/>
            <w:noWrap/>
            <w:vAlign w:val="bottom"/>
            <w:hideMark/>
          </w:tcPr>
          <w:p w14:paraId="3C248684"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Health and Injury in Performing Artists</w:t>
            </w:r>
          </w:p>
        </w:tc>
      </w:tr>
      <w:tr w:rsidR="0042523D" w:rsidRPr="0057405F" w14:paraId="569402F8" w14:textId="77777777" w:rsidTr="000C05EE">
        <w:trPr>
          <w:trHeight w:val="290"/>
        </w:trPr>
        <w:tc>
          <w:tcPr>
            <w:tcW w:w="1640" w:type="dxa"/>
            <w:tcBorders>
              <w:top w:val="nil"/>
              <w:left w:val="nil"/>
              <w:bottom w:val="nil"/>
              <w:right w:val="nil"/>
            </w:tcBorders>
            <w:shd w:val="clear" w:color="auto" w:fill="auto"/>
            <w:noWrap/>
            <w:hideMark/>
          </w:tcPr>
          <w:p w14:paraId="73EC39EE"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Approved</w:t>
            </w:r>
          </w:p>
        </w:tc>
        <w:tc>
          <w:tcPr>
            <w:tcW w:w="1440" w:type="dxa"/>
            <w:tcBorders>
              <w:top w:val="nil"/>
              <w:left w:val="nil"/>
              <w:bottom w:val="nil"/>
              <w:right w:val="nil"/>
            </w:tcBorders>
            <w:shd w:val="clear" w:color="auto" w:fill="auto"/>
            <w:noWrap/>
            <w:hideMark/>
          </w:tcPr>
          <w:p w14:paraId="48774B5C"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BA 1100</w:t>
            </w:r>
          </w:p>
        </w:tc>
        <w:tc>
          <w:tcPr>
            <w:tcW w:w="1100" w:type="dxa"/>
            <w:tcBorders>
              <w:top w:val="nil"/>
              <w:left w:val="nil"/>
              <w:bottom w:val="nil"/>
              <w:right w:val="nil"/>
            </w:tcBorders>
            <w:shd w:val="clear" w:color="auto" w:fill="auto"/>
            <w:noWrap/>
            <w:hideMark/>
          </w:tcPr>
          <w:p w14:paraId="2392D17B"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COB</w:t>
            </w:r>
          </w:p>
        </w:tc>
        <w:tc>
          <w:tcPr>
            <w:tcW w:w="6200" w:type="dxa"/>
            <w:tcBorders>
              <w:top w:val="nil"/>
              <w:left w:val="nil"/>
              <w:bottom w:val="nil"/>
              <w:right w:val="nil"/>
            </w:tcBorders>
            <w:shd w:val="clear" w:color="auto" w:fill="auto"/>
            <w:vAlign w:val="bottom"/>
            <w:hideMark/>
          </w:tcPr>
          <w:p w14:paraId="527B12FB"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Introduction to Business</w:t>
            </w:r>
          </w:p>
        </w:tc>
      </w:tr>
      <w:tr w:rsidR="0042523D" w:rsidRPr="0057405F" w14:paraId="47981B20" w14:textId="77777777" w:rsidTr="000C05EE">
        <w:trPr>
          <w:trHeight w:val="290"/>
        </w:trPr>
        <w:tc>
          <w:tcPr>
            <w:tcW w:w="1640" w:type="dxa"/>
            <w:tcBorders>
              <w:top w:val="nil"/>
              <w:left w:val="nil"/>
              <w:bottom w:val="nil"/>
              <w:right w:val="nil"/>
            </w:tcBorders>
            <w:shd w:val="clear" w:color="auto" w:fill="auto"/>
            <w:noWrap/>
            <w:hideMark/>
          </w:tcPr>
          <w:p w14:paraId="0742D17E"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Approved</w:t>
            </w:r>
          </w:p>
        </w:tc>
        <w:tc>
          <w:tcPr>
            <w:tcW w:w="1440" w:type="dxa"/>
            <w:tcBorders>
              <w:top w:val="nil"/>
              <w:left w:val="nil"/>
              <w:bottom w:val="nil"/>
              <w:right w:val="nil"/>
            </w:tcBorders>
            <w:shd w:val="clear" w:color="auto" w:fill="auto"/>
            <w:noWrap/>
            <w:hideMark/>
          </w:tcPr>
          <w:p w14:paraId="296B89BE"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BA 1500</w:t>
            </w:r>
          </w:p>
        </w:tc>
        <w:tc>
          <w:tcPr>
            <w:tcW w:w="1100" w:type="dxa"/>
            <w:tcBorders>
              <w:top w:val="nil"/>
              <w:left w:val="nil"/>
              <w:bottom w:val="nil"/>
              <w:right w:val="nil"/>
            </w:tcBorders>
            <w:shd w:val="clear" w:color="auto" w:fill="auto"/>
            <w:noWrap/>
            <w:hideMark/>
          </w:tcPr>
          <w:p w14:paraId="1D9015FE"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COB</w:t>
            </w:r>
          </w:p>
        </w:tc>
        <w:tc>
          <w:tcPr>
            <w:tcW w:w="6200" w:type="dxa"/>
            <w:tcBorders>
              <w:top w:val="nil"/>
              <w:left w:val="nil"/>
              <w:bottom w:val="nil"/>
              <w:right w:val="nil"/>
            </w:tcBorders>
            <w:shd w:val="clear" w:color="auto" w:fill="auto"/>
            <w:hideMark/>
          </w:tcPr>
          <w:p w14:paraId="3BA86E31"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Introduction to Business Communication and Professional Skills</w:t>
            </w:r>
          </w:p>
        </w:tc>
      </w:tr>
      <w:tr w:rsidR="0042523D" w:rsidRPr="0057405F" w14:paraId="3D177275" w14:textId="77777777" w:rsidTr="000C05EE">
        <w:trPr>
          <w:trHeight w:val="290"/>
        </w:trPr>
        <w:tc>
          <w:tcPr>
            <w:tcW w:w="1640" w:type="dxa"/>
            <w:tcBorders>
              <w:top w:val="nil"/>
              <w:left w:val="nil"/>
              <w:bottom w:val="nil"/>
              <w:right w:val="nil"/>
            </w:tcBorders>
            <w:shd w:val="clear" w:color="auto" w:fill="auto"/>
            <w:noWrap/>
            <w:hideMark/>
          </w:tcPr>
          <w:p w14:paraId="315585D9"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Approved</w:t>
            </w:r>
          </w:p>
        </w:tc>
        <w:tc>
          <w:tcPr>
            <w:tcW w:w="1440" w:type="dxa"/>
            <w:tcBorders>
              <w:top w:val="nil"/>
              <w:left w:val="nil"/>
              <w:bottom w:val="nil"/>
              <w:right w:val="nil"/>
            </w:tcBorders>
            <w:shd w:val="clear" w:color="auto" w:fill="auto"/>
            <w:noWrap/>
            <w:hideMark/>
          </w:tcPr>
          <w:p w14:paraId="38FCACE6"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BA 3910</w:t>
            </w:r>
          </w:p>
        </w:tc>
        <w:tc>
          <w:tcPr>
            <w:tcW w:w="1100" w:type="dxa"/>
            <w:tcBorders>
              <w:top w:val="nil"/>
              <w:left w:val="nil"/>
              <w:bottom w:val="nil"/>
              <w:right w:val="nil"/>
            </w:tcBorders>
            <w:shd w:val="clear" w:color="auto" w:fill="auto"/>
            <w:noWrap/>
            <w:hideMark/>
          </w:tcPr>
          <w:p w14:paraId="5081CFF1"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COB</w:t>
            </w:r>
          </w:p>
        </w:tc>
        <w:tc>
          <w:tcPr>
            <w:tcW w:w="6200" w:type="dxa"/>
            <w:tcBorders>
              <w:top w:val="nil"/>
              <w:left w:val="nil"/>
              <w:bottom w:val="nil"/>
              <w:right w:val="nil"/>
            </w:tcBorders>
            <w:shd w:val="clear" w:color="auto" w:fill="auto"/>
            <w:hideMark/>
          </w:tcPr>
          <w:p w14:paraId="1F1328F8"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Internship</w:t>
            </w:r>
          </w:p>
        </w:tc>
      </w:tr>
      <w:tr w:rsidR="0042523D" w:rsidRPr="0057405F" w14:paraId="5A8D2913" w14:textId="77777777" w:rsidTr="000C05EE">
        <w:trPr>
          <w:trHeight w:val="290"/>
        </w:trPr>
        <w:tc>
          <w:tcPr>
            <w:tcW w:w="1640" w:type="dxa"/>
            <w:tcBorders>
              <w:top w:val="nil"/>
              <w:left w:val="nil"/>
              <w:bottom w:val="nil"/>
              <w:right w:val="nil"/>
            </w:tcBorders>
            <w:shd w:val="clear" w:color="auto" w:fill="auto"/>
            <w:noWrap/>
            <w:hideMark/>
          </w:tcPr>
          <w:p w14:paraId="478ECD77"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Approved</w:t>
            </w:r>
          </w:p>
        </w:tc>
        <w:tc>
          <w:tcPr>
            <w:tcW w:w="1440" w:type="dxa"/>
            <w:tcBorders>
              <w:top w:val="nil"/>
              <w:left w:val="nil"/>
              <w:bottom w:val="nil"/>
              <w:right w:val="nil"/>
            </w:tcBorders>
            <w:shd w:val="clear" w:color="auto" w:fill="auto"/>
            <w:noWrap/>
            <w:hideMark/>
          </w:tcPr>
          <w:p w14:paraId="4C6D3BB3"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BA 4920</w:t>
            </w:r>
          </w:p>
        </w:tc>
        <w:tc>
          <w:tcPr>
            <w:tcW w:w="1100" w:type="dxa"/>
            <w:tcBorders>
              <w:top w:val="nil"/>
              <w:left w:val="nil"/>
              <w:bottom w:val="nil"/>
              <w:right w:val="nil"/>
            </w:tcBorders>
            <w:shd w:val="clear" w:color="auto" w:fill="auto"/>
            <w:noWrap/>
            <w:hideMark/>
          </w:tcPr>
          <w:p w14:paraId="15982A55"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COB</w:t>
            </w:r>
          </w:p>
        </w:tc>
        <w:tc>
          <w:tcPr>
            <w:tcW w:w="6200" w:type="dxa"/>
            <w:tcBorders>
              <w:top w:val="nil"/>
              <w:left w:val="nil"/>
              <w:bottom w:val="nil"/>
              <w:right w:val="nil"/>
            </w:tcBorders>
            <w:shd w:val="clear" w:color="auto" w:fill="auto"/>
            <w:vAlign w:val="bottom"/>
            <w:hideMark/>
          </w:tcPr>
          <w:p w14:paraId="099CAC5D"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International Business Experience</w:t>
            </w:r>
          </w:p>
        </w:tc>
      </w:tr>
      <w:tr w:rsidR="0042523D" w:rsidRPr="0057405F" w14:paraId="23D556ED" w14:textId="77777777" w:rsidTr="000C05EE">
        <w:trPr>
          <w:trHeight w:val="290"/>
        </w:trPr>
        <w:tc>
          <w:tcPr>
            <w:tcW w:w="1640" w:type="dxa"/>
            <w:tcBorders>
              <w:top w:val="nil"/>
              <w:left w:val="nil"/>
              <w:bottom w:val="nil"/>
              <w:right w:val="nil"/>
            </w:tcBorders>
            <w:shd w:val="clear" w:color="auto" w:fill="auto"/>
            <w:noWrap/>
            <w:hideMark/>
          </w:tcPr>
          <w:p w14:paraId="746DAE11"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Approve</w:t>
            </w:r>
          </w:p>
        </w:tc>
        <w:tc>
          <w:tcPr>
            <w:tcW w:w="1440" w:type="dxa"/>
            <w:tcBorders>
              <w:top w:val="nil"/>
              <w:left w:val="nil"/>
              <w:bottom w:val="nil"/>
              <w:right w:val="nil"/>
            </w:tcBorders>
            <w:shd w:val="clear" w:color="auto" w:fill="auto"/>
            <w:noWrap/>
            <w:hideMark/>
          </w:tcPr>
          <w:p w14:paraId="2EBBBF28"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CAS 2000</w:t>
            </w:r>
          </w:p>
        </w:tc>
        <w:tc>
          <w:tcPr>
            <w:tcW w:w="1100" w:type="dxa"/>
            <w:tcBorders>
              <w:top w:val="nil"/>
              <w:left w:val="nil"/>
              <w:bottom w:val="nil"/>
              <w:right w:val="nil"/>
            </w:tcBorders>
            <w:shd w:val="clear" w:color="auto" w:fill="auto"/>
            <w:noWrap/>
            <w:hideMark/>
          </w:tcPr>
          <w:p w14:paraId="73A13A78"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BAS</w:t>
            </w:r>
          </w:p>
        </w:tc>
        <w:tc>
          <w:tcPr>
            <w:tcW w:w="6200" w:type="dxa"/>
            <w:tcBorders>
              <w:top w:val="nil"/>
              <w:left w:val="nil"/>
              <w:bottom w:val="nil"/>
              <w:right w:val="nil"/>
            </w:tcBorders>
            <w:shd w:val="clear" w:color="auto" w:fill="auto"/>
            <w:hideMark/>
          </w:tcPr>
          <w:p w14:paraId="0B4CFEBD"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Foundations in Forensic Studies</w:t>
            </w:r>
          </w:p>
        </w:tc>
      </w:tr>
      <w:tr w:rsidR="0042523D" w:rsidRPr="0057405F" w14:paraId="0A0CC803" w14:textId="77777777" w:rsidTr="000C05EE">
        <w:trPr>
          <w:trHeight w:val="290"/>
        </w:trPr>
        <w:tc>
          <w:tcPr>
            <w:tcW w:w="1640" w:type="dxa"/>
            <w:tcBorders>
              <w:top w:val="nil"/>
              <w:left w:val="nil"/>
              <w:bottom w:val="nil"/>
              <w:right w:val="nil"/>
            </w:tcBorders>
            <w:shd w:val="clear" w:color="auto" w:fill="auto"/>
            <w:noWrap/>
            <w:vAlign w:val="bottom"/>
            <w:hideMark/>
          </w:tcPr>
          <w:p w14:paraId="4A7499C3"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Approved</w:t>
            </w:r>
          </w:p>
        </w:tc>
        <w:tc>
          <w:tcPr>
            <w:tcW w:w="1440" w:type="dxa"/>
            <w:tcBorders>
              <w:top w:val="nil"/>
              <w:left w:val="nil"/>
              <w:bottom w:val="nil"/>
              <w:right w:val="nil"/>
            </w:tcBorders>
            <w:shd w:val="clear" w:color="auto" w:fill="auto"/>
            <w:noWrap/>
            <w:vAlign w:val="bottom"/>
            <w:hideMark/>
          </w:tcPr>
          <w:p w14:paraId="763BBB9B"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EH 2000</w:t>
            </w:r>
          </w:p>
        </w:tc>
        <w:tc>
          <w:tcPr>
            <w:tcW w:w="1100" w:type="dxa"/>
            <w:tcBorders>
              <w:top w:val="nil"/>
              <w:left w:val="nil"/>
              <w:bottom w:val="nil"/>
              <w:right w:val="nil"/>
            </w:tcBorders>
            <w:shd w:val="clear" w:color="auto" w:fill="auto"/>
            <w:noWrap/>
            <w:hideMark/>
          </w:tcPr>
          <w:p w14:paraId="6C992D7B"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HSP</w:t>
            </w:r>
          </w:p>
        </w:tc>
        <w:tc>
          <w:tcPr>
            <w:tcW w:w="6200" w:type="dxa"/>
            <w:tcBorders>
              <w:top w:val="nil"/>
              <w:left w:val="nil"/>
              <w:bottom w:val="nil"/>
              <w:right w:val="nil"/>
            </w:tcBorders>
            <w:shd w:val="clear" w:color="auto" w:fill="auto"/>
            <w:noWrap/>
            <w:vAlign w:val="bottom"/>
            <w:hideMark/>
          </w:tcPr>
          <w:p w14:paraId="4B72B168"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Introduction to Environmental Health and Safety</w:t>
            </w:r>
          </w:p>
        </w:tc>
      </w:tr>
      <w:tr w:rsidR="0042523D" w:rsidRPr="0057405F" w14:paraId="157511FC" w14:textId="77777777" w:rsidTr="000C05EE">
        <w:trPr>
          <w:trHeight w:val="290"/>
        </w:trPr>
        <w:tc>
          <w:tcPr>
            <w:tcW w:w="1640" w:type="dxa"/>
            <w:tcBorders>
              <w:top w:val="nil"/>
              <w:left w:val="nil"/>
              <w:bottom w:val="nil"/>
              <w:right w:val="nil"/>
            </w:tcBorders>
            <w:shd w:val="clear" w:color="auto" w:fill="auto"/>
            <w:noWrap/>
            <w:hideMark/>
          </w:tcPr>
          <w:p w14:paraId="2761DDC7"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Approved</w:t>
            </w:r>
          </w:p>
        </w:tc>
        <w:tc>
          <w:tcPr>
            <w:tcW w:w="1440" w:type="dxa"/>
            <w:tcBorders>
              <w:top w:val="nil"/>
              <w:left w:val="nil"/>
              <w:bottom w:val="nil"/>
              <w:right w:val="nil"/>
            </w:tcBorders>
            <w:shd w:val="clear" w:color="auto" w:fill="auto"/>
            <w:noWrap/>
            <w:hideMark/>
          </w:tcPr>
          <w:p w14:paraId="7085E818"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GEOG 1310</w:t>
            </w:r>
          </w:p>
        </w:tc>
        <w:tc>
          <w:tcPr>
            <w:tcW w:w="1100" w:type="dxa"/>
            <w:tcBorders>
              <w:top w:val="nil"/>
              <w:left w:val="nil"/>
              <w:bottom w:val="nil"/>
              <w:right w:val="nil"/>
            </w:tcBorders>
            <w:shd w:val="clear" w:color="auto" w:fill="auto"/>
            <w:noWrap/>
            <w:hideMark/>
          </w:tcPr>
          <w:p w14:paraId="5C25C186"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CAS</w:t>
            </w:r>
          </w:p>
        </w:tc>
        <w:tc>
          <w:tcPr>
            <w:tcW w:w="6200" w:type="dxa"/>
            <w:tcBorders>
              <w:top w:val="nil"/>
              <w:left w:val="nil"/>
              <w:bottom w:val="nil"/>
              <w:right w:val="nil"/>
            </w:tcBorders>
            <w:shd w:val="clear" w:color="auto" w:fill="auto"/>
            <w:vAlign w:val="bottom"/>
            <w:hideMark/>
          </w:tcPr>
          <w:p w14:paraId="2F7E2598"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Globalization and the Developing World</w:t>
            </w:r>
          </w:p>
        </w:tc>
      </w:tr>
      <w:tr w:rsidR="0042523D" w:rsidRPr="0057405F" w14:paraId="00CF4DDC" w14:textId="77777777" w:rsidTr="000C05EE">
        <w:trPr>
          <w:trHeight w:val="290"/>
        </w:trPr>
        <w:tc>
          <w:tcPr>
            <w:tcW w:w="1640" w:type="dxa"/>
            <w:tcBorders>
              <w:top w:val="nil"/>
              <w:left w:val="nil"/>
              <w:bottom w:val="nil"/>
              <w:right w:val="nil"/>
            </w:tcBorders>
            <w:shd w:val="clear" w:color="auto" w:fill="auto"/>
            <w:noWrap/>
            <w:hideMark/>
          </w:tcPr>
          <w:p w14:paraId="473FBB40"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Approved</w:t>
            </w:r>
          </w:p>
        </w:tc>
        <w:tc>
          <w:tcPr>
            <w:tcW w:w="1440" w:type="dxa"/>
            <w:tcBorders>
              <w:top w:val="nil"/>
              <w:left w:val="nil"/>
              <w:bottom w:val="nil"/>
              <w:right w:val="nil"/>
            </w:tcBorders>
            <w:shd w:val="clear" w:color="auto" w:fill="auto"/>
            <w:noWrap/>
            <w:hideMark/>
          </w:tcPr>
          <w:p w14:paraId="72FF63C2"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GEOG 4450</w:t>
            </w:r>
          </w:p>
        </w:tc>
        <w:tc>
          <w:tcPr>
            <w:tcW w:w="1100" w:type="dxa"/>
            <w:tcBorders>
              <w:top w:val="nil"/>
              <w:left w:val="nil"/>
              <w:bottom w:val="nil"/>
              <w:right w:val="nil"/>
            </w:tcBorders>
            <w:shd w:val="clear" w:color="auto" w:fill="auto"/>
            <w:noWrap/>
            <w:hideMark/>
          </w:tcPr>
          <w:p w14:paraId="4AA2FDB1"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CAS</w:t>
            </w:r>
          </w:p>
        </w:tc>
        <w:tc>
          <w:tcPr>
            <w:tcW w:w="6200" w:type="dxa"/>
            <w:tcBorders>
              <w:top w:val="nil"/>
              <w:left w:val="nil"/>
              <w:bottom w:val="nil"/>
              <w:right w:val="nil"/>
            </w:tcBorders>
            <w:shd w:val="clear" w:color="auto" w:fill="auto"/>
            <w:hideMark/>
          </w:tcPr>
          <w:p w14:paraId="69EB3EA6"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Gender, Environment, and Development</w:t>
            </w:r>
          </w:p>
        </w:tc>
      </w:tr>
      <w:tr w:rsidR="0042523D" w:rsidRPr="0057405F" w14:paraId="2ECF454A" w14:textId="77777777" w:rsidTr="000C05EE">
        <w:trPr>
          <w:trHeight w:val="290"/>
        </w:trPr>
        <w:tc>
          <w:tcPr>
            <w:tcW w:w="1640" w:type="dxa"/>
            <w:tcBorders>
              <w:top w:val="nil"/>
              <w:left w:val="nil"/>
              <w:bottom w:val="nil"/>
              <w:right w:val="nil"/>
            </w:tcBorders>
            <w:shd w:val="clear" w:color="auto" w:fill="auto"/>
            <w:noWrap/>
            <w:vAlign w:val="bottom"/>
            <w:hideMark/>
          </w:tcPr>
          <w:p w14:paraId="2BEAA573"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Pend OTM</w:t>
            </w:r>
          </w:p>
        </w:tc>
        <w:tc>
          <w:tcPr>
            <w:tcW w:w="1440" w:type="dxa"/>
            <w:tcBorders>
              <w:top w:val="nil"/>
              <w:left w:val="nil"/>
              <w:bottom w:val="nil"/>
              <w:right w:val="nil"/>
            </w:tcBorders>
            <w:shd w:val="clear" w:color="auto" w:fill="auto"/>
            <w:noWrap/>
            <w:vAlign w:val="bottom"/>
            <w:hideMark/>
          </w:tcPr>
          <w:p w14:paraId="63D9ECEA"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GEOL 1010</w:t>
            </w:r>
          </w:p>
        </w:tc>
        <w:tc>
          <w:tcPr>
            <w:tcW w:w="1100" w:type="dxa"/>
            <w:tcBorders>
              <w:top w:val="nil"/>
              <w:left w:val="nil"/>
              <w:bottom w:val="nil"/>
              <w:right w:val="nil"/>
            </w:tcBorders>
            <w:shd w:val="clear" w:color="auto" w:fill="auto"/>
            <w:noWrap/>
            <w:hideMark/>
          </w:tcPr>
          <w:p w14:paraId="3A62C4EE"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CAS</w:t>
            </w:r>
          </w:p>
        </w:tc>
        <w:tc>
          <w:tcPr>
            <w:tcW w:w="6200" w:type="dxa"/>
            <w:tcBorders>
              <w:top w:val="nil"/>
              <w:left w:val="nil"/>
              <w:bottom w:val="nil"/>
              <w:right w:val="nil"/>
            </w:tcBorders>
            <w:shd w:val="clear" w:color="auto" w:fill="auto"/>
            <w:noWrap/>
            <w:vAlign w:val="bottom"/>
            <w:hideMark/>
          </w:tcPr>
          <w:p w14:paraId="7A29C09D"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How the Earth Works</w:t>
            </w:r>
          </w:p>
        </w:tc>
      </w:tr>
      <w:tr w:rsidR="0042523D" w:rsidRPr="0057405F" w14:paraId="0045C048" w14:textId="77777777" w:rsidTr="000C05EE">
        <w:trPr>
          <w:trHeight w:val="290"/>
        </w:trPr>
        <w:tc>
          <w:tcPr>
            <w:tcW w:w="1640" w:type="dxa"/>
            <w:tcBorders>
              <w:top w:val="nil"/>
              <w:left w:val="nil"/>
              <w:bottom w:val="nil"/>
              <w:right w:val="nil"/>
            </w:tcBorders>
            <w:shd w:val="clear" w:color="auto" w:fill="auto"/>
            <w:noWrap/>
            <w:vAlign w:val="bottom"/>
            <w:hideMark/>
          </w:tcPr>
          <w:p w14:paraId="60A20445"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Pend OTM</w:t>
            </w:r>
          </w:p>
        </w:tc>
        <w:tc>
          <w:tcPr>
            <w:tcW w:w="1440" w:type="dxa"/>
            <w:tcBorders>
              <w:top w:val="nil"/>
              <w:left w:val="nil"/>
              <w:bottom w:val="nil"/>
              <w:right w:val="nil"/>
            </w:tcBorders>
            <w:shd w:val="clear" w:color="auto" w:fill="auto"/>
            <w:noWrap/>
            <w:vAlign w:val="bottom"/>
            <w:hideMark/>
          </w:tcPr>
          <w:p w14:paraId="428AA37B"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GEOL 2210</w:t>
            </w:r>
          </w:p>
        </w:tc>
        <w:tc>
          <w:tcPr>
            <w:tcW w:w="1100" w:type="dxa"/>
            <w:tcBorders>
              <w:top w:val="nil"/>
              <w:left w:val="nil"/>
              <w:bottom w:val="nil"/>
              <w:right w:val="nil"/>
            </w:tcBorders>
            <w:shd w:val="clear" w:color="auto" w:fill="auto"/>
            <w:noWrap/>
            <w:hideMark/>
          </w:tcPr>
          <w:p w14:paraId="5BAE8C69"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CAS</w:t>
            </w:r>
          </w:p>
        </w:tc>
        <w:tc>
          <w:tcPr>
            <w:tcW w:w="6200" w:type="dxa"/>
            <w:tcBorders>
              <w:top w:val="nil"/>
              <w:left w:val="nil"/>
              <w:bottom w:val="nil"/>
              <w:right w:val="nil"/>
            </w:tcBorders>
            <w:shd w:val="clear" w:color="auto" w:fill="auto"/>
            <w:noWrap/>
            <w:vAlign w:val="bottom"/>
            <w:hideMark/>
          </w:tcPr>
          <w:p w14:paraId="524D731B"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Earth and Life History</w:t>
            </w:r>
          </w:p>
        </w:tc>
      </w:tr>
      <w:tr w:rsidR="0042523D" w:rsidRPr="0057405F" w14:paraId="7961B4AC" w14:textId="77777777" w:rsidTr="000C05EE">
        <w:trPr>
          <w:trHeight w:val="290"/>
        </w:trPr>
        <w:tc>
          <w:tcPr>
            <w:tcW w:w="1640" w:type="dxa"/>
            <w:tcBorders>
              <w:top w:val="nil"/>
              <w:left w:val="nil"/>
              <w:bottom w:val="nil"/>
              <w:right w:val="nil"/>
            </w:tcBorders>
            <w:shd w:val="clear" w:color="auto" w:fill="auto"/>
            <w:noWrap/>
            <w:vAlign w:val="bottom"/>
            <w:hideMark/>
          </w:tcPr>
          <w:p w14:paraId="0EEE4C19"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Pend OTM</w:t>
            </w:r>
          </w:p>
        </w:tc>
        <w:tc>
          <w:tcPr>
            <w:tcW w:w="1440" w:type="dxa"/>
            <w:tcBorders>
              <w:top w:val="nil"/>
              <w:left w:val="nil"/>
              <w:bottom w:val="nil"/>
              <w:right w:val="nil"/>
            </w:tcBorders>
            <w:shd w:val="clear" w:color="auto" w:fill="auto"/>
            <w:noWrap/>
            <w:vAlign w:val="bottom"/>
            <w:hideMark/>
          </w:tcPr>
          <w:p w14:paraId="66EA0890"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HIST 2460</w:t>
            </w:r>
          </w:p>
        </w:tc>
        <w:tc>
          <w:tcPr>
            <w:tcW w:w="1100" w:type="dxa"/>
            <w:tcBorders>
              <w:top w:val="nil"/>
              <w:left w:val="nil"/>
              <w:bottom w:val="nil"/>
              <w:right w:val="nil"/>
            </w:tcBorders>
            <w:shd w:val="clear" w:color="auto" w:fill="auto"/>
            <w:noWrap/>
            <w:hideMark/>
          </w:tcPr>
          <w:p w14:paraId="3B576E56"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CAS</w:t>
            </w:r>
          </w:p>
        </w:tc>
        <w:tc>
          <w:tcPr>
            <w:tcW w:w="6200" w:type="dxa"/>
            <w:tcBorders>
              <w:top w:val="nil"/>
              <w:left w:val="nil"/>
              <w:bottom w:val="nil"/>
              <w:right w:val="nil"/>
            </w:tcBorders>
            <w:shd w:val="clear" w:color="auto" w:fill="auto"/>
            <w:noWrap/>
            <w:vAlign w:val="bottom"/>
            <w:hideMark/>
          </w:tcPr>
          <w:p w14:paraId="2430A61F"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The Rise of Modern Asia</w:t>
            </w:r>
          </w:p>
        </w:tc>
      </w:tr>
      <w:tr w:rsidR="0042523D" w:rsidRPr="0057405F" w14:paraId="5EFE7A51" w14:textId="77777777" w:rsidTr="000C05EE">
        <w:trPr>
          <w:trHeight w:val="290"/>
        </w:trPr>
        <w:tc>
          <w:tcPr>
            <w:tcW w:w="1640" w:type="dxa"/>
            <w:tcBorders>
              <w:top w:val="nil"/>
              <w:left w:val="nil"/>
              <w:bottom w:val="nil"/>
              <w:right w:val="nil"/>
            </w:tcBorders>
            <w:shd w:val="clear" w:color="000000" w:fill="FFFFFF"/>
            <w:noWrap/>
            <w:vAlign w:val="bottom"/>
            <w:hideMark/>
          </w:tcPr>
          <w:p w14:paraId="345D1A47"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Approved</w:t>
            </w:r>
          </w:p>
        </w:tc>
        <w:tc>
          <w:tcPr>
            <w:tcW w:w="1440" w:type="dxa"/>
            <w:tcBorders>
              <w:top w:val="nil"/>
              <w:left w:val="nil"/>
              <w:bottom w:val="nil"/>
              <w:right w:val="nil"/>
            </w:tcBorders>
            <w:shd w:val="clear" w:color="000000" w:fill="FFFFFF"/>
            <w:hideMark/>
          </w:tcPr>
          <w:p w14:paraId="72C5EFEE"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 xml:space="preserve">HLTH 2230 </w:t>
            </w:r>
          </w:p>
        </w:tc>
        <w:tc>
          <w:tcPr>
            <w:tcW w:w="1100" w:type="dxa"/>
            <w:tcBorders>
              <w:top w:val="nil"/>
              <w:left w:val="nil"/>
              <w:bottom w:val="nil"/>
              <w:right w:val="nil"/>
            </w:tcBorders>
            <w:shd w:val="clear" w:color="000000" w:fill="FFFFFF"/>
            <w:hideMark/>
          </w:tcPr>
          <w:p w14:paraId="2E926B02"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HSP</w:t>
            </w:r>
          </w:p>
        </w:tc>
        <w:tc>
          <w:tcPr>
            <w:tcW w:w="6200" w:type="dxa"/>
            <w:tcBorders>
              <w:top w:val="nil"/>
              <w:left w:val="nil"/>
              <w:bottom w:val="nil"/>
              <w:right w:val="nil"/>
            </w:tcBorders>
            <w:shd w:val="clear" w:color="000000" w:fill="FFFFFF"/>
            <w:noWrap/>
            <w:vAlign w:val="bottom"/>
            <w:hideMark/>
          </w:tcPr>
          <w:p w14:paraId="421FF4C8"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Introduction to Appalachian Studies</w:t>
            </w:r>
          </w:p>
        </w:tc>
      </w:tr>
      <w:tr w:rsidR="0042523D" w:rsidRPr="0057405F" w14:paraId="63A640CE" w14:textId="77777777" w:rsidTr="000C05EE">
        <w:trPr>
          <w:trHeight w:val="290"/>
        </w:trPr>
        <w:tc>
          <w:tcPr>
            <w:tcW w:w="1640" w:type="dxa"/>
            <w:tcBorders>
              <w:top w:val="nil"/>
              <w:left w:val="nil"/>
              <w:bottom w:val="nil"/>
              <w:right w:val="nil"/>
            </w:tcBorders>
            <w:shd w:val="clear" w:color="auto" w:fill="auto"/>
            <w:noWrap/>
            <w:vAlign w:val="bottom"/>
            <w:hideMark/>
          </w:tcPr>
          <w:p w14:paraId="63A75136"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Pend OTM</w:t>
            </w:r>
          </w:p>
        </w:tc>
        <w:tc>
          <w:tcPr>
            <w:tcW w:w="1440" w:type="dxa"/>
            <w:tcBorders>
              <w:top w:val="nil"/>
              <w:left w:val="nil"/>
              <w:bottom w:val="nil"/>
              <w:right w:val="nil"/>
            </w:tcBorders>
            <w:shd w:val="clear" w:color="auto" w:fill="auto"/>
            <w:noWrap/>
            <w:vAlign w:val="bottom"/>
            <w:hideMark/>
          </w:tcPr>
          <w:p w14:paraId="24E37204"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IHS 2190</w:t>
            </w:r>
          </w:p>
        </w:tc>
        <w:tc>
          <w:tcPr>
            <w:tcW w:w="1100" w:type="dxa"/>
            <w:tcBorders>
              <w:top w:val="nil"/>
              <w:left w:val="nil"/>
              <w:bottom w:val="nil"/>
              <w:right w:val="nil"/>
            </w:tcBorders>
            <w:shd w:val="clear" w:color="000000" w:fill="FFFFFF"/>
            <w:hideMark/>
          </w:tcPr>
          <w:p w14:paraId="4499BE6C"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HSP</w:t>
            </w:r>
          </w:p>
        </w:tc>
        <w:tc>
          <w:tcPr>
            <w:tcW w:w="6200" w:type="dxa"/>
            <w:tcBorders>
              <w:top w:val="nil"/>
              <w:left w:val="nil"/>
              <w:bottom w:val="nil"/>
              <w:right w:val="nil"/>
            </w:tcBorders>
            <w:shd w:val="clear" w:color="auto" w:fill="auto"/>
            <w:noWrap/>
            <w:vAlign w:val="bottom"/>
            <w:hideMark/>
          </w:tcPr>
          <w:p w14:paraId="592B0D33"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Introduction to Immigrant and Migrant Health</w:t>
            </w:r>
          </w:p>
        </w:tc>
      </w:tr>
      <w:tr w:rsidR="0042523D" w:rsidRPr="0057405F" w14:paraId="3F659721" w14:textId="77777777" w:rsidTr="000C05EE">
        <w:trPr>
          <w:trHeight w:val="290"/>
        </w:trPr>
        <w:tc>
          <w:tcPr>
            <w:tcW w:w="1640" w:type="dxa"/>
            <w:tcBorders>
              <w:top w:val="nil"/>
              <w:left w:val="nil"/>
              <w:bottom w:val="nil"/>
              <w:right w:val="nil"/>
            </w:tcBorders>
            <w:shd w:val="clear" w:color="auto" w:fill="auto"/>
            <w:noWrap/>
            <w:hideMark/>
          </w:tcPr>
          <w:p w14:paraId="7C111286"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Pend OTM</w:t>
            </w:r>
          </w:p>
        </w:tc>
        <w:tc>
          <w:tcPr>
            <w:tcW w:w="1440" w:type="dxa"/>
            <w:tcBorders>
              <w:top w:val="nil"/>
              <w:left w:val="nil"/>
              <w:bottom w:val="nil"/>
              <w:right w:val="nil"/>
            </w:tcBorders>
            <w:shd w:val="clear" w:color="auto" w:fill="auto"/>
            <w:noWrap/>
            <w:hideMark/>
          </w:tcPr>
          <w:p w14:paraId="360089E7"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IHS 2210</w:t>
            </w:r>
          </w:p>
        </w:tc>
        <w:tc>
          <w:tcPr>
            <w:tcW w:w="1100" w:type="dxa"/>
            <w:tcBorders>
              <w:top w:val="nil"/>
              <w:left w:val="nil"/>
              <w:bottom w:val="nil"/>
              <w:right w:val="nil"/>
            </w:tcBorders>
            <w:shd w:val="clear" w:color="000000" w:fill="FFFFFF"/>
            <w:hideMark/>
          </w:tcPr>
          <w:p w14:paraId="4DB73A0F"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HSP</w:t>
            </w:r>
          </w:p>
        </w:tc>
        <w:tc>
          <w:tcPr>
            <w:tcW w:w="6200" w:type="dxa"/>
            <w:tcBorders>
              <w:top w:val="nil"/>
              <w:left w:val="nil"/>
              <w:bottom w:val="nil"/>
              <w:right w:val="nil"/>
            </w:tcBorders>
            <w:shd w:val="clear" w:color="auto" w:fill="auto"/>
            <w:hideMark/>
          </w:tcPr>
          <w:p w14:paraId="093B34CF"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Introduction to Global Health</w:t>
            </w:r>
          </w:p>
        </w:tc>
      </w:tr>
      <w:tr w:rsidR="0042523D" w:rsidRPr="0057405F" w14:paraId="2A83B617" w14:textId="77777777" w:rsidTr="000C05EE">
        <w:trPr>
          <w:trHeight w:val="290"/>
        </w:trPr>
        <w:tc>
          <w:tcPr>
            <w:tcW w:w="1640" w:type="dxa"/>
            <w:tcBorders>
              <w:top w:val="nil"/>
              <w:left w:val="nil"/>
              <w:bottom w:val="nil"/>
              <w:right w:val="nil"/>
            </w:tcBorders>
            <w:shd w:val="clear" w:color="auto" w:fill="auto"/>
            <w:noWrap/>
            <w:hideMark/>
          </w:tcPr>
          <w:p w14:paraId="3763B417"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Pend OTM</w:t>
            </w:r>
          </w:p>
        </w:tc>
        <w:tc>
          <w:tcPr>
            <w:tcW w:w="1440" w:type="dxa"/>
            <w:tcBorders>
              <w:top w:val="nil"/>
              <w:left w:val="nil"/>
              <w:bottom w:val="nil"/>
              <w:right w:val="nil"/>
            </w:tcBorders>
            <w:shd w:val="clear" w:color="auto" w:fill="auto"/>
            <w:noWrap/>
            <w:hideMark/>
          </w:tcPr>
          <w:p w14:paraId="0700ADCD"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IHS 2215</w:t>
            </w:r>
          </w:p>
        </w:tc>
        <w:tc>
          <w:tcPr>
            <w:tcW w:w="1100" w:type="dxa"/>
            <w:tcBorders>
              <w:top w:val="nil"/>
              <w:left w:val="nil"/>
              <w:bottom w:val="nil"/>
              <w:right w:val="nil"/>
            </w:tcBorders>
            <w:shd w:val="clear" w:color="000000" w:fill="FFFFFF"/>
            <w:hideMark/>
          </w:tcPr>
          <w:p w14:paraId="401843FA"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HSP</w:t>
            </w:r>
          </w:p>
        </w:tc>
        <w:tc>
          <w:tcPr>
            <w:tcW w:w="6200" w:type="dxa"/>
            <w:tcBorders>
              <w:top w:val="nil"/>
              <w:left w:val="nil"/>
              <w:bottom w:val="nil"/>
              <w:right w:val="nil"/>
            </w:tcBorders>
            <w:shd w:val="clear" w:color="auto" w:fill="auto"/>
            <w:hideMark/>
          </w:tcPr>
          <w:p w14:paraId="7DF491A1"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Medical Humanities: Global Health and Literature</w:t>
            </w:r>
          </w:p>
        </w:tc>
      </w:tr>
      <w:tr w:rsidR="0042523D" w:rsidRPr="0057405F" w14:paraId="2DE90A57" w14:textId="77777777" w:rsidTr="000C05EE">
        <w:trPr>
          <w:trHeight w:val="290"/>
        </w:trPr>
        <w:tc>
          <w:tcPr>
            <w:tcW w:w="1640" w:type="dxa"/>
            <w:tcBorders>
              <w:top w:val="nil"/>
              <w:left w:val="nil"/>
              <w:bottom w:val="nil"/>
              <w:right w:val="nil"/>
            </w:tcBorders>
            <w:shd w:val="clear" w:color="auto" w:fill="auto"/>
            <w:noWrap/>
            <w:hideMark/>
          </w:tcPr>
          <w:p w14:paraId="19ED59B7"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Approved</w:t>
            </w:r>
          </w:p>
        </w:tc>
        <w:tc>
          <w:tcPr>
            <w:tcW w:w="1440" w:type="dxa"/>
            <w:tcBorders>
              <w:top w:val="nil"/>
              <w:left w:val="nil"/>
              <w:bottom w:val="nil"/>
              <w:right w:val="nil"/>
            </w:tcBorders>
            <w:shd w:val="clear" w:color="auto" w:fill="auto"/>
            <w:noWrap/>
            <w:hideMark/>
          </w:tcPr>
          <w:p w14:paraId="41976E4A"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IHS 2220</w:t>
            </w:r>
          </w:p>
        </w:tc>
        <w:tc>
          <w:tcPr>
            <w:tcW w:w="1100" w:type="dxa"/>
            <w:tcBorders>
              <w:top w:val="nil"/>
              <w:left w:val="nil"/>
              <w:bottom w:val="nil"/>
              <w:right w:val="nil"/>
            </w:tcBorders>
            <w:shd w:val="clear" w:color="000000" w:fill="FFFFFF"/>
            <w:hideMark/>
          </w:tcPr>
          <w:p w14:paraId="696ED82F"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HSP</w:t>
            </w:r>
          </w:p>
        </w:tc>
        <w:tc>
          <w:tcPr>
            <w:tcW w:w="6200" w:type="dxa"/>
            <w:tcBorders>
              <w:top w:val="nil"/>
              <w:left w:val="nil"/>
              <w:bottom w:val="nil"/>
              <w:right w:val="nil"/>
            </w:tcBorders>
            <w:shd w:val="clear" w:color="auto" w:fill="auto"/>
            <w:vAlign w:val="bottom"/>
            <w:hideMark/>
          </w:tcPr>
          <w:p w14:paraId="5C6871F7"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Cultural Competency in Interprofessional Health Care</w:t>
            </w:r>
          </w:p>
        </w:tc>
      </w:tr>
      <w:tr w:rsidR="0042523D" w:rsidRPr="0057405F" w14:paraId="54DB2680" w14:textId="77777777" w:rsidTr="000C05EE">
        <w:trPr>
          <w:trHeight w:val="290"/>
        </w:trPr>
        <w:tc>
          <w:tcPr>
            <w:tcW w:w="1640" w:type="dxa"/>
            <w:tcBorders>
              <w:top w:val="nil"/>
              <w:left w:val="nil"/>
              <w:bottom w:val="nil"/>
              <w:right w:val="nil"/>
            </w:tcBorders>
            <w:shd w:val="clear" w:color="auto" w:fill="auto"/>
            <w:noWrap/>
            <w:hideMark/>
          </w:tcPr>
          <w:p w14:paraId="603E7DE0"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Approved</w:t>
            </w:r>
          </w:p>
        </w:tc>
        <w:tc>
          <w:tcPr>
            <w:tcW w:w="1440" w:type="dxa"/>
            <w:tcBorders>
              <w:top w:val="nil"/>
              <w:left w:val="nil"/>
              <w:bottom w:val="nil"/>
              <w:right w:val="nil"/>
            </w:tcBorders>
            <w:shd w:val="clear" w:color="auto" w:fill="auto"/>
            <w:noWrap/>
            <w:hideMark/>
          </w:tcPr>
          <w:p w14:paraId="586FE526"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JOUR 4860</w:t>
            </w:r>
          </w:p>
        </w:tc>
        <w:tc>
          <w:tcPr>
            <w:tcW w:w="1100" w:type="dxa"/>
            <w:tcBorders>
              <w:top w:val="nil"/>
              <w:left w:val="nil"/>
              <w:bottom w:val="nil"/>
              <w:right w:val="nil"/>
            </w:tcBorders>
            <w:shd w:val="clear" w:color="auto" w:fill="auto"/>
            <w:noWrap/>
            <w:hideMark/>
          </w:tcPr>
          <w:p w14:paraId="57B6B66C"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COM</w:t>
            </w:r>
          </w:p>
        </w:tc>
        <w:tc>
          <w:tcPr>
            <w:tcW w:w="6200" w:type="dxa"/>
            <w:tcBorders>
              <w:top w:val="nil"/>
              <w:left w:val="nil"/>
              <w:bottom w:val="nil"/>
              <w:right w:val="nil"/>
            </w:tcBorders>
            <w:shd w:val="clear" w:color="auto" w:fill="auto"/>
            <w:hideMark/>
          </w:tcPr>
          <w:p w14:paraId="1781425A"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Advertising and Public Relations Capstone</w:t>
            </w:r>
          </w:p>
        </w:tc>
      </w:tr>
      <w:tr w:rsidR="0042523D" w:rsidRPr="0057405F" w14:paraId="59926131" w14:textId="77777777" w:rsidTr="000C05EE">
        <w:trPr>
          <w:trHeight w:val="290"/>
        </w:trPr>
        <w:tc>
          <w:tcPr>
            <w:tcW w:w="1640" w:type="dxa"/>
            <w:tcBorders>
              <w:top w:val="nil"/>
              <w:left w:val="nil"/>
              <w:bottom w:val="nil"/>
              <w:right w:val="nil"/>
            </w:tcBorders>
            <w:shd w:val="clear" w:color="auto" w:fill="auto"/>
            <w:noWrap/>
            <w:hideMark/>
          </w:tcPr>
          <w:p w14:paraId="7660D1FD"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Approved</w:t>
            </w:r>
          </w:p>
        </w:tc>
        <w:tc>
          <w:tcPr>
            <w:tcW w:w="1440" w:type="dxa"/>
            <w:tcBorders>
              <w:top w:val="nil"/>
              <w:left w:val="nil"/>
              <w:bottom w:val="nil"/>
              <w:right w:val="nil"/>
            </w:tcBorders>
            <w:shd w:val="clear" w:color="auto" w:fill="auto"/>
            <w:noWrap/>
            <w:hideMark/>
          </w:tcPr>
          <w:p w14:paraId="7B64E0C6"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JPC 2500</w:t>
            </w:r>
          </w:p>
        </w:tc>
        <w:tc>
          <w:tcPr>
            <w:tcW w:w="1100" w:type="dxa"/>
            <w:tcBorders>
              <w:top w:val="nil"/>
              <w:left w:val="nil"/>
              <w:bottom w:val="nil"/>
              <w:right w:val="nil"/>
            </w:tcBorders>
            <w:shd w:val="clear" w:color="auto" w:fill="auto"/>
            <w:noWrap/>
            <w:hideMark/>
          </w:tcPr>
          <w:p w14:paraId="68101486"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CAS</w:t>
            </w:r>
          </w:p>
        </w:tc>
        <w:tc>
          <w:tcPr>
            <w:tcW w:w="6200" w:type="dxa"/>
            <w:tcBorders>
              <w:top w:val="nil"/>
              <w:left w:val="nil"/>
              <w:bottom w:val="nil"/>
              <w:right w:val="nil"/>
            </w:tcBorders>
            <w:shd w:val="clear" w:color="auto" w:fill="auto"/>
            <w:vAlign w:val="bottom"/>
            <w:hideMark/>
          </w:tcPr>
          <w:p w14:paraId="4BF0379D"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Introduction to Japanese Culture</w:t>
            </w:r>
          </w:p>
        </w:tc>
      </w:tr>
      <w:tr w:rsidR="0042523D" w:rsidRPr="0057405F" w14:paraId="2BF011BD" w14:textId="77777777" w:rsidTr="000C05EE">
        <w:trPr>
          <w:trHeight w:val="290"/>
        </w:trPr>
        <w:tc>
          <w:tcPr>
            <w:tcW w:w="1640" w:type="dxa"/>
            <w:tcBorders>
              <w:top w:val="nil"/>
              <w:left w:val="nil"/>
              <w:bottom w:val="nil"/>
              <w:right w:val="nil"/>
            </w:tcBorders>
            <w:shd w:val="clear" w:color="auto" w:fill="auto"/>
            <w:noWrap/>
            <w:hideMark/>
          </w:tcPr>
          <w:p w14:paraId="5FA788DD"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Approved</w:t>
            </w:r>
          </w:p>
        </w:tc>
        <w:tc>
          <w:tcPr>
            <w:tcW w:w="1440" w:type="dxa"/>
            <w:tcBorders>
              <w:top w:val="nil"/>
              <w:left w:val="nil"/>
              <w:bottom w:val="nil"/>
              <w:right w:val="nil"/>
            </w:tcBorders>
            <w:shd w:val="clear" w:color="auto" w:fill="auto"/>
            <w:noWrap/>
            <w:hideMark/>
          </w:tcPr>
          <w:p w14:paraId="393A6DFD"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JPC 4500</w:t>
            </w:r>
          </w:p>
        </w:tc>
        <w:tc>
          <w:tcPr>
            <w:tcW w:w="1100" w:type="dxa"/>
            <w:tcBorders>
              <w:top w:val="nil"/>
              <w:left w:val="nil"/>
              <w:bottom w:val="nil"/>
              <w:right w:val="nil"/>
            </w:tcBorders>
            <w:shd w:val="clear" w:color="auto" w:fill="auto"/>
            <w:noWrap/>
            <w:hideMark/>
          </w:tcPr>
          <w:p w14:paraId="119A4560"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CAS</w:t>
            </w:r>
          </w:p>
        </w:tc>
        <w:tc>
          <w:tcPr>
            <w:tcW w:w="6200" w:type="dxa"/>
            <w:tcBorders>
              <w:top w:val="nil"/>
              <w:left w:val="nil"/>
              <w:bottom w:val="nil"/>
              <w:right w:val="nil"/>
            </w:tcBorders>
            <w:shd w:val="clear" w:color="auto" w:fill="auto"/>
            <w:vAlign w:val="bottom"/>
            <w:hideMark/>
          </w:tcPr>
          <w:p w14:paraId="66642BC5"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Japan: A Sociocultural Interpretation</w:t>
            </w:r>
          </w:p>
        </w:tc>
      </w:tr>
      <w:tr w:rsidR="0042523D" w:rsidRPr="0057405F" w14:paraId="132408E4" w14:textId="77777777" w:rsidTr="000C05EE">
        <w:trPr>
          <w:trHeight w:val="290"/>
        </w:trPr>
        <w:tc>
          <w:tcPr>
            <w:tcW w:w="1640" w:type="dxa"/>
            <w:tcBorders>
              <w:top w:val="nil"/>
              <w:left w:val="nil"/>
              <w:bottom w:val="nil"/>
              <w:right w:val="nil"/>
            </w:tcBorders>
            <w:shd w:val="clear" w:color="auto" w:fill="auto"/>
            <w:noWrap/>
          </w:tcPr>
          <w:p w14:paraId="33E54C17" w14:textId="77777777" w:rsidR="0042523D" w:rsidRPr="0057405F" w:rsidRDefault="0042523D" w:rsidP="000C05EE">
            <w:pPr>
              <w:ind w:hanging="110"/>
              <w:rPr>
                <w:rFonts w:ascii="Times New Roman" w:hAnsi="Times New Roman"/>
                <w:color w:val="000000"/>
                <w:szCs w:val="24"/>
              </w:rPr>
            </w:pPr>
          </w:p>
        </w:tc>
        <w:tc>
          <w:tcPr>
            <w:tcW w:w="1440" w:type="dxa"/>
            <w:tcBorders>
              <w:top w:val="nil"/>
              <w:left w:val="nil"/>
              <w:bottom w:val="nil"/>
              <w:right w:val="nil"/>
            </w:tcBorders>
            <w:shd w:val="clear" w:color="auto" w:fill="auto"/>
            <w:noWrap/>
          </w:tcPr>
          <w:p w14:paraId="7EA4CC51"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JPC 5500</w:t>
            </w:r>
          </w:p>
        </w:tc>
        <w:tc>
          <w:tcPr>
            <w:tcW w:w="1100" w:type="dxa"/>
            <w:tcBorders>
              <w:top w:val="nil"/>
              <w:left w:val="nil"/>
              <w:bottom w:val="nil"/>
              <w:right w:val="nil"/>
            </w:tcBorders>
            <w:shd w:val="clear" w:color="auto" w:fill="auto"/>
            <w:noWrap/>
          </w:tcPr>
          <w:p w14:paraId="133F47F3"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CAS</w:t>
            </w:r>
          </w:p>
        </w:tc>
        <w:tc>
          <w:tcPr>
            <w:tcW w:w="6200" w:type="dxa"/>
            <w:tcBorders>
              <w:top w:val="nil"/>
              <w:left w:val="nil"/>
              <w:bottom w:val="nil"/>
              <w:right w:val="nil"/>
            </w:tcBorders>
            <w:shd w:val="clear" w:color="auto" w:fill="auto"/>
            <w:vAlign w:val="bottom"/>
          </w:tcPr>
          <w:p w14:paraId="7DB7E6F4"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Japan: A Sociocultural Interpretation</w:t>
            </w:r>
          </w:p>
        </w:tc>
      </w:tr>
      <w:tr w:rsidR="0042523D" w:rsidRPr="0057405F" w14:paraId="1B7A3E20" w14:textId="77777777" w:rsidTr="000C05EE">
        <w:trPr>
          <w:trHeight w:val="290"/>
        </w:trPr>
        <w:tc>
          <w:tcPr>
            <w:tcW w:w="1640" w:type="dxa"/>
            <w:tcBorders>
              <w:top w:val="nil"/>
              <w:left w:val="nil"/>
              <w:bottom w:val="nil"/>
              <w:right w:val="nil"/>
            </w:tcBorders>
            <w:shd w:val="clear" w:color="auto" w:fill="auto"/>
            <w:noWrap/>
            <w:hideMark/>
          </w:tcPr>
          <w:p w14:paraId="6875DC2E"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Approved</w:t>
            </w:r>
          </w:p>
        </w:tc>
        <w:tc>
          <w:tcPr>
            <w:tcW w:w="1440" w:type="dxa"/>
            <w:tcBorders>
              <w:top w:val="nil"/>
              <w:left w:val="nil"/>
              <w:bottom w:val="nil"/>
              <w:right w:val="nil"/>
            </w:tcBorders>
            <w:shd w:val="clear" w:color="auto" w:fill="auto"/>
            <w:noWrap/>
            <w:hideMark/>
          </w:tcPr>
          <w:p w14:paraId="0C8CCA40"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MGT 2640</w:t>
            </w:r>
          </w:p>
        </w:tc>
        <w:tc>
          <w:tcPr>
            <w:tcW w:w="1100" w:type="dxa"/>
            <w:tcBorders>
              <w:top w:val="nil"/>
              <w:left w:val="nil"/>
              <w:bottom w:val="nil"/>
              <w:right w:val="nil"/>
            </w:tcBorders>
            <w:shd w:val="clear" w:color="auto" w:fill="auto"/>
            <w:noWrap/>
            <w:hideMark/>
          </w:tcPr>
          <w:p w14:paraId="10379E31"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COB</w:t>
            </w:r>
          </w:p>
        </w:tc>
        <w:tc>
          <w:tcPr>
            <w:tcW w:w="6200" w:type="dxa"/>
            <w:tcBorders>
              <w:top w:val="nil"/>
              <w:left w:val="nil"/>
              <w:bottom w:val="nil"/>
              <w:right w:val="nil"/>
            </w:tcBorders>
            <w:shd w:val="clear" w:color="auto" w:fill="auto"/>
            <w:vAlign w:val="bottom"/>
            <w:hideMark/>
          </w:tcPr>
          <w:p w14:paraId="40BC8655"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Managing Intercultural Effectiveness in Organizations</w:t>
            </w:r>
          </w:p>
        </w:tc>
      </w:tr>
      <w:tr w:rsidR="0042523D" w:rsidRPr="0057405F" w14:paraId="21EDB395" w14:textId="77777777" w:rsidTr="000C05EE">
        <w:trPr>
          <w:trHeight w:val="290"/>
        </w:trPr>
        <w:tc>
          <w:tcPr>
            <w:tcW w:w="1640" w:type="dxa"/>
            <w:tcBorders>
              <w:top w:val="nil"/>
              <w:left w:val="nil"/>
              <w:bottom w:val="nil"/>
              <w:right w:val="nil"/>
            </w:tcBorders>
            <w:shd w:val="clear" w:color="auto" w:fill="auto"/>
            <w:noWrap/>
            <w:hideMark/>
          </w:tcPr>
          <w:p w14:paraId="3BAE23E6"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Approved</w:t>
            </w:r>
          </w:p>
        </w:tc>
        <w:tc>
          <w:tcPr>
            <w:tcW w:w="1440" w:type="dxa"/>
            <w:tcBorders>
              <w:top w:val="nil"/>
              <w:left w:val="nil"/>
              <w:bottom w:val="nil"/>
              <w:right w:val="nil"/>
            </w:tcBorders>
            <w:shd w:val="clear" w:color="auto" w:fill="auto"/>
            <w:noWrap/>
            <w:hideMark/>
          </w:tcPr>
          <w:p w14:paraId="22A3F2F7"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MGT 4420</w:t>
            </w:r>
          </w:p>
        </w:tc>
        <w:tc>
          <w:tcPr>
            <w:tcW w:w="1100" w:type="dxa"/>
            <w:tcBorders>
              <w:top w:val="nil"/>
              <w:left w:val="nil"/>
              <w:bottom w:val="nil"/>
              <w:right w:val="nil"/>
            </w:tcBorders>
            <w:shd w:val="clear" w:color="auto" w:fill="auto"/>
            <w:noWrap/>
            <w:hideMark/>
          </w:tcPr>
          <w:p w14:paraId="06ACC15B"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COB</w:t>
            </w:r>
          </w:p>
        </w:tc>
        <w:tc>
          <w:tcPr>
            <w:tcW w:w="6200" w:type="dxa"/>
            <w:tcBorders>
              <w:top w:val="nil"/>
              <w:left w:val="nil"/>
              <w:bottom w:val="nil"/>
              <w:right w:val="nil"/>
            </w:tcBorders>
            <w:shd w:val="clear" w:color="auto" w:fill="auto"/>
            <w:hideMark/>
          </w:tcPr>
          <w:p w14:paraId="2C826872"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Gender Issues in Management</w:t>
            </w:r>
          </w:p>
        </w:tc>
      </w:tr>
      <w:tr w:rsidR="0042523D" w:rsidRPr="0057405F" w14:paraId="0C9D89C5" w14:textId="77777777" w:rsidTr="000C05EE">
        <w:trPr>
          <w:trHeight w:val="290"/>
        </w:trPr>
        <w:tc>
          <w:tcPr>
            <w:tcW w:w="1640" w:type="dxa"/>
            <w:tcBorders>
              <w:top w:val="nil"/>
              <w:left w:val="nil"/>
              <w:bottom w:val="nil"/>
              <w:right w:val="nil"/>
            </w:tcBorders>
            <w:shd w:val="clear" w:color="auto" w:fill="auto"/>
            <w:noWrap/>
            <w:hideMark/>
          </w:tcPr>
          <w:p w14:paraId="370F309F"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Approved</w:t>
            </w:r>
          </w:p>
        </w:tc>
        <w:tc>
          <w:tcPr>
            <w:tcW w:w="1440" w:type="dxa"/>
            <w:tcBorders>
              <w:top w:val="nil"/>
              <w:left w:val="nil"/>
              <w:bottom w:val="nil"/>
              <w:right w:val="nil"/>
            </w:tcBorders>
            <w:shd w:val="clear" w:color="auto" w:fill="auto"/>
            <w:noWrap/>
            <w:hideMark/>
          </w:tcPr>
          <w:p w14:paraId="5CC92744"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MGT 4640</w:t>
            </w:r>
          </w:p>
        </w:tc>
        <w:tc>
          <w:tcPr>
            <w:tcW w:w="1100" w:type="dxa"/>
            <w:tcBorders>
              <w:top w:val="nil"/>
              <w:left w:val="nil"/>
              <w:bottom w:val="nil"/>
              <w:right w:val="nil"/>
            </w:tcBorders>
            <w:shd w:val="clear" w:color="auto" w:fill="auto"/>
            <w:noWrap/>
            <w:hideMark/>
          </w:tcPr>
          <w:p w14:paraId="2BF43DF0"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COB</w:t>
            </w:r>
          </w:p>
        </w:tc>
        <w:tc>
          <w:tcPr>
            <w:tcW w:w="6200" w:type="dxa"/>
            <w:tcBorders>
              <w:top w:val="nil"/>
              <w:left w:val="nil"/>
              <w:bottom w:val="nil"/>
              <w:right w:val="nil"/>
            </w:tcBorders>
            <w:shd w:val="clear" w:color="auto" w:fill="auto"/>
            <w:vAlign w:val="bottom"/>
            <w:hideMark/>
          </w:tcPr>
          <w:p w14:paraId="53F8D8AF"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Cross-Cultural Leadership and Management</w:t>
            </w:r>
          </w:p>
        </w:tc>
      </w:tr>
      <w:tr w:rsidR="0042523D" w:rsidRPr="0057405F" w14:paraId="30DA1E32" w14:textId="77777777" w:rsidTr="000C05EE">
        <w:trPr>
          <w:trHeight w:val="290"/>
        </w:trPr>
        <w:tc>
          <w:tcPr>
            <w:tcW w:w="1640" w:type="dxa"/>
            <w:tcBorders>
              <w:top w:val="nil"/>
              <w:left w:val="nil"/>
              <w:bottom w:val="nil"/>
              <w:right w:val="nil"/>
            </w:tcBorders>
            <w:shd w:val="clear" w:color="auto" w:fill="auto"/>
            <w:noWrap/>
            <w:hideMark/>
          </w:tcPr>
          <w:p w14:paraId="12BAF607"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Approved</w:t>
            </w:r>
          </w:p>
        </w:tc>
        <w:tc>
          <w:tcPr>
            <w:tcW w:w="1440" w:type="dxa"/>
            <w:tcBorders>
              <w:top w:val="nil"/>
              <w:left w:val="nil"/>
              <w:bottom w:val="nil"/>
              <w:right w:val="nil"/>
            </w:tcBorders>
            <w:shd w:val="clear" w:color="auto" w:fill="auto"/>
            <w:noWrap/>
            <w:hideMark/>
          </w:tcPr>
          <w:p w14:paraId="297D2B82"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MKT 4410</w:t>
            </w:r>
          </w:p>
        </w:tc>
        <w:tc>
          <w:tcPr>
            <w:tcW w:w="1100" w:type="dxa"/>
            <w:tcBorders>
              <w:top w:val="nil"/>
              <w:left w:val="nil"/>
              <w:bottom w:val="nil"/>
              <w:right w:val="nil"/>
            </w:tcBorders>
            <w:shd w:val="clear" w:color="auto" w:fill="auto"/>
            <w:noWrap/>
            <w:hideMark/>
          </w:tcPr>
          <w:p w14:paraId="41FAE036"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COB</w:t>
            </w:r>
          </w:p>
        </w:tc>
        <w:tc>
          <w:tcPr>
            <w:tcW w:w="6200" w:type="dxa"/>
            <w:tcBorders>
              <w:top w:val="nil"/>
              <w:left w:val="nil"/>
              <w:bottom w:val="nil"/>
              <w:right w:val="nil"/>
            </w:tcBorders>
            <w:shd w:val="clear" w:color="auto" w:fill="auto"/>
            <w:vAlign w:val="bottom"/>
            <w:hideMark/>
          </w:tcPr>
          <w:p w14:paraId="5078441E"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International Marketing</w:t>
            </w:r>
          </w:p>
        </w:tc>
      </w:tr>
      <w:tr w:rsidR="0042523D" w:rsidRPr="0057405F" w14:paraId="431D712E" w14:textId="77777777" w:rsidTr="000C05EE">
        <w:trPr>
          <w:trHeight w:val="290"/>
        </w:trPr>
        <w:tc>
          <w:tcPr>
            <w:tcW w:w="1640" w:type="dxa"/>
            <w:tcBorders>
              <w:top w:val="nil"/>
              <w:left w:val="nil"/>
              <w:bottom w:val="nil"/>
              <w:right w:val="nil"/>
            </w:tcBorders>
            <w:shd w:val="clear" w:color="auto" w:fill="auto"/>
            <w:noWrap/>
            <w:vAlign w:val="bottom"/>
            <w:hideMark/>
          </w:tcPr>
          <w:p w14:paraId="3AC54233"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Pend OTM</w:t>
            </w:r>
          </w:p>
        </w:tc>
        <w:tc>
          <w:tcPr>
            <w:tcW w:w="1440" w:type="dxa"/>
            <w:tcBorders>
              <w:top w:val="nil"/>
              <w:left w:val="nil"/>
              <w:bottom w:val="nil"/>
              <w:right w:val="nil"/>
            </w:tcBorders>
            <w:shd w:val="clear" w:color="auto" w:fill="auto"/>
            <w:noWrap/>
            <w:hideMark/>
          </w:tcPr>
          <w:p w14:paraId="3C8976CB"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PBIO 1090</w:t>
            </w:r>
          </w:p>
        </w:tc>
        <w:tc>
          <w:tcPr>
            <w:tcW w:w="1100" w:type="dxa"/>
            <w:tcBorders>
              <w:top w:val="nil"/>
              <w:left w:val="nil"/>
              <w:bottom w:val="nil"/>
              <w:right w:val="nil"/>
            </w:tcBorders>
            <w:shd w:val="clear" w:color="auto" w:fill="auto"/>
            <w:noWrap/>
            <w:hideMark/>
          </w:tcPr>
          <w:p w14:paraId="009F228A"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CAS</w:t>
            </w:r>
          </w:p>
        </w:tc>
        <w:tc>
          <w:tcPr>
            <w:tcW w:w="6200" w:type="dxa"/>
            <w:tcBorders>
              <w:top w:val="nil"/>
              <w:left w:val="nil"/>
              <w:bottom w:val="nil"/>
              <w:right w:val="nil"/>
            </w:tcBorders>
            <w:shd w:val="clear" w:color="auto" w:fill="auto"/>
            <w:noWrap/>
            <w:vAlign w:val="bottom"/>
            <w:hideMark/>
          </w:tcPr>
          <w:p w14:paraId="73FCC4F9"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Americans and their Forests: Ecology, Conservation, and History</w:t>
            </w:r>
          </w:p>
        </w:tc>
      </w:tr>
      <w:tr w:rsidR="0042523D" w:rsidRPr="0057405F" w14:paraId="3C8053FB" w14:textId="77777777" w:rsidTr="000C05EE">
        <w:trPr>
          <w:trHeight w:val="290"/>
        </w:trPr>
        <w:tc>
          <w:tcPr>
            <w:tcW w:w="1640" w:type="dxa"/>
            <w:tcBorders>
              <w:top w:val="nil"/>
              <w:left w:val="nil"/>
              <w:bottom w:val="nil"/>
              <w:right w:val="nil"/>
            </w:tcBorders>
            <w:shd w:val="clear" w:color="auto" w:fill="auto"/>
            <w:noWrap/>
            <w:hideMark/>
          </w:tcPr>
          <w:p w14:paraId="5B8BC64E"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Pend OTM</w:t>
            </w:r>
          </w:p>
        </w:tc>
        <w:tc>
          <w:tcPr>
            <w:tcW w:w="1440" w:type="dxa"/>
            <w:tcBorders>
              <w:top w:val="nil"/>
              <w:left w:val="nil"/>
              <w:bottom w:val="nil"/>
              <w:right w:val="nil"/>
            </w:tcBorders>
            <w:shd w:val="clear" w:color="auto" w:fill="auto"/>
            <w:noWrap/>
            <w:hideMark/>
          </w:tcPr>
          <w:p w14:paraId="1C437AF3"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PBIO 1140</w:t>
            </w:r>
          </w:p>
        </w:tc>
        <w:tc>
          <w:tcPr>
            <w:tcW w:w="1100" w:type="dxa"/>
            <w:tcBorders>
              <w:top w:val="nil"/>
              <w:left w:val="nil"/>
              <w:bottom w:val="nil"/>
              <w:right w:val="nil"/>
            </w:tcBorders>
            <w:shd w:val="clear" w:color="auto" w:fill="auto"/>
            <w:noWrap/>
            <w:hideMark/>
          </w:tcPr>
          <w:p w14:paraId="63D0833C"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CAS</w:t>
            </w:r>
          </w:p>
        </w:tc>
        <w:tc>
          <w:tcPr>
            <w:tcW w:w="6200" w:type="dxa"/>
            <w:tcBorders>
              <w:top w:val="nil"/>
              <w:left w:val="nil"/>
              <w:bottom w:val="nil"/>
              <w:right w:val="nil"/>
            </w:tcBorders>
            <w:shd w:val="clear" w:color="auto" w:fill="auto"/>
            <w:vAlign w:val="bottom"/>
            <w:hideMark/>
          </w:tcPr>
          <w:p w14:paraId="51476F29"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Foundations of Plant Biology</w:t>
            </w:r>
          </w:p>
        </w:tc>
      </w:tr>
      <w:tr w:rsidR="0042523D" w:rsidRPr="0057405F" w14:paraId="61F1873E" w14:textId="77777777" w:rsidTr="000C05EE">
        <w:trPr>
          <w:trHeight w:val="290"/>
        </w:trPr>
        <w:tc>
          <w:tcPr>
            <w:tcW w:w="1640" w:type="dxa"/>
            <w:tcBorders>
              <w:top w:val="nil"/>
              <w:left w:val="nil"/>
              <w:bottom w:val="nil"/>
              <w:right w:val="nil"/>
            </w:tcBorders>
            <w:shd w:val="clear" w:color="auto" w:fill="auto"/>
            <w:noWrap/>
            <w:vAlign w:val="bottom"/>
            <w:hideMark/>
          </w:tcPr>
          <w:p w14:paraId="2222A717"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Pend OTM</w:t>
            </w:r>
          </w:p>
        </w:tc>
        <w:tc>
          <w:tcPr>
            <w:tcW w:w="1440" w:type="dxa"/>
            <w:tcBorders>
              <w:top w:val="nil"/>
              <w:left w:val="nil"/>
              <w:bottom w:val="nil"/>
              <w:right w:val="nil"/>
            </w:tcBorders>
            <w:shd w:val="clear" w:color="auto" w:fill="auto"/>
            <w:noWrap/>
            <w:hideMark/>
          </w:tcPr>
          <w:p w14:paraId="2670EE34"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PBIO 1150</w:t>
            </w:r>
          </w:p>
        </w:tc>
        <w:tc>
          <w:tcPr>
            <w:tcW w:w="1100" w:type="dxa"/>
            <w:tcBorders>
              <w:top w:val="nil"/>
              <w:left w:val="nil"/>
              <w:bottom w:val="nil"/>
              <w:right w:val="nil"/>
            </w:tcBorders>
            <w:shd w:val="clear" w:color="auto" w:fill="auto"/>
            <w:noWrap/>
            <w:hideMark/>
          </w:tcPr>
          <w:p w14:paraId="556F1A5B"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CAS</w:t>
            </w:r>
          </w:p>
        </w:tc>
        <w:tc>
          <w:tcPr>
            <w:tcW w:w="6200" w:type="dxa"/>
            <w:tcBorders>
              <w:top w:val="nil"/>
              <w:left w:val="nil"/>
              <w:bottom w:val="nil"/>
              <w:right w:val="nil"/>
            </w:tcBorders>
            <w:shd w:val="clear" w:color="auto" w:fill="auto"/>
            <w:noWrap/>
            <w:vAlign w:val="bottom"/>
            <w:hideMark/>
          </w:tcPr>
          <w:p w14:paraId="2252EA41"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Plant Structure and Development</w:t>
            </w:r>
          </w:p>
        </w:tc>
      </w:tr>
      <w:tr w:rsidR="0042523D" w:rsidRPr="0057405F" w14:paraId="7E7EB320" w14:textId="77777777" w:rsidTr="000C05EE">
        <w:trPr>
          <w:trHeight w:val="290"/>
        </w:trPr>
        <w:tc>
          <w:tcPr>
            <w:tcW w:w="1640" w:type="dxa"/>
            <w:tcBorders>
              <w:top w:val="nil"/>
              <w:left w:val="nil"/>
              <w:bottom w:val="nil"/>
              <w:right w:val="nil"/>
            </w:tcBorders>
            <w:shd w:val="clear" w:color="auto" w:fill="auto"/>
            <w:noWrap/>
            <w:vAlign w:val="bottom"/>
            <w:hideMark/>
          </w:tcPr>
          <w:p w14:paraId="09DE483E"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Pend OTM</w:t>
            </w:r>
          </w:p>
        </w:tc>
        <w:tc>
          <w:tcPr>
            <w:tcW w:w="1440" w:type="dxa"/>
            <w:tcBorders>
              <w:top w:val="nil"/>
              <w:left w:val="nil"/>
              <w:bottom w:val="nil"/>
              <w:right w:val="nil"/>
            </w:tcBorders>
            <w:shd w:val="clear" w:color="auto" w:fill="auto"/>
            <w:noWrap/>
            <w:hideMark/>
          </w:tcPr>
          <w:p w14:paraId="2F862986"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PBIO 2010</w:t>
            </w:r>
          </w:p>
        </w:tc>
        <w:tc>
          <w:tcPr>
            <w:tcW w:w="1100" w:type="dxa"/>
            <w:tcBorders>
              <w:top w:val="nil"/>
              <w:left w:val="nil"/>
              <w:bottom w:val="nil"/>
              <w:right w:val="nil"/>
            </w:tcBorders>
            <w:shd w:val="clear" w:color="auto" w:fill="auto"/>
            <w:noWrap/>
            <w:hideMark/>
          </w:tcPr>
          <w:p w14:paraId="48F3B998"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CAS</w:t>
            </w:r>
          </w:p>
        </w:tc>
        <w:tc>
          <w:tcPr>
            <w:tcW w:w="6200" w:type="dxa"/>
            <w:tcBorders>
              <w:top w:val="nil"/>
              <w:left w:val="nil"/>
              <w:bottom w:val="nil"/>
              <w:right w:val="nil"/>
            </w:tcBorders>
            <w:shd w:val="clear" w:color="auto" w:fill="auto"/>
            <w:noWrap/>
            <w:vAlign w:val="bottom"/>
            <w:hideMark/>
          </w:tcPr>
          <w:p w14:paraId="4923D3BC"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Botany for Gardeners</w:t>
            </w:r>
          </w:p>
        </w:tc>
      </w:tr>
      <w:tr w:rsidR="0042523D" w:rsidRPr="0057405F" w14:paraId="37253B12" w14:textId="77777777" w:rsidTr="000C05EE">
        <w:trPr>
          <w:trHeight w:val="290"/>
        </w:trPr>
        <w:tc>
          <w:tcPr>
            <w:tcW w:w="1640" w:type="dxa"/>
            <w:tcBorders>
              <w:top w:val="nil"/>
              <w:left w:val="nil"/>
              <w:bottom w:val="nil"/>
              <w:right w:val="nil"/>
            </w:tcBorders>
            <w:shd w:val="clear" w:color="auto" w:fill="auto"/>
            <w:noWrap/>
            <w:vAlign w:val="bottom"/>
            <w:hideMark/>
          </w:tcPr>
          <w:p w14:paraId="5DAADF0A"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Pend OTM</w:t>
            </w:r>
          </w:p>
        </w:tc>
        <w:tc>
          <w:tcPr>
            <w:tcW w:w="1440" w:type="dxa"/>
            <w:tcBorders>
              <w:top w:val="nil"/>
              <w:left w:val="nil"/>
              <w:bottom w:val="nil"/>
              <w:right w:val="nil"/>
            </w:tcBorders>
            <w:shd w:val="clear" w:color="auto" w:fill="auto"/>
            <w:noWrap/>
            <w:hideMark/>
          </w:tcPr>
          <w:p w14:paraId="7F3B6BC1"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PBIO 2050</w:t>
            </w:r>
          </w:p>
        </w:tc>
        <w:tc>
          <w:tcPr>
            <w:tcW w:w="1100" w:type="dxa"/>
            <w:tcBorders>
              <w:top w:val="nil"/>
              <w:left w:val="nil"/>
              <w:bottom w:val="nil"/>
              <w:right w:val="nil"/>
            </w:tcBorders>
            <w:shd w:val="clear" w:color="auto" w:fill="auto"/>
            <w:noWrap/>
            <w:hideMark/>
          </w:tcPr>
          <w:p w14:paraId="25A1C540"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CAS</w:t>
            </w:r>
          </w:p>
        </w:tc>
        <w:tc>
          <w:tcPr>
            <w:tcW w:w="6200" w:type="dxa"/>
            <w:tcBorders>
              <w:top w:val="nil"/>
              <w:left w:val="nil"/>
              <w:bottom w:val="nil"/>
              <w:right w:val="nil"/>
            </w:tcBorders>
            <w:shd w:val="clear" w:color="auto" w:fill="auto"/>
            <w:noWrap/>
            <w:vAlign w:val="bottom"/>
            <w:hideMark/>
          </w:tcPr>
          <w:p w14:paraId="4A18DEB9"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Biotechnology: From the Lab to Daily Life</w:t>
            </w:r>
          </w:p>
        </w:tc>
      </w:tr>
      <w:tr w:rsidR="0042523D" w:rsidRPr="0057405F" w14:paraId="35A7A3BD" w14:textId="77777777" w:rsidTr="000C05EE">
        <w:trPr>
          <w:trHeight w:val="290"/>
        </w:trPr>
        <w:tc>
          <w:tcPr>
            <w:tcW w:w="1640" w:type="dxa"/>
            <w:tcBorders>
              <w:top w:val="nil"/>
              <w:left w:val="nil"/>
              <w:bottom w:val="nil"/>
              <w:right w:val="nil"/>
            </w:tcBorders>
            <w:shd w:val="clear" w:color="auto" w:fill="auto"/>
            <w:noWrap/>
            <w:vAlign w:val="bottom"/>
            <w:hideMark/>
          </w:tcPr>
          <w:p w14:paraId="2A57EF8B"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Pend OTM</w:t>
            </w:r>
          </w:p>
        </w:tc>
        <w:tc>
          <w:tcPr>
            <w:tcW w:w="1440" w:type="dxa"/>
            <w:tcBorders>
              <w:top w:val="nil"/>
              <w:left w:val="nil"/>
              <w:bottom w:val="nil"/>
              <w:right w:val="nil"/>
            </w:tcBorders>
            <w:shd w:val="clear" w:color="auto" w:fill="auto"/>
            <w:noWrap/>
            <w:hideMark/>
          </w:tcPr>
          <w:p w14:paraId="0A8D5E59"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PBIO 2090</w:t>
            </w:r>
          </w:p>
        </w:tc>
        <w:tc>
          <w:tcPr>
            <w:tcW w:w="1100" w:type="dxa"/>
            <w:tcBorders>
              <w:top w:val="nil"/>
              <w:left w:val="nil"/>
              <w:bottom w:val="nil"/>
              <w:right w:val="nil"/>
            </w:tcBorders>
            <w:shd w:val="clear" w:color="auto" w:fill="auto"/>
            <w:noWrap/>
            <w:hideMark/>
          </w:tcPr>
          <w:p w14:paraId="6C692E4F"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CAS</w:t>
            </w:r>
          </w:p>
        </w:tc>
        <w:tc>
          <w:tcPr>
            <w:tcW w:w="6200" w:type="dxa"/>
            <w:tcBorders>
              <w:top w:val="nil"/>
              <w:left w:val="nil"/>
              <w:bottom w:val="nil"/>
              <w:right w:val="nil"/>
            </w:tcBorders>
            <w:shd w:val="clear" w:color="auto" w:fill="auto"/>
            <w:noWrap/>
            <w:vAlign w:val="bottom"/>
            <w:hideMark/>
          </w:tcPr>
          <w:p w14:paraId="1A226C76"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Plant Ecology</w:t>
            </w:r>
          </w:p>
        </w:tc>
      </w:tr>
      <w:tr w:rsidR="0042523D" w:rsidRPr="0057405F" w14:paraId="64AB67A0" w14:textId="77777777" w:rsidTr="000C05EE">
        <w:trPr>
          <w:trHeight w:val="290"/>
        </w:trPr>
        <w:tc>
          <w:tcPr>
            <w:tcW w:w="1640" w:type="dxa"/>
            <w:tcBorders>
              <w:top w:val="nil"/>
              <w:left w:val="nil"/>
              <w:bottom w:val="nil"/>
              <w:right w:val="nil"/>
            </w:tcBorders>
            <w:shd w:val="clear" w:color="auto" w:fill="auto"/>
            <w:noWrap/>
            <w:vAlign w:val="bottom"/>
            <w:hideMark/>
          </w:tcPr>
          <w:p w14:paraId="7B415E53"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Pend OTM</w:t>
            </w:r>
          </w:p>
        </w:tc>
        <w:tc>
          <w:tcPr>
            <w:tcW w:w="1440" w:type="dxa"/>
            <w:tcBorders>
              <w:top w:val="nil"/>
              <w:left w:val="nil"/>
              <w:bottom w:val="nil"/>
              <w:right w:val="nil"/>
            </w:tcBorders>
            <w:shd w:val="clear" w:color="auto" w:fill="auto"/>
            <w:noWrap/>
            <w:hideMark/>
          </w:tcPr>
          <w:p w14:paraId="15CCA019"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PBIO 2470</w:t>
            </w:r>
          </w:p>
        </w:tc>
        <w:tc>
          <w:tcPr>
            <w:tcW w:w="1100" w:type="dxa"/>
            <w:tcBorders>
              <w:top w:val="nil"/>
              <w:left w:val="nil"/>
              <w:bottom w:val="nil"/>
              <w:right w:val="nil"/>
            </w:tcBorders>
            <w:shd w:val="clear" w:color="auto" w:fill="auto"/>
            <w:noWrap/>
            <w:hideMark/>
          </w:tcPr>
          <w:p w14:paraId="6626A1FE"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CAS</w:t>
            </w:r>
          </w:p>
        </w:tc>
        <w:tc>
          <w:tcPr>
            <w:tcW w:w="6200" w:type="dxa"/>
            <w:tcBorders>
              <w:top w:val="nil"/>
              <w:left w:val="nil"/>
              <w:bottom w:val="nil"/>
              <w:right w:val="nil"/>
            </w:tcBorders>
            <w:shd w:val="clear" w:color="auto" w:fill="auto"/>
            <w:noWrap/>
            <w:vAlign w:val="bottom"/>
            <w:hideMark/>
          </w:tcPr>
          <w:p w14:paraId="73216EFA" w14:textId="77777777" w:rsidR="0042523D" w:rsidRPr="0057405F" w:rsidRDefault="0042523D" w:rsidP="000C05EE">
            <w:pPr>
              <w:ind w:hanging="110"/>
              <w:rPr>
                <w:rFonts w:ascii="Times New Roman" w:hAnsi="Times New Roman"/>
                <w:color w:val="000000"/>
                <w:szCs w:val="24"/>
              </w:rPr>
            </w:pPr>
            <w:r w:rsidRPr="0057405F">
              <w:rPr>
                <w:rFonts w:ascii="Times New Roman" w:hAnsi="Times New Roman"/>
                <w:color w:val="000000"/>
                <w:szCs w:val="24"/>
              </w:rPr>
              <w:t>Biomes of the World</w:t>
            </w:r>
          </w:p>
        </w:tc>
      </w:tr>
    </w:tbl>
    <w:p w14:paraId="66636ABE" w14:textId="77777777" w:rsidR="00E24ED4" w:rsidRDefault="00E24ED4" w:rsidP="000C05EE">
      <w:pPr>
        <w:tabs>
          <w:tab w:val="num" w:pos="2160"/>
        </w:tabs>
        <w:suppressAutoHyphens/>
        <w:outlineLvl w:val="0"/>
        <w:rPr>
          <w:rFonts w:ascii="Times New Roman" w:hAnsi="Times New Roman"/>
          <w:b/>
          <w:color w:val="000000"/>
          <w:szCs w:val="24"/>
        </w:rPr>
      </w:pPr>
    </w:p>
    <w:p w14:paraId="7D2277A2" w14:textId="77777777" w:rsidR="00E24ED4" w:rsidRDefault="00E24ED4" w:rsidP="000C05EE">
      <w:pPr>
        <w:tabs>
          <w:tab w:val="num" w:pos="2160"/>
        </w:tabs>
        <w:suppressAutoHyphens/>
        <w:outlineLvl w:val="0"/>
        <w:rPr>
          <w:rFonts w:ascii="Times New Roman" w:hAnsi="Times New Roman"/>
          <w:b/>
          <w:color w:val="000000"/>
          <w:szCs w:val="24"/>
        </w:rPr>
      </w:pPr>
    </w:p>
    <w:p w14:paraId="3D474B6D" w14:textId="0F02E546" w:rsidR="000C05EE" w:rsidRPr="0057405F" w:rsidRDefault="001B3AAA" w:rsidP="000C05EE">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t>General Education</w:t>
      </w:r>
      <w:r w:rsidR="000C05EE" w:rsidRPr="0057405F">
        <w:rPr>
          <w:rFonts w:ascii="Times New Roman" w:hAnsi="Times New Roman"/>
          <w:b/>
          <w:color w:val="000000"/>
          <w:szCs w:val="24"/>
        </w:rPr>
        <w:t xml:space="preserve"> Committee Report:</w:t>
      </w:r>
      <w:r w:rsidR="000C05EE" w:rsidRPr="0057405F">
        <w:rPr>
          <w:rFonts w:ascii="Times New Roman" w:hAnsi="Times New Roman"/>
          <w:color w:val="000000"/>
          <w:szCs w:val="24"/>
        </w:rPr>
        <w:t xml:space="preserve"> </w:t>
      </w:r>
      <w:r w:rsidRPr="0057405F">
        <w:rPr>
          <w:rFonts w:ascii="Times New Roman" w:hAnsi="Times New Roman"/>
          <w:color w:val="000000"/>
          <w:szCs w:val="24"/>
        </w:rPr>
        <w:t>Katie Hartman</w:t>
      </w:r>
      <w:r w:rsidR="000C05EE" w:rsidRPr="0057405F">
        <w:rPr>
          <w:rFonts w:ascii="Times New Roman" w:hAnsi="Times New Roman"/>
          <w:color w:val="000000"/>
          <w:szCs w:val="24"/>
        </w:rPr>
        <w:t>, Chair</w:t>
      </w:r>
    </w:p>
    <w:p w14:paraId="7C9316FB" w14:textId="31E588F4" w:rsidR="001B3AAA" w:rsidRPr="0057405F" w:rsidRDefault="001B3AAA" w:rsidP="000C05EE">
      <w:pPr>
        <w:tabs>
          <w:tab w:val="num" w:pos="2160"/>
        </w:tabs>
        <w:suppressAutoHyphens/>
        <w:outlineLvl w:val="0"/>
        <w:rPr>
          <w:rFonts w:ascii="Times New Roman" w:hAnsi="Times New Roman"/>
          <w:color w:val="000000"/>
          <w:szCs w:val="24"/>
        </w:rPr>
      </w:pPr>
    </w:p>
    <w:p w14:paraId="4DC3D686" w14:textId="663B17D8" w:rsidR="001B3AAA" w:rsidRPr="0057405F" w:rsidRDefault="0051383D" w:rsidP="001B3AAA">
      <w:pPr>
        <w:pStyle w:val="ListParagraph"/>
        <w:numPr>
          <w:ilvl w:val="0"/>
          <w:numId w:val="46"/>
        </w:numPr>
        <w:tabs>
          <w:tab w:val="num" w:pos="2160"/>
        </w:tabs>
        <w:suppressAutoHyphens/>
        <w:outlineLvl w:val="0"/>
        <w:rPr>
          <w:color w:val="000000"/>
          <w:szCs w:val="24"/>
        </w:rPr>
      </w:pPr>
      <w:r w:rsidRPr="0057405F">
        <w:rPr>
          <w:color w:val="000000"/>
          <w:szCs w:val="24"/>
        </w:rPr>
        <w:t xml:space="preserve">PowerPoint at: </w:t>
      </w:r>
      <w:hyperlink r:id="rId11" w:history="1">
        <w:r w:rsidRPr="0057405F">
          <w:rPr>
            <w:rStyle w:val="Hyperlink"/>
            <w:szCs w:val="24"/>
          </w:rPr>
          <w:t>https://www.ohio.edu/faculty-senate/committees/ucc/general-education</w:t>
        </w:r>
      </w:hyperlink>
      <w:r w:rsidRPr="0057405F">
        <w:rPr>
          <w:color w:val="000000"/>
          <w:szCs w:val="24"/>
        </w:rPr>
        <w:t xml:space="preserve"> </w:t>
      </w:r>
    </w:p>
    <w:p w14:paraId="16E4E054" w14:textId="1803082D" w:rsidR="000C05EE" w:rsidRPr="0057405F" w:rsidRDefault="005310D8" w:rsidP="000C05EE">
      <w:pPr>
        <w:pStyle w:val="ListParagraph"/>
        <w:numPr>
          <w:ilvl w:val="0"/>
          <w:numId w:val="45"/>
        </w:numPr>
        <w:rPr>
          <w:bCs/>
          <w:szCs w:val="24"/>
        </w:rPr>
      </w:pPr>
      <w:r w:rsidRPr="0057405F">
        <w:rPr>
          <w:bCs/>
          <w:szCs w:val="24"/>
        </w:rPr>
        <w:lastRenderedPageBreak/>
        <w:t xml:space="preserve">Sally </w:t>
      </w:r>
      <w:proofErr w:type="spellStart"/>
      <w:r w:rsidRPr="0057405F">
        <w:rPr>
          <w:bCs/>
          <w:szCs w:val="24"/>
        </w:rPr>
        <w:t>Marinellie</w:t>
      </w:r>
      <w:proofErr w:type="spellEnd"/>
      <w:r w:rsidRPr="0057405F">
        <w:rPr>
          <w:bCs/>
          <w:szCs w:val="24"/>
        </w:rPr>
        <w:t xml:space="preserve"> and Beth </w:t>
      </w:r>
      <w:proofErr w:type="spellStart"/>
      <w:r w:rsidRPr="0057405F">
        <w:rPr>
          <w:bCs/>
          <w:szCs w:val="24"/>
        </w:rPr>
        <w:t>Quitslund</w:t>
      </w:r>
      <w:proofErr w:type="spellEnd"/>
      <w:r w:rsidRPr="0057405F">
        <w:rPr>
          <w:bCs/>
          <w:szCs w:val="24"/>
        </w:rPr>
        <w:t xml:space="preserve"> </w:t>
      </w:r>
      <w:r w:rsidR="0051383D" w:rsidRPr="0057405F">
        <w:rPr>
          <w:bCs/>
          <w:szCs w:val="24"/>
        </w:rPr>
        <w:t>worked on BRICKS changes through</w:t>
      </w:r>
      <w:r w:rsidR="005E4653" w:rsidRPr="0057405F">
        <w:rPr>
          <w:bCs/>
          <w:szCs w:val="24"/>
        </w:rPr>
        <w:t>ou</w:t>
      </w:r>
      <w:r w:rsidR="0051383D" w:rsidRPr="0057405F">
        <w:rPr>
          <w:bCs/>
          <w:szCs w:val="24"/>
        </w:rPr>
        <w:t>t the summer</w:t>
      </w:r>
      <w:r w:rsidRPr="0057405F">
        <w:rPr>
          <w:bCs/>
          <w:szCs w:val="24"/>
        </w:rPr>
        <w:t xml:space="preserve">. </w:t>
      </w:r>
      <w:r w:rsidR="005E4653" w:rsidRPr="0057405F">
        <w:rPr>
          <w:bCs/>
          <w:szCs w:val="24"/>
        </w:rPr>
        <w:t xml:space="preserve">Beth </w:t>
      </w:r>
      <w:proofErr w:type="spellStart"/>
      <w:r w:rsidR="005E4653" w:rsidRPr="0057405F">
        <w:rPr>
          <w:bCs/>
          <w:szCs w:val="24"/>
        </w:rPr>
        <w:t>Quitslund</w:t>
      </w:r>
      <w:proofErr w:type="spellEnd"/>
      <w:r w:rsidR="005E4653" w:rsidRPr="0057405F">
        <w:rPr>
          <w:bCs/>
          <w:szCs w:val="24"/>
        </w:rPr>
        <w:t xml:space="preserve"> worked on</w:t>
      </w:r>
      <w:r w:rsidRPr="0057405F">
        <w:rPr>
          <w:bCs/>
          <w:szCs w:val="24"/>
        </w:rPr>
        <w:t xml:space="preserve"> </w:t>
      </w:r>
      <w:r w:rsidR="005E4653" w:rsidRPr="0057405F">
        <w:rPr>
          <w:bCs/>
          <w:szCs w:val="24"/>
        </w:rPr>
        <w:t>adding</w:t>
      </w:r>
      <w:r w:rsidRPr="0057405F">
        <w:rPr>
          <w:bCs/>
          <w:szCs w:val="24"/>
        </w:rPr>
        <w:t xml:space="preserve"> BRICKS requirements in OCEAN 2.0</w:t>
      </w:r>
      <w:r w:rsidR="005E4653" w:rsidRPr="0057405F">
        <w:rPr>
          <w:bCs/>
          <w:szCs w:val="24"/>
        </w:rPr>
        <w:t xml:space="preserve"> for the submission of new BRICKS </w:t>
      </w:r>
      <w:r w:rsidRPr="0057405F">
        <w:rPr>
          <w:bCs/>
          <w:szCs w:val="24"/>
        </w:rPr>
        <w:t xml:space="preserve">courses </w:t>
      </w:r>
      <w:r w:rsidR="005E4653" w:rsidRPr="0057405F">
        <w:rPr>
          <w:bCs/>
          <w:szCs w:val="24"/>
        </w:rPr>
        <w:t>and</w:t>
      </w:r>
      <w:r w:rsidRPr="0057405F">
        <w:rPr>
          <w:bCs/>
          <w:szCs w:val="24"/>
        </w:rPr>
        <w:t xml:space="preserve"> BRICKS course changes.</w:t>
      </w:r>
    </w:p>
    <w:p w14:paraId="4B9C1549" w14:textId="04C667AF" w:rsidR="000C05EE" w:rsidRPr="0057405F" w:rsidRDefault="005310D8" w:rsidP="00111455">
      <w:pPr>
        <w:pStyle w:val="ListParagraph"/>
        <w:numPr>
          <w:ilvl w:val="0"/>
          <w:numId w:val="45"/>
        </w:numPr>
        <w:rPr>
          <w:bCs/>
          <w:szCs w:val="24"/>
        </w:rPr>
      </w:pPr>
      <w:r w:rsidRPr="0057405F">
        <w:rPr>
          <w:bCs/>
          <w:szCs w:val="24"/>
        </w:rPr>
        <w:t>Over the summer</w:t>
      </w:r>
      <w:r w:rsidR="005E4653" w:rsidRPr="0057405F">
        <w:rPr>
          <w:bCs/>
          <w:szCs w:val="24"/>
        </w:rPr>
        <w:t>,</w:t>
      </w:r>
      <w:r w:rsidRPr="0057405F">
        <w:rPr>
          <w:bCs/>
          <w:szCs w:val="24"/>
        </w:rPr>
        <w:t xml:space="preserve"> </w:t>
      </w:r>
      <w:r w:rsidR="005E4653" w:rsidRPr="0057405F">
        <w:rPr>
          <w:bCs/>
          <w:szCs w:val="24"/>
        </w:rPr>
        <w:t>the general education committee</w:t>
      </w:r>
      <w:r w:rsidRPr="0057405F">
        <w:rPr>
          <w:bCs/>
          <w:szCs w:val="24"/>
        </w:rPr>
        <w:t xml:space="preserve"> had a BRICKS workshop series. Over 60 faculty participated either in the May or June workshop. Many were able to submit courses for summer approvals. This gave examples to share with others. </w:t>
      </w:r>
    </w:p>
    <w:p w14:paraId="6F5A5A59" w14:textId="2BA1494D" w:rsidR="005310D8" w:rsidRPr="0057405F" w:rsidRDefault="005E4653" w:rsidP="00111455">
      <w:pPr>
        <w:pStyle w:val="ListParagraph"/>
        <w:numPr>
          <w:ilvl w:val="0"/>
          <w:numId w:val="45"/>
        </w:numPr>
        <w:rPr>
          <w:bCs/>
          <w:szCs w:val="24"/>
        </w:rPr>
      </w:pPr>
      <w:r w:rsidRPr="0057405F">
        <w:rPr>
          <w:bCs/>
          <w:szCs w:val="24"/>
        </w:rPr>
        <w:t>Progress was made</w:t>
      </w:r>
      <w:r w:rsidR="005310D8" w:rsidRPr="0057405F">
        <w:rPr>
          <w:bCs/>
          <w:szCs w:val="24"/>
        </w:rPr>
        <w:t xml:space="preserve"> on course conversions, course approvals, course modifications, A</w:t>
      </w:r>
      <w:r w:rsidRPr="0057405F">
        <w:rPr>
          <w:bCs/>
          <w:szCs w:val="24"/>
        </w:rPr>
        <w:t xml:space="preserve">rch </w:t>
      </w:r>
      <w:r w:rsidR="005310D8" w:rsidRPr="0057405F">
        <w:rPr>
          <w:bCs/>
          <w:szCs w:val="24"/>
        </w:rPr>
        <w:t xml:space="preserve">topics, </w:t>
      </w:r>
      <w:r w:rsidRPr="0057405F">
        <w:rPr>
          <w:bCs/>
          <w:szCs w:val="24"/>
        </w:rPr>
        <w:t xml:space="preserve">and </w:t>
      </w:r>
      <w:r w:rsidR="005310D8" w:rsidRPr="0057405F">
        <w:rPr>
          <w:bCs/>
          <w:szCs w:val="24"/>
        </w:rPr>
        <w:t>catalog language</w:t>
      </w:r>
      <w:r w:rsidRPr="0057405F">
        <w:rPr>
          <w:bCs/>
          <w:szCs w:val="24"/>
        </w:rPr>
        <w:t>. The committee spoke</w:t>
      </w:r>
      <w:r w:rsidR="005310D8" w:rsidRPr="0057405F">
        <w:rPr>
          <w:bCs/>
          <w:szCs w:val="24"/>
        </w:rPr>
        <w:t xml:space="preserve"> with EPSA about </w:t>
      </w:r>
      <w:r w:rsidRPr="0057405F">
        <w:rPr>
          <w:bCs/>
          <w:szCs w:val="24"/>
        </w:rPr>
        <w:t xml:space="preserve">future </w:t>
      </w:r>
      <w:r w:rsidR="005310D8" w:rsidRPr="0057405F">
        <w:rPr>
          <w:bCs/>
          <w:szCs w:val="24"/>
        </w:rPr>
        <w:t xml:space="preserve">policies and what the </w:t>
      </w:r>
      <w:r w:rsidRPr="0057405F">
        <w:rPr>
          <w:bCs/>
          <w:szCs w:val="24"/>
        </w:rPr>
        <w:t xml:space="preserve">new look of </w:t>
      </w:r>
      <w:r w:rsidR="005310D8" w:rsidRPr="0057405F">
        <w:rPr>
          <w:bCs/>
          <w:szCs w:val="24"/>
        </w:rPr>
        <w:t xml:space="preserve">DARS. </w:t>
      </w:r>
    </w:p>
    <w:p w14:paraId="639834BE" w14:textId="48D4C01D" w:rsidR="005310D8" w:rsidRPr="0057405F" w:rsidRDefault="005310D8" w:rsidP="00111455">
      <w:pPr>
        <w:pStyle w:val="ListParagraph"/>
        <w:numPr>
          <w:ilvl w:val="0"/>
          <w:numId w:val="45"/>
        </w:numPr>
        <w:rPr>
          <w:bCs/>
          <w:szCs w:val="24"/>
        </w:rPr>
      </w:pPr>
      <w:r w:rsidRPr="0057405F">
        <w:rPr>
          <w:bCs/>
          <w:szCs w:val="24"/>
        </w:rPr>
        <w:t>A</w:t>
      </w:r>
      <w:r w:rsidR="00CC62CB" w:rsidRPr="0057405F">
        <w:rPr>
          <w:bCs/>
          <w:szCs w:val="24"/>
        </w:rPr>
        <w:t>rch</w:t>
      </w:r>
      <w:r w:rsidRPr="0057405F">
        <w:rPr>
          <w:bCs/>
          <w:szCs w:val="24"/>
        </w:rPr>
        <w:t xml:space="preserve"> topics </w:t>
      </w:r>
      <w:r w:rsidR="00CC62CB" w:rsidRPr="0057405F">
        <w:rPr>
          <w:bCs/>
          <w:szCs w:val="24"/>
        </w:rPr>
        <w:t xml:space="preserve">include </w:t>
      </w:r>
      <w:r w:rsidRPr="0057405F">
        <w:rPr>
          <w:bCs/>
          <w:szCs w:val="24"/>
        </w:rPr>
        <w:t xml:space="preserve">interdisciplinary </w:t>
      </w:r>
      <w:r w:rsidR="00CC62CB" w:rsidRPr="0057405F">
        <w:rPr>
          <w:bCs/>
          <w:szCs w:val="24"/>
        </w:rPr>
        <w:t xml:space="preserve">and requires </w:t>
      </w:r>
      <w:r w:rsidRPr="0057405F">
        <w:rPr>
          <w:bCs/>
          <w:szCs w:val="24"/>
        </w:rPr>
        <w:t>3 courses or 9 credit hours of OTM-approved coursework</w:t>
      </w:r>
      <w:r w:rsidR="00CC62CB" w:rsidRPr="0057405F">
        <w:rPr>
          <w:bCs/>
          <w:szCs w:val="24"/>
        </w:rPr>
        <w:t xml:space="preserve"> in either constructed, connected, or natural world. These are themed around topics and </w:t>
      </w:r>
      <w:r w:rsidR="005E4653" w:rsidRPr="0057405F">
        <w:rPr>
          <w:bCs/>
          <w:szCs w:val="24"/>
        </w:rPr>
        <w:t>we developed during</w:t>
      </w:r>
      <w:r w:rsidR="00CC62CB" w:rsidRPr="0057405F">
        <w:rPr>
          <w:bCs/>
          <w:szCs w:val="24"/>
        </w:rPr>
        <w:t xml:space="preserve"> workshop</w:t>
      </w:r>
      <w:r w:rsidR="005E4653" w:rsidRPr="0057405F">
        <w:rPr>
          <w:bCs/>
          <w:szCs w:val="24"/>
        </w:rPr>
        <w:t>s</w:t>
      </w:r>
      <w:r w:rsidR="00CC62CB" w:rsidRPr="0057405F">
        <w:rPr>
          <w:bCs/>
          <w:szCs w:val="24"/>
        </w:rPr>
        <w:t xml:space="preserve"> this summer</w:t>
      </w:r>
      <w:r w:rsidR="005E4653" w:rsidRPr="0057405F">
        <w:rPr>
          <w:bCs/>
          <w:szCs w:val="24"/>
        </w:rPr>
        <w:t xml:space="preserve"> by participants and the leadership team</w:t>
      </w:r>
      <w:r w:rsidR="00CC62CB" w:rsidRPr="0057405F">
        <w:rPr>
          <w:bCs/>
          <w:szCs w:val="24"/>
        </w:rPr>
        <w:t xml:space="preserve">. </w:t>
      </w:r>
      <w:r w:rsidR="005E4653" w:rsidRPr="0057405F">
        <w:rPr>
          <w:bCs/>
          <w:szCs w:val="24"/>
        </w:rPr>
        <w:t>Five</w:t>
      </w:r>
      <w:r w:rsidR="00CC62CB" w:rsidRPr="0057405F">
        <w:rPr>
          <w:bCs/>
          <w:szCs w:val="24"/>
        </w:rPr>
        <w:t xml:space="preserve"> A</w:t>
      </w:r>
      <w:r w:rsidR="005E4653" w:rsidRPr="0057405F">
        <w:rPr>
          <w:bCs/>
          <w:szCs w:val="24"/>
        </w:rPr>
        <w:t>rch</w:t>
      </w:r>
      <w:r w:rsidR="00CC62CB" w:rsidRPr="0057405F">
        <w:rPr>
          <w:bCs/>
          <w:szCs w:val="24"/>
        </w:rPr>
        <w:t xml:space="preserve"> topics have been proposed; Health and Wellness, Society and Justice, Global Perspectives, Sustainability, and Science, Technology, and Society. The project lead is Todd </w:t>
      </w:r>
      <w:proofErr w:type="spellStart"/>
      <w:r w:rsidR="00CC62CB" w:rsidRPr="0057405F">
        <w:rPr>
          <w:bCs/>
          <w:szCs w:val="24"/>
        </w:rPr>
        <w:t>Eisworth</w:t>
      </w:r>
      <w:proofErr w:type="spellEnd"/>
      <w:r w:rsidR="00CC62CB" w:rsidRPr="0057405F">
        <w:rPr>
          <w:bCs/>
          <w:szCs w:val="24"/>
        </w:rPr>
        <w:t xml:space="preserve"> in Mathematics. </w:t>
      </w:r>
      <w:r w:rsidR="005E4653" w:rsidRPr="0057405F">
        <w:rPr>
          <w:bCs/>
          <w:szCs w:val="24"/>
        </w:rPr>
        <w:t>Courses</w:t>
      </w:r>
      <w:r w:rsidR="00CC62CB" w:rsidRPr="0057405F">
        <w:rPr>
          <w:bCs/>
          <w:szCs w:val="24"/>
        </w:rPr>
        <w:t xml:space="preserve"> are OTM-approved</w:t>
      </w:r>
      <w:r w:rsidR="005E4653" w:rsidRPr="0057405F">
        <w:rPr>
          <w:bCs/>
          <w:szCs w:val="24"/>
        </w:rPr>
        <w:t xml:space="preserve">, fit in </w:t>
      </w:r>
      <w:r w:rsidR="00CC62CB" w:rsidRPr="0057405F">
        <w:rPr>
          <w:bCs/>
          <w:szCs w:val="24"/>
        </w:rPr>
        <w:t>one of the</w:t>
      </w:r>
      <w:r w:rsidR="005E4653" w:rsidRPr="0057405F">
        <w:rPr>
          <w:bCs/>
          <w:szCs w:val="24"/>
        </w:rPr>
        <w:t xml:space="preserve"> five</w:t>
      </w:r>
      <w:r w:rsidR="00CC62CB" w:rsidRPr="0057405F">
        <w:rPr>
          <w:bCs/>
          <w:szCs w:val="24"/>
        </w:rPr>
        <w:t xml:space="preserve"> categories</w:t>
      </w:r>
      <w:r w:rsidR="005E4653" w:rsidRPr="0057405F">
        <w:rPr>
          <w:bCs/>
          <w:szCs w:val="24"/>
        </w:rPr>
        <w:t>, and</w:t>
      </w:r>
      <w:r w:rsidR="00CC62CB" w:rsidRPr="0057405F">
        <w:rPr>
          <w:bCs/>
          <w:szCs w:val="24"/>
        </w:rPr>
        <w:t xml:space="preserve"> </w:t>
      </w:r>
      <w:r w:rsidR="005E4653" w:rsidRPr="0057405F">
        <w:rPr>
          <w:bCs/>
          <w:szCs w:val="24"/>
        </w:rPr>
        <w:t>need</w:t>
      </w:r>
      <w:r w:rsidR="00CC62CB" w:rsidRPr="0057405F">
        <w:rPr>
          <w:bCs/>
          <w:szCs w:val="24"/>
        </w:rPr>
        <w:t xml:space="preserve"> to be at the 1,000 or 2,000 level.</w:t>
      </w:r>
    </w:p>
    <w:p w14:paraId="438CF28B" w14:textId="7B41ADED" w:rsidR="00CC62CB" w:rsidRPr="0057405F" w:rsidRDefault="00CC62CB" w:rsidP="00CC62CB">
      <w:pPr>
        <w:ind w:left="360"/>
        <w:rPr>
          <w:rFonts w:ascii="Times New Roman" w:hAnsi="Times New Roman"/>
          <w:bCs/>
          <w:szCs w:val="24"/>
        </w:rPr>
      </w:pPr>
      <w:proofErr w:type="spellStart"/>
      <w:r w:rsidRPr="0057405F">
        <w:rPr>
          <w:rFonts w:ascii="Times New Roman" w:hAnsi="Times New Roman"/>
          <w:bCs/>
          <w:szCs w:val="24"/>
        </w:rPr>
        <w:t>Zaki</w:t>
      </w:r>
      <w:proofErr w:type="spellEnd"/>
      <w:r w:rsidRPr="0057405F">
        <w:rPr>
          <w:rFonts w:ascii="Times New Roman" w:hAnsi="Times New Roman"/>
          <w:bCs/>
          <w:szCs w:val="24"/>
        </w:rPr>
        <w:t xml:space="preserve"> </w:t>
      </w:r>
      <w:proofErr w:type="spellStart"/>
      <w:r w:rsidRPr="0057405F">
        <w:rPr>
          <w:rFonts w:ascii="Times New Roman" w:hAnsi="Times New Roman"/>
          <w:bCs/>
          <w:szCs w:val="24"/>
        </w:rPr>
        <w:t>Kurrapalil</w:t>
      </w:r>
      <w:proofErr w:type="spellEnd"/>
      <w:r w:rsidRPr="0057405F">
        <w:rPr>
          <w:rFonts w:ascii="Times New Roman" w:hAnsi="Times New Roman"/>
          <w:bCs/>
          <w:szCs w:val="24"/>
        </w:rPr>
        <w:t>: Could you please explain Arch other?</w:t>
      </w:r>
    </w:p>
    <w:p w14:paraId="21BA5104" w14:textId="03C2B9EF" w:rsidR="00CC62CB" w:rsidRPr="0057405F" w:rsidRDefault="00CC62CB" w:rsidP="00CC62CB">
      <w:pPr>
        <w:ind w:left="360"/>
        <w:rPr>
          <w:rFonts w:ascii="Times New Roman" w:hAnsi="Times New Roman"/>
          <w:bCs/>
          <w:szCs w:val="24"/>
        </w:rPr>
      </w:pPr>
    </w:p>
    <w:p w14:paraId="6063B122" w14:textId="1966BD5B" w:rsidR="00CC62CB" w:rsidRPr="0057405F" w:rsidRDefault="00CC62CB" w:rsidP="00CC62CB">
      <w:pPr>
        <w:ind w:left="360"/>
        <w:rPr>
          <w:rFonts w:ascii="Times New Roman" w:hAnsi="Times New Roman"/>
          <w:bCs/>
          <w:szCs w:val="24"/>
        </w:rPr>
      </w:pPr>
      <w:r w:rsidRPr="0057405F">
        <w:rPr>
          <w:rFonts w:ascii="Times New Roman" w:hAnsi="Times New Roman"/>
          <w:bCs/>
          <w:szCs w:val="24"/>
        </w:rPr>
        <w:t>Katie Hartman: There are three required components. Arch is the category and the three required components</w:t>
      </w:r>
      <w:r w:rsidR="005E4653" w:rsidRPr="0057405F">
        <w:rPr>
          <w:rFonts w:ascii="Times New Roman" w:hAnsi="Times New Roman"/>
          <w:bCs/>
          <w:szCs w:val="24"/>
        </w:rPr>
        <w:t xml:space="preserve"> are</w:t>
      </w:r>
      <w:r w:rsidRPr="0057405F">
        <w:rPr>
          <w:rFonts w:ascii="Times New Roman" w:hAnsi="Times New Roman"/>
          <w:bCs/>
          <w:szCs w:val="24"/>
        </w:rPr>
        <w:t xml:space="preserve"> </w:t>
      </w:r>
      <w:r w:rsidR="00ED7515" w:rsidRPr="0057405F">
        <w:rPr>
          <w:rFonts w:ascii="Times New Roman" w:hAnsi="Times New Roman"/>
          <w:bCs/>
          <w:szCs w:val="24"/>
        </w:rPr>
        <w:t>constructed world (OTM-approved arts and humanities course or an OTM-approved math or logic course</w:t>
      </w:r>
      <w:r w:rsidR="005E4653" w:rsidRPr="0057405F">
        <w:rPr>
          <w:rFonts w:ascii="Times New Roman" w:hAnsi="Times New Roman"/>
          <w:bCs/>
          <w:szCs w:val="24"/>
        </w:rPr>
        <w:t>)</w:t>
      </w:r>
      <w:r w:rsidR="00ED7515" w:rsidRPr="0057405F">
        <w:rPr>
          <w:rFonts w:ascii="Times New Roman" w:hAnsi="Times New Roman"/>
          <w:bCs/>
          <w:szCs w:val="24"/>
        </w:rPr>
        <w:t xml:space="preserve"> connected world (OTM-approved social and behavioral sciences course), and natural world (OTM-approved natural sciences course). However, there may suggest</w:t>
      </w:r>
      <w:r w:rsidR="005E4653" w:rsidRPr="0057405F">
        <w:rPr>
          <w:rFonts w:ascii="Times New Roman" w:hAnsi="Times New Roman"/>
          <w:bCs/>
          <w:szCs w:val="24"/>
        </w:rPr>
        <w:t>ion</w:t>
      </w:r>
      <w:r w:rsidR="00ED7515" w:rsidRPr="0057405F">
        <w:rPr>
          <w:rFonts w:ascii="Times New Roman" w:hAnsi="Times New Roman"/>
          <w:bCs/>
          <w:szCs w:val="24"/>
        </w:rPr>
        <w:t xml:space="preserve">s </w:t>
      </w:r>
      <w:r w:rsidR="005E4653" w:rsidRPr="0057405F">
        <w:rPr>
          <w:rFonts w:ascii="Times New Roman" w:hAnsi="Times New Roman"/>
          <w:bCs/>
          <w:szCs w:val="24"/>
        </w:rPr>
        <w:t>for</w:t>
      </w:r>
      <w:r w:rsidR="00ED7515" w:rsidRPr="0057405F">
        <w:rPr>
          <w:rFonts w:ascii="Times New Roman" w:hAnsi="Times New Roman"/>
          <w:bCs/>
          <w:szCs w:val="24"/>
        </w:rPr>
        <w:t xml:space="preserve"> courses that students can take that would match with one of these topics that may not be an OTM-approved course. It may be </w:t>
      </w:r>
      <w:r w:rsidR="005E4653" w:rsidRPr="0057405F">
        <w:rPr>
          <w:rFonts w:ascii="Times New Roman" w:hAnsi="Times New Roman"/>
          <w:bCs/>
          <w:szCs w:val="24"/>
        </w:rPr>
        <w:t>an</w:t>
      </w:r>
      <w:r w:rsidR="00ED7515" w:rsidRPr="0057405F">
        <w:rPr>
          <w:rFonts w:ascii="Times New Roman" w:hAnsi="Times New Roman"/>
          <w:bCs/>
          <w:szCs w:val="24"/>
        </w:rPr>
        <w:t xml:space="preserve"> introductory course that would fit nicely with the theme or the topic of the Arch. It’s not going to be a requirement for students to take an Arch Other, but it could be listed on their DARS as </w:t>
      </w:r>
      <w:r w:rsidR="005E4653" w:rsidRPr="0057405F">
        <w:rPr>
          <w:rFonts w:ascii="Times New Roman" w:hAnsi="Times New Roman"/>
          <w:bCs/>
          <w:szCs w:val="24"/>
        </w:rPr>
        <w:t xml:space="preserve">a </w:t>
      </w:r>
      <w:r w:rsidR="00ED7515" w:rsidRPr="0057405F">
        <w:rPr>
          <w:rFonts w:ascii="Times New Roman" w:hAnsi="Times New Roman"/>
          <w:bCs/>
          <w:szCs w:val="24"/>
        </w:rPr>
        <w:t>suggestion for similar classes from a different discipline that follow</w:t>
      </w:r>
      <w:r w:rsidR="005E4653" w:rsidRPr="0057405F">
        <w:rPr>
          <w:rFonts w:ascii="Times New Roman" w:hAnsi="Times New Roman"/>
          <w:bCs/>
          <w:szCs w:val="24"/>
        </w:rPr>
        <w:t>s</w:t>
      </w:r>
      <w:r w:rsidR="00ED7515" w:rsidRPr="0057405F">
        <w:rPr>
          <w:rFonts w:ascii="Times New Roman" w:hAnsi="Times New Roman"/>
          <w:bCs/>
          <w:szCs w:val="24"/>
        </w:rPr>
        <w:t xml:space="preserve"> the same theme.</w:t>
      </w:r>
    </w:p>
    <w:p w14:paraId="59CC3332" w14:textId="09D4DB7C" w:rsidR="00ED7515" w:rsidRDefault="00ED7515" w:rsidP="00CC62CB">
      <w:pPr>
        <w:ind w:left="360"/>
        <w:rPr>
          <w:rFonts w:asciiTheme="minorHAnsi" w:hAnsiTheme="minorHAnsi"/>
          <w:bCs/>
          <w:szCs w:val="24"/>
        </w:rPr>
      </w:pPr>
    </w:p>
    <w:p w14:paraId="45F4E11D" w14:textId="2AE65049" w:rsidR="00ED7515" w:rsidRPr="0057405F" w:rsidRDefault="00ED7515" w:rsidP="00CC62CB">
      <w:pPr>
        <w:ind w:left="360"/>
        <w:rPr>
          <w:rFonts w:ascii="Times New Roman" w:hAnsi="Times New Roman"/>
          <w:bCs/>
          <w:szCs w:val="24"/>
        </w:rPr>
      </w:pPr>
      <w:proofErr w:type="spellStart"/>
      <w:r w:rsidRPr="0057405F">
        <w:rPr>
          <w:rFonts w:ascii="Times New Roman" w:hAnsi="Times New Roman"/>
          <w:bCs/>
          <w:szCs w:val="24"/>
        </w:rPr>
        <w:t>Zaki</w:t>
      </w:r>
      <w:proofErr w:type="spellEnd"/>
      <w:r w:rsidRPr="0057405F">
        <w:rPr>
          <w:rFonts w:ascii="Times New Roman" w:hAnsi="Times New Roman"/>
          <w:bCs/>
          <w:szCs w:val="24"/>
        </w:rPr>
        <w:t xml:space="preserve"> : </w:t>
      </w:r>
      <w:r w:rsidR="005E4653" w:rsidRPr="0057405F">
        <w:rPr>
          <w:rFonts w:ascii="Times New Roman" w:hAnsi="Times New Roman"/>
          <w:bCs/>
          <w:szCs w:val="24"/>
        </w:rPr>
        <w:t xml:space="preserve">If </w:t>
      </w:r>
      <w:r w:rsidRPr="0057405F">
        <w:rPr>
          <w:rFonts w:ascii="Times New Roman" w:hAnsi="Times New Roman"/>
          <w:bCs/>
          <w:szCs w:val="24"/>
        </w:rPr>
        <w:t xml:space="preserve">a student takes a course from Arches other, it </w:t>
      </w:r>
      <w:r w:rsidR="005E4653" w:rsidRPr="0057405F">
        <w:rPr>
          <w:rFonts w:ascii="Times New Roman" w:hAnsi="Times New Roman"/>
          <w:bCs/>
          <w:szCs w:val="24"/>
        </w:rPr>
        <w:t>isn</w:t>
      </w:r>
      <w:r w:rsidRPr="0057405F">
        <w:rPr>
          <w:rFonts w:ascii="Times New Roman" w:hAnsi="Times New Roman"/>
          <w:bCs/>
          <w:szCs w:val="24"/>
        </w:rPr>
        <w:t xml:space="preserve">’t </w:t>
      </w:r>
      <w:r w:rsidR="005E4653" w:rsidRPr="0057405F">
        <w:rPr>
          <w:rFonts w:ascii="Times New Roman" w:hAnsi="Times New Roman"/>
          <w:bCs/>
          <w:szCs w:val="24"/>
        </w:rPr>
        <w:t xml:space="preserve">a </w:t>
      </w:r>
      <w:r w:rsidRPr="0057405F">
        <w:rPr>
          <w:rFonts w:ascii="Times New Roman" w:hAnsi="Times New Roman"/>
          <w:bCs/>
          <w:szCs w:val="24"/>
        </w:rPr>
        <w:t xml:space="preserve">substitute for </w:t>
      </w:r>
      <w:r w:rsidR="005E4653" w:rsidRPr="0057405F">
        <w:rPr>
          <w:rFonts w:ascii="Times New Roman" w:hAnsi="Times New Roman"/>
          <w:bCs/>
          <w:szCs w:val="24"/>
        </w:rPr>
        <w:t>another course</w:t>
      </w:r>
      <w:r w:rsidRPr="0057405F">
        <w:rPr>
          <w:rFonts w:ascii="Times New Roman" w:hAnsi="Times New Roman"/>
          <w:bCs/>
          <w:szCs w:val="24"/>
        </w:rPr>
        <w:t xml:space="preserve">? </w:t>
      </w:r>
    </w:p>
    <w:p w14:paraId="6BCB9E1E" w14:textId="7D7DDDE7" w:rsidR="00ED7515" w:rsidRPr="0057405F" w:rsidRDefault="00ED7515" w:rsidP="00CC62CB">
      <w:pPr>
        <w:ind w:left="360"/>
        <w:rPr>
          <w:rFonts w:ascii="Times New Roman" w:hAnsi="Times New Roman"/>
          <w:bCs/>
          <w:szCs w:val="24"/>
        </w:rPr>
      </w:pPr>
    </w:p>
    <w:p w14:paraId="60B6F49B" w14:textId="6DCEA152" w:rsidR="00ED7515" w:rsidRPr="0057405F" w:rsidRDefault="00ED7515" w:rsidP="00CC62CB">
      <w:pPr>
        <w:ind w:left="360"/>
        <w:rPr>
          <w:rFonts w:ascii="Times New Roman" w:hAnsi="Times New Roman"/>
          <w:bCs/>
          <w:szCs w:val="24"/>
        </w:rPr>
      </w:pPr>
      <w:r w:rsidRPr="0057405F">
        <w:rPr>
          <w:rFonts w:ascii="Times New Roman" w:hAnsi="Times New Roman"/>
          <w:bCs/>
          <w:szCs w:val="24"/>
        </w:rPr>
        <w:t>Katie: No, but if they take 9 credit hours from Arches</w:t>
      </w:r>
      <w:r w:rsidR="00814648" w:rsidRPr="0057405F">
        <w:rPr>
          <w:rFonts w:ascii="Times New Roman" w:hAnsi="Times New Roman"/>
          <w:bCs/>
          <w:szCs w:val="24"/>
        </w:rPr>
        <w:t xml:space="preserve"> plus a couple additional courses, they</w:t>
      </w:r>
      <w:r w:rsidRPr="0057405F">
        <w:rPr>
          <w:rFonts w:ascii="Times New Roman" w:hAnsi="Times New Roman"/>
          <w:bCs/>
          <w:szCs w:val="24"/>
        </w:rPr>
        <w:t xml:space="preserve"> could </w:t>
      </w:r>
      <w:r w:rsidR="00814648" w:rsidRPr="0057405F">
        <w:rPr>
          <w:rFonts w:ascii="Times New Roman" w:hAnsi="Times New Roman"/>
          <w:bCs/>
          <w:szCs w:val="24"/>
        </w:rPr>
        <w:t>earn</w:t>
      </w:r>
      <w:r w:rsidRPr="0057405F">
        <w:rPr>
          <w:rFonts w:ascii="Times New Roman" w:hAnsi="Times New Roman"/>
          <w:bCs/>
          <w:szCs w:val="24"/>
        </w:rPr>
        <w:t xml:space="preserve"> a certificate.</w:t>
      </w:r>
    </w:p>
    <w:p w14:paraId="2D01FCDE" w14:textId="404E8C24" w:rsidR="00ED7515" w:rsidRPr="0057405F" w:rsidRDefault="00ED7515" w:rsidP="00CC62CB">
      <w:pPr>
        <w:ind w:left="360"/>
        <w:rPr>
          <w:rFonts w:ascii="Times New Roman" w:hAnsi="Times New Roman"/>
          <w:bCs/>
          <w:szCs w:val="24"/>
        </w:rPr>
      </w:pPr>
    </w:p>
    <w:p w14:paraId="20632376" w14:textId="6B483F92" w:rsidR="00ED7515" w:rsidRPr="0057405F" w:rsidRDefault="00153A17" w:rsidP="00814648">
      <w:pPr>
        <w:pStyle w:val="ListParagraph"/>
        <w:numPr>
          <w:ilvl w:val="0"/>
          <w:numId w:val="47"/>
        </w:numPr>
        <w:ind w:left="720"/>
        <w:rPr>
          <w:bCs/>
          <w:szCs w:val="24"/>
        </w:rPr>
      </w:pPr>
      <w:r w:rsidRPr="0057405F">
        <w:rPr>
          <w:bCs/>
          <w:szCs w:val="24"/>
        </w:rPr>
        <w:t xml:space="preserve">Spreadsheets will be used to track topics and </w:t>
      </w:r>
      <w:r w:rsidR="00814648" w:rsidRPr="0057405F">
        <w:rPr>
          <w:bCs/>
          <w:szCs w:val="24"/>
        </w:rPr>
        <w:t xml:space="preserve">those </w:t>
      </w:r>
      <w:r w:rsidRPr="0057405F">
        <w:rPr>
          <w:bCs/>
          <w:szCs w:val="24"/>
        </w:rPr>
        <w:t>will be submitted to the Registrar’s Office.</w:t>
      </w:r>
    </w:p>
    <w:p w14:paraId="3BCE69C0" w14:textId="4A6C8869" w:rsidR="00ED7515" w:rsidRPr="0057405F" w:rsidRDefault="00814648" w:rsidP="00814648">
      <w:pPr>
        <w:pStyle w:val="ListParagraph"/>
        <w:numPr>
          <w:ilvl w:val="0"/>
          <w:numId w:val="47"/>
        </w:numPr>
        <w:ind w:left="720"/>
        <w:rPr>
          <w:bCs/>
          <w:szCs w:val="24"/>
        </w:rPr>
      </w:pPr>
      <w:r w:rsidRPr="0057405F">
        <w:rPr>
          <w:bCs/>
          <w:szCs w:val="24"/>
        </w:rPr>
        <w:t>There will be a l</w:t>
      </w:r>
      <w:r w:rsidR="00153A17" w:rsidRPr="0057405F">
        <w:rPr>
          <w:bCs/>
          <w:szCs w:val="24"/>
        </w:rPr>
        <w:t xml:space="preserve">ive </w:t>
      </w:r>
      <w:r w:rsidRPr="0057405F">
        <w:rPr>
          <w:bCs/>
          <w:szCs w:val="24"/>
        </w:rPr>
        <w:t>w</w:t>
      </w:r>
      <w:r w:rsidR="00153A17" w:rsidRPr="0057405F">
        <w:rPr>
          <w:bCs/>
          <w:szCs w:val="24"/>
        </w:rPr>
        <w:t>orkshop series for BRICKS this fall</w:t>
      </w:r>
      <w:r w:rsidRPr="0057405F">
        <w:rPr>
          <w:bCs/>
          <w:szCs w:val="24"/>
        </w:rPr>
        <w:t>. S</w:t>
      </w:r>
      <w:r w:rsidR="00153A17" w:rsidRPr="0057405F">
        <w:rPr>
          <w:bCs/>
          <w:szCs w:val="24"/>
        </w:rPr>
        <w:t xml:space="preserve">ign-up on </w:t>
      </w:r>
      <w:r w:rsidRPr="0057405F">
        <w:rPr>
          <w:bCs/>
          <w:szCs w:val="24"/>
        </w:rPr>
        <w:t xml:space="preserve">the </w:t>
      </w:r>
      <w:r w:rsidR="00153A17" w:rsidRPr="0057405F">
        <w:rPr>
          <w:bCs/>
          <w:szCs w:val="24"/>
        </w:rPr>
        <w:t xml:space="preserve">UCC General Education Committee website. </w:t>
      </w:r>
      <w:r w:rsidRPr="0057405F">
        <w:rPr>
          <w:bCs/>
          <w:szCs w:val="24"/>
        </w:rPr>
        <w:t>It’s involves three 1-hour sessions. At the end of the series, faculty can</w:t>
      </w:r>
      <w:r w:rsidR="00153A17" w:rsidRPr="0057405F">
        <w:rPr>
          <w:bCs/>
          <w:szCs w:val="24"/>
        </w:rPr>
        <w:t xml:space="preserve"> submit BRICKS course change forms and earn </w:t>
      </w:r>
      <w:r w:rsidRPr="0057405F">
        <w:rPr>
          <w:bCs/>
          <w:szCs w:val="24"/>
        </w:rPr>
        <w:t>a</w:t>
      </w:r>
      <w:r w:rsidR="00153A17" w:rsidRPr="0057405F">
        <w:rPr>
          <w:bCs/>
          <w:szCs w:val="24"/>
        </w:rPr>
        <w:t xml:space="preserve"> stipend through the </w:t>
      </w:r>
      <w:proofErr w:type="spellStart"/>
      <w:r w:rsidR="00153A17" w:rsidRPr="0057405F">
        <w:rPr>
          <w:bCs/>
          <w:szCs w:val="24"/>
        </w:rPr>
        <w:t>Konnecker</w:t>
      </w:r>
      <w:proofErr w:type="spellEnd"/>
      <w:r w:rsidR="00153A17" w:rsidRPr="0057405F">
        <w:rPr>
          <w:bCs/>
          <w:szCs w:val="24"/>
        </w:rPr>
        <w:t xml:space="preserve"> grant</w:t>
      </w:r>
      <w:r w:rsidRPr="0057405F">
        <w:rPr>
          <w:bCs/>
          <w:szCs w:val="24"/>
        </w:rPr>
        <w:t xml:space="preserve">; </w:t>
      </w:r>
      <w:r w:rsidR="00153A17" w:rsidRPr="0057405F">
        <w:rPr>
          <w:bCs/>
          <w:szCs w:val="24"/>
        </w:rPr>
        <w:t xml:space="preserve">$200 per course or up to $400 per faculty member. </w:t>
      </w:r>
      <w:r w:rsidRPr="0057405F">
        <w:rPr>
          <w:bCs/>
          <w:szCs w:val="24"/>
        </w:rPr>
        <w:t>There are</w:t>
      </w:r>
      <w:r w:rsidR="00153A17" w:rsidRPr="0057405F">
        <w:rPr>
          <w:bCs/>
          <w:szCs w:val="24"/>
        </w:rPr>
        <w:t xml:space="preserve"> 50 </w:t>
      </w:r>
      <w:r w:rsidRPr="0057405F">
        <w:rPr>
          <w:bCs/>
          <w:szCs w:val="24"/>
        </w:rPr>
        <w:t>spots available</w:t>
      </w:r>
      <w:r w:rsidR="00153A17" w:rsidRPr="0057405F">
        <w:rPr>
          <w:bCs/>
          <w:szCs w:val="24"/>
        </w:rPr>
        <w:t xml:space="preserve">. </w:t>
      </w:r>
      <w:r w:rsidRPr="0057405F">
        <w:rPr>
          <w:bCs/>
          <w:szCs w:val="24"/>
        </w:rPr>
        <w:t xml:space="preserve">There is </w:t>
      </w:r>
      <w:r w:rsidR="00153A17" w:rsidRPr="0057405F">
        <w:rPr>
          <w:bCs/>
          <w:szCs w:val="24"/>
        </w:rPr>
        <w:t xml:space="preserve">also a self-paced series </w:t>
      </w:r>
      <w:r w:rsidRPr="0057405F">
        <w:rPr>
          <w:bCs/>
          <w:szCs w:val="24"/>
        </w:rPr>
        <w:t>of</w:t>
      </w:r>
      <w:r w:rsidR="00153A17" w:rsidRPr="0057405F">
        <w:rPr>
          <w:bCs/>
          <w:szCs w:val="24"/>
        </w:rPr>
        <w:t xml:space="preserve"> </w:t>
      </w:r>
      <w:r w:rsidR="001B3AAA" w:rsidRPr="0057405F">
        <w:rPr>
          <w:bCs/>
          <w:szCs w:val="24"/>
        </w:rPr>
        <w:t>short, narrated slide decks with closed captioning</w:t>
      </w:r>
      <w:r w:rsidRPr="0057405F">
        <w:rPr>
          <w:bCs/>
          <w:szCs w:val="24"/>
        </w:rPr>
        <w:t xml:space="preserve"> better suited to those </w:t>
      </w:r>
      <w:r w:rsidR="001B3AAA" w:rsidRPr="0057405F">
        <w:rPr>
          <w:bCs/>
          <w:szCs w:val="24"/>
        </w:rPr>
        <w:t>who have specific questions.</w:t>
      </w:r>
    </w:p>
    <w:p w14:paraId="2A20E5C2" w14:textId="77777777" w:rsidR="0057405F" w:rsidRDefault="0057405F" w:rsidP="00814648">
      <w:pPr>
        <w:rPr>
          <w:rFonts w:ascii="Times New Roman" w:hAnsi="Times New Roman"/>
          <w:b/>
          <w:szCs w:val="24"/>
        </w:rPr>
      </w:pPr>
    </w:p>
    <w:p w14:paraId="693809FE" w14:textId="77777777" w:rsidR="0057405F" w:rsidRDefault="0057405F" w:rsidP="00814648">
      <w:pPr>
        <w:rPr>
          <w:rFonts w:ascii="Times New Roman" w:hAnsi="Times New Roman"/>
          <w:b/>
          <w:szCs w:val="24"/>
        </w:rPr>
      </w:pPr>
    </w:p>
    <w:p w14:paraId="0130F651" w14:textId="4B1B166C" w:rsidR="00111455" w:rsidRPr="00814648" w:rsidRDefault="00111455" w:rsidP="00814648">
      <w:pPr>
        <w:rPr>
          <w:rFonts w:ascii="Times New Roman" w:hAnsi="Times New Roman"/>
          <w:b/>
          <w:szCs w:val="24"/>
        </w:rPr>
      </w:pPr>
      <w:r w:rsidRPr="001449FE">
        <w:rPr>
          <w:rFonts w:ascii="Times New Roman" w:hAnsi="Times New Roman"/>
          <w:b/>
          <w:szCs w:val="24"/>
        </w:rPr>
        <w:lastRenderedPageBreak/>
        <w:t>NEW BUSINESS:</w:t>
      </w:r>
    </w:p>
    <w:p w14:paraId="4E6640F7" w14:textId="57521014" w:rsidR="00111455" w:rsidRPr="0057405F" w:rsidRDefault="007A176F" w:rsidP="00D2160B">
      <w:pPr>
        <w:pStyle w:val="MediumGrid2-Accent11"/>
        <w:numPr>
          <w:ilvl w:val="0"/>
          <w:numId w:val="5"/>
        </w:numPr>
        <w:outlineLvl w:val="0"/>
        <w:rPr>
          <w:szCs w:val="24"/>
        </w:rPr>
      </w:pPr>
      <w:r w:rsidRPr="0057405F">
        <w:rPr>
          <w:szCs w:val="24"/>
        </w:rPr>
        <w:t>Upcoming m</w:t>
      </w:r>
      <w:r w:rsidR="000116FC" w:rsidRPr="0057405F">
        <w:rPr>
          <w:szCs w:val="24"/>
        </w:rPr>
        <w:t>eetings for Fall 2020 – Spring 2021:</w:t>
      </w:r>
    </w:p>
    <w:p w14:paraId="1BF11D28" w14:textId="023FB8C5" w:rsidR="000116FC" w:rsidRPr="0057405F" w:rsidRDefault="000116FC" w:rsidP="000116FC">
      <w:pPr>
        <w:pStyle w:val="MediumGrid2-Accent11"/>
        <w:ind w:left="720"/>
        <w:outlineLvl w:val="0"/>
        <w:rPr>
          <w:szCs w:val="24"/>
        </w:rPr>
      </w:pPr>
      <w:r w:rsidRPr="0057405F">
        <w:rPr>
          <w:szCs w:val="24"/>
        </w:rPr>
        <w:t>October 13, 2020, November 17, 2020, December 15, 2020, January 19, 2021, February 16, 2021, March 16, 2021, April 13, 2021, and April 27, 2021</w:t>
      </w:r>
    </w:p>
    <w:p w14:paraId="43D71EC5" w14:textId="77777777" w:rsidR="00111455" w:rsidRPr="0057405F" w:rsidRDefault="00111455" w:rsidP="00111455">
      <w:pPr>
        <w:pStyle w:val="MediumGrid2-Accent11"/>
        <w:outlineLvl w:val="0"/>
        <w:rPr>
          <w:szCs w:val="24"/>
        </w:rPr>
      </w:pPr>
    </w:p>
    <w:p w14:paraId="2EC4451B" w14:textId="77777777" w:rsidR="00111455" w:rsidRDefault="00111455" w:rsidP="00111455">
      <w:pPr>
        <w:pStyle w:val="MediumGrid2-Accent11"/>
        <w:outlineLvl w:val="0"/>
        <w:rPr>
          <w:rFonts w:ascii="Calibri" w:hAnsi="Calibri"/>
          <w:b/>
          <w:szCs w:val="24"/>
        </w:rPr>
      </w:pPr>
      <w:r>
        <w:rPr>
          <w:rFonts w:ascii="Calibri" w:hAnsi="Calibri"/>
          <w:b/>
          <w:szCs w:val="24"/>
        </w:rPr>
        <w:t>Adjournment:</w:t>
      </w:r>
    </w:p>
    <w:p w14:paraId="3A9BF8F9" w14:textId="21711F65" w:rsidR="00111455" w:rsidRPr="009574A5" w:rsidRDefault="00D61E24" w:rsidP="00D2160B">
      <w:pPr>
        <w:pStyle w:val="MediumGrid2-Accent11"/>
        <w:numPr>
          <w:ilvl w:val="0"/>
          <w:numId w:val="5"/>
        </w:numPr>
        <w:outlineLvl w:val="0"/>
        <w:rPr>
          <w:szCs w:val="24"/>
        </w:rPr>
      </w:pPr>
      <w:r w:rsidRPr="009574A5">
        <w:rPr>
          <w:szCs w:val="24"/>
        </w:rPr>
        <w:t>The meeting adjo</w:t>
      </w:r>
      <w:r w:rsidR="001F1AA9">
        <w:rPr>
          <w:szCs w:val="24"/>
        </w:rPr>
        <w:t xml:space="preserve">urned at </w:t>
      </w:r>
      <w:r w:rsidR="001B3AAA">
        <w:rPr>
          <w:szCs w:val="24"/>
        </w:rPr>
        <w:t>4</w:t>
      </w:r>
      <w:r w:rsidR="001F1AA9">
        <w:rPr>
          <w:szCs w:val="24"/>
        </w:rPr>
        <w:t>:</w:t>
      </w:r>
      <w:r w:rsidR="001B3AAA">
        <w:rPr>
          <w:szCs w:val="24"/>
        </w:rPr>
        <w:t>11</w:t>
      </w:r>
      <w:r w:rsidR="00111455" w:rsidRPr="009574A5">
        <w:rPr>
          <w:szCs w:val="24"/>
        </w:rPr>
        <w:t xml:space="preserve"> p.m.</w:t>
      </w:r>
    </w:p>
    <w:p w14:paraId="0CAB2BF9" w14:textId="77777777" w:rsidR="00111455" w:rsidRPr="009574A5" w:rsidRDefault="00111455" w:rsidP="00111455">
      <w:pPr>
        <w:pStyle w:val="MediumGrid2-Accent11"/>
        <w:outlineLvl w:val="0"/>
        <w:rPr>
          <w:szCs w:val="24"/>
        </w:rPr>
      </w:pPr>
    </w:p>
    <w:p w14:paraId="1DC295D3" w14:textId="77777777" w:rsidR="00111455" w:rsidRPr="009574A5" w:rsidRDefault="00111455" w:rsidP="00111455">
      <w:pPr>
        <w:pStyle w:val="MediumGrid2-Accent11"/>
        <w:outlineLvl w:val="0"/>
        <w:rPr>
          <w:szCs w:val="24"/>
        </w:rPr>
      </w:pPr>
      <w:r w:rsidRPr="009574A5">
        <w:rPr>
          <w:szCs w:val="24"/>
        </w:rPr>
        <w:t>Submitted by: Angie Brock, University Curriculum Council, Administrative Assistant</w:t>
      </w:r>
    </w:p>
    <w:p w14:paraId="76A8DC73" w14:textId="13DB0886" w:rsidR="00210C73" w:rsidRPr="00111455" w:rsidRDefault="00210C73" w:rsidP="00111455"/>
    <w:sectPr w:rsidR="00210C73" w:rsidRPr="00111455" w:rsidSect="000B642D">
      <w:footerReference w:type="default" r:id="rId12"/>
      <w:footerReference w:type="first" r:id="rId13"/>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B063D" w14:textId="77777777" w:rsidR="00335A10" w:rsidRDefault="00335A10" w:rsidP="0074614C">
      <w:r>
        <w:separator/>
      </w:r>
    </w:p>
  </w:endnote>
  <w:endnote w:type="continuationSeparator" w:id="0">
    <w:p w14:paraId="3EA2737E" w14:textId="77777777" w:rsidR="00335A10" w:rsidRDefault="00335A10"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ODFFI H+ Times New Roman PSMT">
    <w:altName w:val="Cambria"/>
    <w:panose1 w:val="020B0604020202020204"/>
    <w:charset w:val="00"/>
    <w:family w:val="roman"/>
    <w:notTrueType/>
    <w:pitch w:val="default"/>
    <w:sig w:usb0="00000003" w:usb1="00000000" w:usb2="00000000" w:usb3="00000000" w:csb0="00000001" w:csb1="00000000"/>
  </w:font>
  <w:font w:name="NKIPL J+ Times New Roman PSMT">
    <w:altName w:val="Times New Roman"/>
    <w:panose1 w:val="020B0604020202020204"/>
    <w:charset w:val="00"/>
    <w:family w:val="roman"/>
    <w:notTrueType/>
    <w:pitch w:val="default"/>
    <w:sig w:usb0="00000003" w:usb1="00000000" w:usb2="00000000" w:usb3="00000000" w:csb0="00000001" w:csb1="00000000"/>
  </w:font>
  <w:font w:name="HIGJM P+ Times New Roman PSMT">
    <w:altName w:val="Times New Roman"/>
    <w:panose1 w:val="020B0604020202020204"/>
    <w:charset w:val="00"/>
    <w:family w:val="roman"/>
    <w:notTrueType/>
    <w:pitch w:val="default"/>
    <w:sig w:usb0="00000003" w:usb1="00000000" w:usb2="00000000" w:usb3="00000000" w:csb0="00000001" w:csb1="00000000"/>
  </w:font>
  <w:font w:name="EZKJOS+TimesNewRomanPSMT">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DC79" w14:textId="3EB30FFE" w:rsidR="000C05EE" w:rsidRPr="00D75F7F" w:rsidRDefault="000C05EE" w:rsidP="00196E6D">
    <w:pPr>
      <w:pStyle w:val="Footer"/>
      <w:pBdr>
        <w:top w:val="single" w:sz="4" w:space="1" w:color="D9D9D9"/>
      </w:pBdr>
      <w:tabs>
        <w:tab w:val="left" w:pos="1163"/>
      </w:tabs>
      <w:rPr>
        <w:rFonts w:ascii="Calibri" w:hAnsi="Calibri"/>
        <w:lang w:val="en-US"/>
      </w:rPr>
    </w:pPr>
    <w:r>
      <w:rPr>
        <w:rFonts w:ascii="Calibri" w:hAnsi="Calibri"/>
        <w:sz w:val="18"/>
        <w:szCs w:val="18"/>
        <w:lang w:val="en-US"/>
      </w:rPr>
      <w:t xml:space="preserve">UCC Minutes </w:t>
    </w:r>
    <w:r w:rsidR="0057405F">
      <w:rPr>
        <w:rFonts w:ascii="Calibri" w:hAnsi="Calibri"/>
        <w:sz w:val="18"/>
        <w:szCs w:val="18"/>
        <w:lang w:val="en-US"/>
      </w:rPr>
      <w:t>September 15</w:t>
    </w:r>
    <w:r>
      <w:rPr>
        <w:rFonts w:ascii="Calibri" w:hAnsi="Calibri"/>
        <w:sz w:val="18"/>
        <w:szCs w:val="18"/>
        <w:lang w:val="en-US"/>
      </w:rPr>
      <w:t>, 2020</w:t>
    </w:r>
    <w:r>
      <w:rPr>
        <w:rFonts w:ascii="Calibri" w:hAnsi="Calibri"/>
      </w:rPr>
      <w:tab/>
    </w:r>
    <w:r>
      <w:rPr>
        <w:rFonts w:ascii="Calibri" w:hAnsi="Calibri"/>
      </w:rPr>
      <w:tab/>
    </w:r>
    <w:r w:rsidRPr="000D3B6A">
      <w:rPr>
        <w:rFonts w:ascii="Calibri" w:hAnsi="Calibri"/>
        <w:sz w:val="18"/>
        <w:szCs w:val="18"/>
      </w:rPr>
      <w:fldChar w:fldCharType="begin"/>
    </w:r>
    <w:r w:rsidRPr="000D3B6A">
      <w:rPr>
        <w:rFonts w:ascii="Calibri" w:hAnsi="Calibri"/>
        <w:sz w:val="18"/>
        <w:szCs w:val="18"/>
      </w:rPr>
      <w:instrText xml:space="preserve"> PAGE   \* MERGEFORMAT </w:instrText>
    </w:r>
    <w:r w:rsidRPr="000D3B6A">
      <w:rPr>
        <w:rFonts w:ascii="Calibri" w:hAnsi="Calibri"/>
        <w:sz w:val="18"/>
        <w:szCs w:val="18"/>
      </w:rPr>
      <w:fldChar w:fldCharType="separate"/>
    </w:r>
    <w:r>
      <w:rPr>
        <w:rFonts w:ascii="Calibri" w:hAnsi="Calibri"/>
        <w:noProof/>
        <w:sz w:val="18"/>
        <w:szCs w:val="18"/>
      </w:rPr>
      <w:t>1</w:t>
    </w:r>
    <w:r w:rsidRPr="000D3B6A">
      <w:rPr>
        <w:rFonts w:ascii="Calibri" w:hAnsi="Calibri"/>
        <w:noProof/>
        <w:sz w:val="18"/>
        <w:szCs w:val="18"/>
      </w:rPr>
      <w:fldChar w:fldCharType="end"/>
    </w:r>
    <w:r w:rsidRPr="000D3B6A">
      <w:rPr>
        <w:rFonts w:ascii="Calibri" w:hAnsi="Calibri"/>
        <w:sz w:val="18"/>
        <w:szCs w:val="18"/>
      </w:rPr>
      <w:t xml:space="preserve"> </w:t>
    </w:r>
    <w:r w:rsidRPr="000D3B6A">
      <w:rPr>
        <w:rFonts w:ascii="Calibri" w:hAnsi="Calibri"/>
        <w:sz w:val="18"/>
        <w:szCs w:val="18"/>
        <w:lang w:val="en-US"/>
      </w:rPr>
      <w:t xml:space="preserve">of </w:t>
    </w:r>
    <w:r w:rsidRPr="000D3B6A">
      <w:rPr>
        <w:rFonts w:ascii="Calibri" w:hAnsi="Calibri"/>
        <w:sz w:val="18"/>
        <w:szCs w:val="18"/>
        <w:lang w:val="en-US"/>
      </w:rPr>
      <w:fldChar w:fldCharType="begin"/>
    </w:r>
    <w:r w:rsidRPr="000D3B6A">
      <w:rPr>
        <w:rFonts w:ascii="Calibri" w:hAnsi="Calibri"/>
        <w:sz w:val="18"/>
        <w:szCs w:val="18"/>
        <w:lang w:val="en-US"/>
      </w:rPr>
      <w:instrText xml:space="preserve"> NUMPAGES   \* MERGEFORMAT </w:instrText>
    </w:r>
    <w:r w:rsidRPr="000D3B6A">
      <w:rPr>
        <w:rFonts w:ascii="Calibri" w:hAnsi="Calibri"/>
        <w:sz w:val="18"/>
        <w:szCs w:val="18"/>
        <w:lang w:val="en-US"/>
      </w:rPr>
      <w:fldChar w:fldCharType="separate"/>
    </w:r>
    <w:r>
      <w:rPr>
        <w:rFonts w:ascii="Calibri" w:hAnsi="Calibri"/>
        <w:noProof/>
        <w:sz w:val="18"/>
        <w:szCs w:val="18"/>
        <w:lang w:val="en-US"/>
      </w:rPr>
      <w:t>10</w:t>
    </w:r>
    <w:r w:rsidRPr="000D3B6A">
      <w:rPr>
        <w:rFonts w:ascii="Calibri" w:hAnsi="Calibri"/>
        <w:sz w:val="18"/>
        <w:szCs w:val="18"/>
        <w:lang w:val="en-US"/>
      </w:rPr>
      <w:fldChar w:fldCharType="end"/>
    </w:r>
    <w:r w:rsidRPr="000D3B6A">
      <w:rPr>
        <w:rFonts w:ascii="Calibri" w:hAnsi="Calibri"/>
        <w:sz w:val="18"/>
        <w:szCs w:val="18"/>
      </w:rPr>
      <w:t xml:space="preserve">| </w:t>
    </w:r>
    <w:r w:rsidRPr="000D3B6A">
      <w:rPr>
        <w:rFonts w:ascii="Calibri" w:hAnsi="Calibri"/>
        <w:color w:val="7F7F7F"/>
        <w:spacing w:val="60"/>
        <w:sz w:val="18"/>
        <w:szCs w:val="18"/>
      </w:rPr>
      <w:t>Page</w:t>
    </w:r>
    <w:r w:rsidRPr="000D3B6A">
      <w:rPr>
        <w:rFonts w:ascii="Calibri" w:hAnsi="Calibri"/>
        <w:color w:val="7F7F7F"/>
        <w:spacing w:val="60"/>
        <w:sz w:val="18"/>
        <w:szCs w:val="18"/>
        <w:lang w:val="en-US"/>
      </w:rPr>
      <w:t>s</w:t>
    </w:r>
  </w:p>
  <w:p w14:paraId="76A8DC7A" w14:textId="77777777" w:rsidR="000C05EE" w:rsidRDefault="000C05EE">
    <w:pPr>
      <w:pStyle w:val="Footer"/>
    </w:pPr>
  </w:p>
  <w:p w14:paraId="76A8DC7B" w14:textId="77777777" w:rsidR="000C05EE" w:rsidRDefault="000C05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DC7C" w14:textId="77777777" w:rsidR="000C05EE" w:rsidRDefault="000C05EE" w:rsidP="00F4445E">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lang w:val="en-US"/>
      </w:rPr>
      <w:t xml:space="preserve"> of </w:t>
    </w:r>
    <w:r>
      <w:t xml:space="preserve"> | </w:t>
    </w:r>
    <w:r w:rsidRPr="00F4445E">
      <w:rPr>
        <w:color w:val="7F7F7F"/>
        <w:spacing w:val="60"/>
      </w:rPr>
      <w:t>Page</w:t>
    </w:r>
  </w:p>
  <w:p w14:paraId="76A8DC7D" w14:textId="77777777" w:rsidR="000C05EE" w:rsidRDefault="000C05EE">
    <w:pPr>
      <w:pStyle w:val="Footer"/>
    </w:pPr>
  </w:p>
  <w:p w14:paraId="76A8DC7E" w14:textId="77777777" w:rsidR="000C05EE" w:rsidRDefault="000C05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292BB" w14:textId="77777777" w:rsidR="00335A10" w:rsidRDefault="00335A10" w:rsidP="0074614C">
      <w:r>
        <w:separator/>
      </w:r>
    </w:p>
  </w:footnote>
  <w:footnote w:type="continuationSeparator" w:id="0">
    <w:p w14:paraId="73FFF0D3" w14:textId="77777777" w:rsidR="00335A10" w:rsidRDefault="00335A10"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0626D"/>
    <w:multiLevelType w:val="hybridMultilevel"/>
    <w:tmpl w:val="DB74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4EF7"/>
    <w:multiLevelType w:val="hybridMultilevel"/>
    <w:tmpl w:val="61649A1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83CB7"/>
    <w:multiLevelType w:val="hybridMultilevel"/>
    <w:tmpl w:val="13F0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74FE0"/>
    <w:multiLevelType w:val="hybridMultilevel"/>
    <w:tmpl w:val="01F8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848E9"/>
    <w:multiLevelType w:val="hybridMultilevel"/>
    <w:tmpl w:val="446C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55C70"/>
    <w:multiLevelType w:val="hybridMultilevel"/>
    <w:tmpl w:val="EDE6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05BA4"/>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36E50"/>
    <w:multiLevelType w:val="hybridMultilevel"/>
    <w:tmpl w:val="51F48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15CFC"/>
    <w:multiLevelType w:val="hybridMultilevel"/>
    <w:tmpl w:val="5C48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00A49"/>
    <w:multiLevelType w:val="hybridMultilevel"/>
    <w:tmpl w:val="6F244272"/>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177C1EFF"/>
    <w:multiLevelType w:val="hybridMultilevel"/>
    <w:tmpl w:val="108E6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92C5E"/>
    <w:multiLevelType w:val="hybridMultilevel"/>
    <w:tmpl w:val="8670D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D92999"/>
    <w:multiLevelType w:val="hybridMultilevel"/>
    <w:tmpl w:val="C4BAA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A35F6A"/>
    <w:multiLevelType w:val="hybridMultilevel"/>
    <w:tmpl w:val="3F1A32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D914CC4"/>
    <w:multiLevelType w:val="hybridMultilevel"/>
    <w:tmpl w:val="12768DB6"/>
    <w:lvl w:ilvl="0" w:tplc="95263858">
      <w:start w:val="1"/>
      <w:numFmt w:val="decimal"/>
      <w:lvlText w:val="%1."/>
      <w:lvlJc w:val="left"/>
      <w:pPr>
        <w:ind w:left="720" w:hanging="360"/>
      </w:pPr>
      <w:rPr>
        <w:rFonts w:ascii="Cambria" w:hAnsi="Cambria" w:hint="default"/>
        <w:color w:val="000000"/>
        <w:sz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28420B5"/>
    <w:multiLevelType w:val="hybridMultilevel"/>
    <w:tmpl w:val="9B766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A429E7"/>
    <w:multiLevelType w:val="hybridMultilevel"/>
    <w:tmpl w:val="DA64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B531C"/>
    <w:multiLevelType w:val="hybridMultilevel"/>
    <w:tmpl w:val="5078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74CBC"/>
    <w:multiLevelType w:val="hybridMultilevel"/>
    <w:tmpl w:val="37D6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67606B"/>
    <w:multiLevelType w:val="hybridMultilevel"/>
    <w:tmpl w:val="757C8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125E0"/>
    <w:multiLevelType w:val="hybridMultilevel"/>
    <w:tmpl w:val="9C8C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A3875"/>
    <w:multiLevelType w:val="hybridMultilevel"/>
    <w:tmpl w:val="443AB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A8041C"/>
    <w:multiLevelType w:val="hybridMultilevel"/>
    <w:tmpl w:val="7696B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20F6963"/>
    <w:multiLevelType w:val="hybridMultilevel"/>
    <w:tmpl w:val="1110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591A59"/>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29667B"/>
    <w:multiLevelType w:val="hybridMultilevel"/>
    <w:tmpl w:val="7AF2F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E961B2"/>
    <w:multiLevelType w:val="hybridMultilevel"/>
    <w:tmpl w:val="5154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433B3"/>
    <w:multiLevelType w:val="hybridMultilevel"/>
    <w:tmpl w:val="3EC8D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BD02EEA"/>
    <w:multiLevelType w:val="hybridMultilevel"/>
    <w:tmpl w:val="0AE2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E3317B"/>
    <w:multiLevelType w:val="hybridMultilevel"/>
    <w:tmpl w:val="6B10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135B2F"/>
    <w:multiLevelType w:val="hybridMultilevel"/>
    <w:tmpl w:val="7F36C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D43E9D"/>
    <w:multiLevelType w:val="hybridMultilevel"/>
    <w:tmpl w:val="E39A2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870982"/>
    <w:multiLevelType w:val="hybridMultilevel"/>
    <w:tmpl w:val="F118E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5B7C83"/>
    <w:multiLevelType w:val="hybridMultilevel"/>
    <w:tmpl w:val="714A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E15745"/>
    <w:multiLevelType w:val="hybridMultilevel"/>
    <w:tmpl w:val="9852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A61F8"/>
    <w:multiLevelType w:val="hybridMultilevel"/>
    <w:tmpl w:val="F85686EC"/>
    <w:lvl w:ilvl="0" w:tplc="9E303D74">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EA86098"/>
    <w:multiLevelType w:val="hybridMultilevel"/>
    <w:tmpl w:val="108E6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BB18C7"/>
    <w:multiLevelType w:val="hybridMultilevel"/>
    <w:tmpl w:val="8AF4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7025C0"/>
    <w:multiLevelType w:val="hybridMultilevel"/>
    <w:tmpl w:val="E1CE3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2BB3267"/>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247A7D"/>
    <w:multiLevelType w:val="hybridMultilevel"/>
    <w:tmpl w:val="AECA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21697"/>
    <w:multiLevelType w:val="hybridMultilevel"/>
    <w:tmpl w:val="6D781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3C6FD5"/>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173192"/>
    <w:multiLevelType w:val="hybridMultilevel"/>
    <w:tmpl w:val="DD663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E157F0"/>
    <w:multiLevelType w:val="hybridMultilevel"/>
    <w:tmpl w:val="F250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1A2468"/>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055360"/>
    <w:multiLevelType w:val="hybridMultilevel"/>
    <w:tmpl w:val="A910689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28"/>
  </w:num>
  <w:num w:numId="2">
    <w:abstractNumId w:val="37"/>
  </w:num>
  <w:num w:numId="3">
    <w:abstractNumId w:val="21"/>
  </w:num>
  <w:num w:numId="4">
    <w:abstractNumId w:val="22"/>
  </w:num>
  <w:num w:numId="5">
    <w:abstractNumId w:val="12"/>
  </w:num>
  <w:num w:numId="6">
    <w:abstractNumId w:val="16"/>
  </w:num>
  <w:num w:numId="7">
    <w:abstractNumId w:val="17"/>
  </w:num>
  <w:num w:numId="8">
    <w:abstractNumId w:val="2"/>
  </w:num>
  <w:num w:numId="9">
    <w:abstractNumId w:val="33"/>
  </w:num>
  <w:num w:numId="10">
    <w:abstractNumId w:val="0"/>
  </w:num>
  <w:num w:numId="11">
    <w:abstractNumId w:val="8"/>
  </w:num>
  <w:num w:numId="12">
    <w:abstractNumId w:val="32"/>
  </w:num>
  <w:num w:numId="13">
    <w:abstractNumId w:val="9"/>
  </w:num>
  <w:num w:numId="14">
    <w:abstractNumId w:val="25"/>
  </w:num>
  <w:num w:numId="15">
    <w:abstractNumId w:val="18"/>
  </w:num>
  <w:num w:numId="16">
    <w:abstractNumId w:val="39"/>
  </w:num>
  <w:num w:numId="17">
    <w:abstractNumId w:val="24"/>
  </w:num>
  <w:num w:numId="18">
    <w:abstractNumId w:val="45"/>
  </w:num>
  <w:num w:numId="19">
    <w:abstractNumId w:val="29"/>
  </w:num>
  <w:num w:numId="20">
    <w:abstractNumId w:val="41"/>
  </w:num>
  <w:num w:numId="21">
    <w:abstractNumId w:val="30"/>
  </w:num>
  <w:num w:numId="22">
    <w:abstractNumId w:val="44"/>
  </w:num>
  <w:num w:numId="23">
    <w:abstractNumId w:val="43"/>
  </w:num>
  <w:num w:numId="24">
    <w:abstractNumId w:val="1"/>
  </w:num>
  <w:num w:numId="25">
    <w:abstractNumId w:val="4"/>
  </w:num>
  <w:num w:numId="26">
    <w:abstractNumId w:val="11"/>
  </w:num>
  <w:num w:numId="27">
    <w:abstractNumId w:val="7"/>
  </w:num>
  <w:num w:numId="28">
    <w:abstractNumId w:val="27"/>
  </w:num>
  <w:num w:numId="29">
    <w:abstractNumId w:val="34"/>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46"/>
  </w:num>
  <w:num w:numId="34">
    <w:abstractNumId w:val="19"/>
  </w:num>
  <w:num w:numId="35">
    <w:abstractNumId w:val="31"/>
  </w:num>
  <w:num w:numId="36">
    <w:abstractNumId w:val="35"/>
  </w:num>
  <w:num w:numId="37">
    <w:abstractNumId w:val="13"/>
  </w:num>
  <w:num w:numId="38">
    <w:abstractNumId w:val="5"/>
  </w:num>
  <w:num w:numId="39">
    <w:abstractNumId w:val="38"/>
  </w:num>
  <w:num w:numId="40">
    <w:abstractNumId w:val="6"/>
  </w:num>
  <w:num w:numId="41">
    <w:abstractNumId w:val="42"/>
  </w:num>
  <w:num w:numId="42">
    <w:abstractNumId w:val="36"/>
  </w:num>
  <w:num w:numId="43">
    <w:abstractNumId w:val="10"/>
  </w:num>
  <w:num w:numId="44">
    <w:abstractNumId w:val="20"/>
  </w:num>
  <w:num w:numId="45">
    <w:abstractNumId w:val="40"/>
  </w:num>
  <w:num w:numId="46">
    <w:abstractNumId w:val="26"/>
  </w:num>
  <w:num w:numId="4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92"/>
    <w:rsid w:val="00000A72"/>
    <w:rsid w:val="00002723"/>
    <w:rsid w:val="0000357E"/>
    <w:rsid w:val="00005562"/>
    <w:rsid w:val="000055E0"/>
    <w:rsid w:val="00005AB5"/>
    <w:rsid w:val="00005D73"/>
    <w:rsid w:val="0000728D"/>
    <w:rsid w:val="000074DE"/>
    <w:rsid w:val="00007A84"/>
    <w:rsid w:val="00007C05"/>
    <w:rsid w:val="00010C5D"/>
    <w:rsid w:val="000116FC"/>
    <w:rsid w:val="00011D85"/>
    <w:rsid w:val="000135D7"/>
    <w:rsid w:val="000139A3"/>
    <w:rsid w:val="00021A10"/>
    <w:rsid w:val="00021E15"/>
    <w:rsid w:val="0002214B"/>
    <w:rsid w:val="00022FB8"/>
    <w:rsid w:val="0002394D"/>
    <w:rsid w:val="000260B5"/>
    <w:rsid w:val="000266C4"/>
    <w:rsid w:val="00027A06"/>
    <w:rsid w:val="00027B15"/>
    <w:rsid w:val="0003181A"/>
    <w:rsid w:val="000326E6"/>
    <w:rsid w:val="00032D3D"/>
    <w:rsid w:val="00032FEC"/>
    <w:rsid w:val="00033487"/>
    <w:rsid w:val="00034018"/>
    <w:rsid w:val="00034507"/>
    <w:rsid w:val="000354FA"/>
    <w:rsid w:val="00042289"/>
    <w:rsid w:val="0004270D"/>
    <w:rsid w:val="00044A4E"/>
    <w:rsid w:val="0004575E"/>
    <w:rsid w:val="000463F3"/>
    <w:rsid w:val="0004745E"/>
    <w:rsid w:val="000539A0"/>
    <w:rsid w:val="00055796"/>
    <w:rsid w:val="00057487"/>
    <w:rsid w:val="000605AE"/>
    <w:rsid w:val="000605E7"/>
    <w:rsid w:val="00061619"/>
    <w:rsid w:val="0006586D"/>
    <w:rsid w:val="00065FC2"/>
    <w:rsid w:val="00066CED"/>
    <w:rsid w:val="00071720"/>
    <w:rsid w:val="00071C4F"/>
    <w:rsid w:val="0007212B"/>
    <w:rsid w:val="0007217D"/>
    <w:rsid w:val="0007285B"/>
    <w:rsid w:val="0007393E"/>
    <w:rsid w:val="0007398E"/>
    <w:rsid w:val="000765B8"/>
    <w:rsid w:val="00076FB5"/>
    <w:rsid w:val="000779C5"/>
    <w:rsid w:val="00077EDA"/>
    <w:rsid w:val="000800B0"/>
    <w:rsid w:val="000819FC"/>
    <w:rsid w:val="00082287"/>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7E4E"/>
    <w:rsid w:val="000A0CF7"/>
    <w:rsid w:val="000A1077"/>
    <w:rsid w:val="000A1F81"/>
    <w:rsid w:val="000A27A5"/>
    <w:rsid w:val="000A3077"/>
    <w:rsid w:val="000A37BB"/>
    <w:rsid w:val="000A5DD5"/>
    <w:rsid w:val="000A7A5E"/>
    <w:rsid w:val="000A7CF8"/>
    <w:rsid w:val="000B08AE"/>
    <w:rsid w:val="000B1AF1"/>
    <w:rsid w:val="000B4A52"/>
    <w:rsid w:val="000B5216"/>
    <w:rsid w:val="000B5A82"/>
    <w:rsid w:val="000B642D"/>
    <w:rsid w:val="000B64D1"/>
    <w:rsid w:val="000B7123"/>
    <w:rsid w:val="000B772A"/>
    <w:rsid w:val="000C05EE"/>
    <w:rsid w:val="000C1070"/>
    <w:rsid w:val="000C1D63"/>
    <w:rsid w:val="000C2230"/>
    <w:rsid w:val="000C52B4"/>
    <w:rsid w:val="000C54CA"/>
    <w:rsid w:val="000C6C2A"/>
    <w:rsid w:val="000C74F9"/>
    <w:rsid w:val="000D00A5"/>
    <w:rsid w:val="000D151D"/>
    <w:rsid w:val="000D36D1"/>
    <w:rsid w:val="000D3B6A"/>
    <w:rsid w:val="000D5B83"/>
    <w:rsid w:val="000D5FCE"/>
    <w:rsid w:val="000D6840"/>
    <w:rsid w:val="000D75C6"/>
    <w:rsid w:val="000E0638"/>
    <w:rsid w:val="000E0647"/>
    <w:rsid w:val="000E0F49"/>
    <w:rsid w:val="000E22EE"/>
    <w:rsid w:val="000E2995"/>
    <w:rsid w:val="000E2FC4"/>
    <w:rsid w:val="000E3513"/>
    <w:rsid w:val="000E4878"/>
    <w:rsid w:val="000E5C37"/>
    <w:rsid w:val="000E6273"/>
    <w:rsid w:val="000F02E5"/>
    <w:rsid w:val="000F0550"/>
    <w:rsid w:val="000F158F"/>
    <w:rsid w:val="000F2DC8"/>
    <w:rsid w:val="000F2E18"/>
    <w:rsid w:val="000F3631"/>
    <w:rsid w:val="000F3818"/>
    <w:rsid w:val="000F4147"/>
    <w:rsid w:val="000F4198"/>
    <w:rsid w:val="00101A4A"/>
    <w:rsid w:val="00102EC4"/>
    <w:rsid w:val="00103019"/>
    <w:rsid w:val="00104A9D"/>
    <w:rsid w:val="00105A69"/>
    <w:rsid w:val="00105B31"/>
    <w:rsid w:val="00105E37"/>
    <w:rsid w:val="00105F7B"/>
    <w:rsid w:val="00107102"/>
    <w:rsid w:val="00107CB5"/>
    <w:rsid w:val="00111455"/>
    <w:rsid w:val="00113A16"/>
    <w:rsid w:val="001148CA"/>
    <w:rsid w:val="00115F12"/>
    <w:rsid w:val="00117A45"/>
    <w:rsid w:val="00117F87"/>
    <w:rsid w:val="00120064"/>
    <w:rsid w:val="0012138C"/>
    <w:rsid w:val="0012481D"/>
    <w:rsid w:val="00126CF2"/>
    <w:rsid w:val="00126E57"/>
    <w:rsid w:val="00127714"/>
    <w:rsid w:val="00130546"/>
    <w:rsid w:val="001307AD"/>
    <w:rsid w:val="00130D93"/>
    <w:rsid w:val="0013338A"/>
    <w:rsid w:val="0013358C"/>
    <w:rsid w:val="00133E43"/>
    <w:rsid w:val="001343CB"/>
    <w:rsid w:val="0013454A"/>
    <w:rsid w:val="00135A3A"/>
    <w:rsid w:val="00140255"/>
    <w:rsid w:val="00140AE6"/>
    <w:rsid w:val="00140B65"/>
    <w:rsid w:val="001435C2"/>
    <w:rsid w:val="001435E5"/>
    <w:rsid w:val="00144212"/>
    <w:rsid w:val="00144696"/>
    <w:rsid w:val="001447E3"/>
    <w:rsid w:val="001449FE"/>
    <w:rsid w:val="00144FA6"/>
    <w:rsid w:val="00145C95"/>
    <w:rsid w:val="00146D0D"/>
    <w:rsid w:val="00147AC2"/>
    <w:rsid w:val="00147D70"/>
    <w:rsid w:val="00150123"/>
    <w:rsid w:val="00151C68"/>
    <w:rsid w:val="00152835"/>
    <w:rsid w:val="00152FBD"/>
    <w:rsid w:val="0015351A"/>
    <w:rsid w:val="00153A17"/>
    <w:rsid w:val="0015593F"/>
    <w:rsid w:val="00155D2D"/>
    <w:rsid w:val="001573A8"/>
    <w:rsid w:val="0015781B"/>
    <w:rsid w:val="00160584"/>
    <w:rsid w:val="00160F7E"/>
    <w:rsid w:val="001611D8"/>
    <w:rsid w:val="00162A23"/>
    <w:rsid w:val="00163C55"/>
    <w:rsid w:val="00164F84"/>
    <w:rsid w:val="001658F3"/>
    <w:rsid w:val="0017004B"/>
    <w:rsid w:val="001702E3"/>
    <w:rsid w:val="00170349"/>
    <w:rsid w:val="00170FA6"/>
    <w:rsid w:val="00172E46"/>
    <w:rsid w:val="00172EE5"/>
    <w:rsid w:val="00173D8D"/>
    <w:rsid w:val="001758B0"/>
    <w:rsid w:val="0017649A"/>
    <w:rsid w:val="00176A64"/>
    <w:rsid w:val="00177352"/>
    <w:rsid w:val="001775D9"/>
    <w:rsid w:val="0018030E"/>
    <w:rsid w:val="00180A03"/>
    <w:rsid w:val="00180B91"/>
    <w:rsid w:val="00181285"/>
    <w:rsid w:val="00181C98"/>
    <w:rsid w:val="00182703"/>
    <w:rsid w:val="001833D3"/>
    <w:rsid w:val="00183D3E"/>
    <w:rsid w:val="00183E4D"/>
    <w:rsid w:val="00184C47"/>
    <w:rsid w:val="00190EA9"/>
    <w:rsid w:val="00192721"/>
    <w:rsid w:val="00194A5A"/>
    <w:rsid w:val="0019565A"/>
    <w:rsid w:val="00195928"/>
    <w:rsid w:val="00196E6D"/>
    <w:rsid w:val="001979C7"/>
    <w:rsid w:val="001A0114"/>
    <w:rsid w:val="001A0963"/>
    <w:rsid w:val="001A12D6"/>
    <w:rsid w:val="001A2291"/>
    <w:rsid w:val="001A2A5B"/>
    <w:rsid w:val="001A5103"/>
    <w:rsid w:val="001A7DA7"/>
    <w:rsid w:val="001B0DE3"/>
    <w:rsid w:val="001B1060"/>
    <w:rsid w:val="001B12CB"/>
    <w:rsid w:val="001B303C"/>
    <w:rsid w:val="001B32D9"/>
    <w:rsid w:val="001B3AAA"/>
    <w:rsid w:val="001B4238"/>
    <w:rsid w:val="001B6E76"/>
    <w:rsid w:val="001C05B6"/>
    <w:rsid w:val="001C06AB"/>
    <w:rsid w:val="001C2662"/>
    <w:rsid w:val="001C3EF3"/>
    <w:rsid w:val="001C472A"/>
    <w:rsid w:val="001C5597"/>
    <w:rsid w:val="001C5CF9"/>
    <w:rsid w:val="001C5D3B"/>
    <w:rsid w:val="001C6525"/>
    <w:rsid w:val="001C73CF"/>
    <w:rsid w:val="001D1660"/>
    <w:rsid w:val="001D3408"/>
    <w:rsid w:val="001D4331"/>
    <w:rsid w:val="001D5B58"/>
    <w:rsid w:val="001D6FFC"/>
    <w:rsid w:val="001D7F3E"/>
    <w:rsid w:val="001E00BE"/>
    <w:rsid w:val="001E0640"/>
    <w:rsid w:val="001E074B"/>
    <w:rsid w:val="001E1A92"/>
    <w:rsid w:val="001E262C"/>
    <w:rsid w:val="001E2D83"/>
    <w:rsid w:val="001E367F"/>
    <w:rsid w:val="001E5743"/>
    <w:rsid w:val="001E7095"/>
    <w:rsid w:val="001F0009"/>
    <w:rsid w:val="001F01AB"/>
    <w:rsid w:val="001F0F0F"/>
    <w:rsid w:val="001F14A9"/>
    <w:rsid w:val="001F1AA9"/>
    <w:rsid w:val="001F2EC6"/>
    <w:rsid w:val="001F3C71"/>
    <w:rsid w:val="001F3EE6"/>
    <w:rsid w:val="001F7344"/>
    <w:rsid w:val="00201588"/>
    <w:rsid w:val="0020194A"/>
    <w:rsid w:val="00201BAE"/>
    <w:rsid w:val="002025B8"/>
    <w:rsid w:val="002027A5"/>
    <w:rsid w:val="0020308E"/>
    <w:rsid w:val="00203F39"/>
    <w:rsid w:val="002042C1"/>
    <w:rsid w:val="00204B0B"/>
    <w:rsid w:val="00205209"/>
    <w:rsid w:val="0020545B"/>
    <w:rsid w:val="00207016"/>
    <w:rsid w:val="002076DD"/>
    <w:rsid w:val="00210C73"/>
    <w:rsid w:val="0021145C"/>
    <w:rsid w:val="00212ECD"/>
    <w:rsid w:val="0021382C"/>
    <w:rsid w:val="00214E15"/>
    <w:rsid w:val="002156E3"/>
    <w:rsid w:val="00215B3E"/>
    <w:rsid w:val="00216CE7"/>
    <w:rsid w:val="00216DA3"/>
    <w:rsid w:val="00216E25"/>
    <w:rsid w:val="0022001B"/>
    <w:rsid w:val="00220A38"/>
    <w:rsid w:val="00220A6E"/>
    <w:rsid w:val="00220C5D"/>
    <w:rsid w:val="00222915"/>
    <w:rsid w:val="002249A7"/>
    <w:rsid w:val="00225CC8"/>
    <w:rsid w:val="00226ED6"/>
    <w:rsid w:val="00227403"/>
    <w:rsid w:val="00232662"/>
    <w:rsid w:val="00233607"/>
    <w:rsid w:val="00234109"/>
    <w:rsid w:val="00235935"/>
    <w:rsid w:val="002379E6"/>
    <w:rsid w:val="00240159"/>
    <w:rsid w:val="00240EC8"/>
    <w:rsid w:val="00243467"/>
    <w:rsid w:val="00245A37"/>
    <w:rsid w:val="002470E0"/>
    <w:rsid w:val="00247267"/>
    <w:rsid w:val="00247620"/>
    <w:rsid w:val="00250977"/>
    <w:rsid w:val="00250B72"/>
    <w:rsid w:val="002527F6"/>
    <w:rsid w:val="002554B4"/>
    <w:rsid w:val="002559D8"/>
    <w:rsid w:val="002560FC"/>
    <w:rsid w:val="0025696C"/>
    <w:rsid w:val="00256C6E"/>
    <w:rsid w:val="00256E65"/>
    <w:rsid w:val="002574B8"/>
    <w:rsid w:val="00260B6C"/>
    <w:rsid w:val="0026292B"/>
    <w:rsid w:val="0026393D"/>
    <w:rsid w:val="00264C44"/>
    <w:rsid w:val="002670EA"/>
    <w:rsid w:val="002678EF"/>
    <w:rsid w:val="0027039B"/>
    <w:rsid w:val="002735F1"/>
    <w:rsid w:val="00275679"/>
    <w:rsid w:val="002761F1"/>
    <w:rsid w:val="002769A7"/>
    <w:rsid w:val="002769B5"/>
    <w:rsid w:val="00276CAC"/>
    <w:rsid w:val="0027707A"/>
    <w:rsid w:val="00281643"/>
    <w:rsid w:val="00281EF5"/>
    <w:rsid w:val="00283224"/>
    <w:rsid w:val="0028340E"/>
    <w:rsid w:val="0028445B"/>
    <w:rsid w:val="0028520F"/>
    <w:rsid w:val="002862D4"/>
    <w:rsid w:val="0028667D"/>
    <w:rsid w:val="00286750"/>
    <w:rsid w:val="00286B11"/>
    <w:rsid w:val="002875D5"/>
    <w:rsid w:val="002907CC"/>
    <w:rsid w:val="002922CA"/>
    <w:rsid w:val="00294A98"/>
    <w:rsid w:val="00295E1D"/>
    <w:rsid w:val="002961DD"/>
    <w:rsid w:val="00296D88"/>
    <w:rsid w:val="00296E2D"/>
    <w:rsid w:val="00297642"/>
    <w:rsid w:val="002A0CBA"/>
    <w:rsid w:val="002A14B4"/>
    <w:rsid w:val="002A16F0"/>
    <w:rsid w:val="002A19DE"/>
    <w:rsid w:val="002A2D94"/>
    <w:rsid w:val="002A340D"/>
    <w:rsid w:val="002A462D"/>
    <w:rsid w:val="002A50A5"/>
    <w:rsid w:val="002A5552"/>
    <w:rsid w:val="002A710C"/>
    <w:rsid w:val="002B0029"/>
    <w:rsid w:val="002B1E2F"/>
    <w:rsid w:val="002B2698"/>
    <w:rsid w:val="002B2E56"/>
    <w:rsid w:val="002B302B"/>
    <w:rsid w:val="002B34DE"/>
    <w:rsid w:val="002B408F"/>
    <w:rsid w:val="002B4199"/>
    <w:rsid w:val="002B448A"/>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90A"/>
    <w:rsid w:val="002D0E86"/>
    <w:rsid w:val="002D298A"/>
    <w:rsid w:val="002D3C95"/>
    <w:rsid w:val="002D40A2"/>
    <w:rsid w:val="002D4DFB"/>
    <w:rsid w:val="002D5406"/>
    <w:rsid w:val="002D661A"/>
    <w:rsid w:val="002D715D"/>
    <w:rsid w:val="002D7AD0"/>
    <w:rsid w:val="002E0B11"/>
    <w:rsid w:val="002E0DE6"/>
    <w:rsid w:val="002E24EC"/>
    <w:rsid w:val="002E29EB"/>
    <w:rsid w:val="002E2B07"/>
    <w:rsid w:val="002E2BA1"/>
    <w:rsid w:val="002E3743"/>
    <w:rsid w:val="002E4153"/>
    <w:rsid w:val="002E66B2"/>
    <w:rsid w:val="002E6B27"/>
    <w:rsid w:val="002E75CB"/>
    <w:rsid w:val="002F11C7"/>
    <w:rsid w:val="002F1AD2"/>
    <w:rsid w:val="002F1BB4"/>
    <w:rsid w:val="002F2453"/>
    <w:rsid w:val="002F3244"/>
    <w:rsid w:val="002F41DD"/>
    <w:rsid w:val="002F4722"/>
    <w:rsid w:val="002F560B"/>
    <w:rsid w:val="002F5D5D"/>
    <w:rsid w:val="002F6292"/>
    <w:rsid w:val="002F62EC"/>
    <w:rsid w:val="002F733E"/>
    <w:rsid w:val="0030059A"/>
    <w:rsid w:val="003005D5"/>
    <w:rsid w:val="00300E6D"/>
    <w:rsid w:val="003014D5"/>
    <w:rsid w:val="0030275D"/>
    <w:rsid w:val="00304BD1"/>
    <w:rsid w:val="003056C9"/>
    <w:rsid w:val="00305A27"/>
    <w:rsid w:val="00306033"/>
    <w:rsid w:val="0030646B"/>
    <w:rsid w:val="003065E3"/>
    <w:rsid w:val="00307369"/>
    <w:rsid w:val="00307AFC"/>
    <w:rsid w:val="003100A6"/>
    <w:rsid w:val="0031169B"/>
    <w:rsid w:val="00311C15"/>
    <w:rsid w:val="00311E31"/>
    <w:rsid w:val="00311EF8"/>
    <w:rsid w:val="0031421B"/>
    <w:rsid w:val="00315A13"/>
    <w:rsid w:val="00316927"/>
    <w:rsid w:val="00316B7E"/>
    <w:rsid w:val="003171D7"/>
    <w:rsid w:val="003179E0"/>
    <w:rsid w:val="00317DDF"/>
    <w:rsid w:val="0032086D"/>
    <w:rsid w:val="00321951"/>
    <w:rsid w:val="00322091"/>
    <w:rsid w:val="00323078"/>
    <w:rsid w:val="00323151"/>
    <w:rsid w:val="003245A0"/>
    <w:rsid w:val="00325F59"/>
    <w:rsid w:val="00325F67"/>
    <w:rsid w:val="00326499"/>
    <w:rsid w:val="00326635"/>
    <w:rsid w:val="003306CB"/>
    <w:rsid w:val="0033292C"/>
    <w:rsid w:val="00332E95"/>
    <w:rsid w:val="00334B42"/>
    <w:rsid w:val="00335A10"/>
    <w:rsid w:val="00335DC1"/>
    <w:rsid w:val="00336DFF"/>
    <w:rsid w:val="003414C2"/>
    <w:rsid w:val="00342CD7"/>
    <w:rsid w:val="00343CF6"/>
    <w:rsid w:val="00344D6A"/>
    <w:rsid w:val="00345DD7"/>
    <w:rsid w:val="003472A6"/>
    <w:rsid w:val="0035057C"/>
    <w:rsid w:val="0035156F"/>
    <w:rsid w:val="00353D54"/>
    <w:rsid w:val="003543F1"/>
    <w:rsid w:val="003544C8"/>
    <w:rsid w:val="00355B41"/>
    <w:rsid w:val="0035607F"/>
    <w:rsid w:val="00356868"/>
    <w:rsid w:val="00356DE9"/>
    <w:rsid w:val="00357377"/>
    <w:rsid w:val="00357DCF"/>
    <w:rsid w:val="00360006"/>
    <w:rsid w:val="00360189"/>
    <w:rsid w:val="0036082C"/>
    <w:rsid w:val="003617A1"/>
    <w:rsid w:val="00361BE7"/>
    <w:rsid w:val="0036231D"/>
    <w:rsid w:val="00362E44"/>
    <w:rsid w:val="00363DAE"/>
    <w:rsid w:val="00364259"/>
    <w:rsid w:val="00365FFB"/>
    <w:rsid w:val="003660A9"/>
    <w:rsid w:val="003677EF"/>
    <w:rsid w:val="003678B2"/>
    <w:rsid w:val="00371944"/>
    <w:rsid w:val="003720D6"/>
    <w:rsid w:val="00373A56"/>
    <w:rsid w:val="00373D22"/>
    <w:rsid w:val="00376AD2"/>
    <w:rsid w:val="0038253E"/>
    <w:rsid w:val="00383E83"/>
    <w:rsid w:val="003843BA"/>
    <w:rsid w:val="00384F29"/>
    <w:rsid w:val="00385042"/>
    <w:rsid w:val="003857EF"/>
    <w:rsid w:val="00385E88"/>
    <w:rsid w:val="0038671F"/>
    <w:rsid w:val="0038709E"/>
    <w:rsid w:val="00390AD5"/>
    <w:rsid w:val="00390B34"/>
    <w:rsid w:val="003915DF"/>
    <w:rsid w:val="00393051"/>
    <w:rsid w:val="00393425"/>
    <w:rsid w:val="003A060E"/>
    <w:rsid w:val="003A0A54"/>
    <w:rsid w:val="003A0B4D"/>
    <w:rsid w:val="003A2585"/>
    <w:rsid w:val="003A3837"/>
    <w:rsid w:val="003A428C"/>
    <w:rsid w:val="003A4EE5"/>
    <w:rsid w:val="003A61FE"/>
    <w:rsid w:val="003A6287"/>
    <w:rsid w:val="003A71E9"/>
    <w:rsid w:val="003A76B3"/>
    <w:rsid w:val="003B03F8"/>
    <w:rsid w:val="003B0F3A"/>
    <w:rsid w:val="003B10B6"/>
    <w:rsid w:val="003B2DCA"/>
    <w:rsid w:val="003B5C40"/>
    <w:rsid w:val="003B6267"/>
    <w:rsid w:val="003B705C"/>
    <w:rsid w:val="003B7ADD"/>
    <w:rsid w:val="003C06D7"/>
    <w:rsid w:val="003C0CF6"/>
    <w:rsid w:val="003C110E"/>
    <w:rsid w:val="003C365D"/>
    <w:rsid w:val="003C4928"/>
    <w:rsid w:val="003C786E"/>
    <w:rsid w:val="003C7FEC"/>
    <w:rsid w:val="003D000A"/>
    <w:rsid w:val="003D12AB"/>
    <w:rsid w:val="003D1544"/>
    <w:rsid w:val="003D15C5"/>
    <w:rsid w:val="003D212D"/>
    <w:rsid w:val="003D2AE5"/>
    <w:rsid w:val="003D3F2A"/>
    <w:rsid w:val="003D4BDD"/>
    <w:rsid w:val="003D5946"/>
    <w:rsid w:val="003D66B0"/>
    <w:rsid w:val="003D68E4"/>
    <w:rsid w:val="003D7544"/>
    <w:rsid w:val="003E0032"/>
    <w:rsid w:val="003E44C5"/>
    <w:rsid w:val="003E4BA9"/>
    <w:rsid w:val="003E5A6E"/>
    <w:rsid w:val="003E66F5"/>
    <w:rsid w:val="003E7408"/>
    <w:rsid w:val="003E7414"/>
    <w:rsid w:val="003F058B"/>
    <w:rsid w:val="003F1CE0"/>
    <w:rsid w:val="003F2145"/>
    <w:rsid w:val="003F280A"/>
    <w:rsid w:val="003F2BBD"/>
    <w:rsid w:val="003F2C59"/>
    <w:rsid w:val="003F32AE"/>
    <w:rsid w:val="003F3A4B"/>
    <w:rsid w:val="003F3D2D"/>
    <w:rsid w:val="003F599A"/>
    <w:rsid w:val="003F5E67"/>
    <w:rsid w:val="003F7289"/>
    <w:rsid w:val="003F79FB"/>
    <w:rsid w:val="00401BBA"/>
    <w:rsid w:val="0040296E"/>
    <w:rsid w:val="00402EB4"/>
    <w:rsid w:val="00404ACA"/>
    <w:rsid w:val="0040689E"/>
    <w:rsid w:val="004108BF"/>
    <w:rsid w:val="00410977"/>
    <w:rsid w:val="00410F99"/>
    <w:rsid w:val="00412553"/>
    <w:rsid w:val="0041450C"/>
    <w:rsid w:val="00414665"/>
    <w:rsid w:val="00414B9A"/>
    <w:rsid w:val="004158E9"/>
    <w:rsid w:val="004172BC"/>
    <w:rsid w:val="004175EB"/>
    <w:rsid w:val="00417733"/>
    <w:rsid w:val="00420277"/>
    <w:rsid w:val="004221C0"/>
    <w:rsid w:val="00422F9A"/>
    <w:rsid w:val="00423C83"/>
    <w:rsid w:val="0042460A"/>
    <w:rsid w:val="004248A1"/>
    <w:rsid w:val="0042523D"/>
    <w:rsid w:val="00425A29"/>
    <w:rsid w:val="004329B1"/>
    <w:rsid w:val="00433B52"/>
    <w:rsid w:val="00434046"/>
    <w:rsid w:val="00435340"/>
    <w:rsid w:val="0043534D"/>
    <w:rsid w:val="00435E30"/>
    <w:rsid w:val="00437CE9"/>
    <w:rsid w:val="00437E77"/>
    <w:rsid w:val="0044050F"/>
    <w:rsid w:val="0044267D"/>
    <w:rsid w:val="00442C85"/>
    <w:rsid w:val="00444C83"/>
    <w:rsid w:val="00447613"/>
    <w:rsid w:val="00450E4D"/>
    <w:rsid w:val="00451597"/>
    <w:rsid w:val="00451ABC"/>
    <w:rsid w:val="004536A2"/>
    <w:rsid w:val="004546DB"/>
    <w:rsid w:val="004567CA"/>
    <w:rsid w:val="00456F2E"/>
    <w:rsid w:val="00460805"/>
    <w:rsid w:val="00460C1E"/>
    <w:rsid w:val="00465D5A"/>
    <w:rsid w:val="00466149"/>
    <w:rsid w:val="004667BD"/>
    <w:rsid w:val="00466A45"/>
    <w:rsid w:val="0046717D"/>
    <w:rsid w:val="004705F0"/>
    <w:rsid w:val="00471362"/>
    <w:rsid w:val="004716C0"/>
    <w:rsid w:val="004726A4"/>
    <w:rsid w:val="00472BB9"/>
    <w:rsid w:val="00475DF2"/>
    <w:rsid w:val="00477F03"/>
    <w:rsid w:val="0048061E"/>
    <w:rsid w:val="00483276"/>
    <w:rsid w:val="004841CF"/>
    <w:rsid w:val="004846F9"/>
    <w:rsid w:val="004855C3"/>
    <w:rsid w:val="00485F52"/>
    <w:rsid w:val="0048659F"/>
    <w:rsid w:val="004873BB"/>
    <w:rsid w:val="00487505"/>
    <w:rsid w:val="00490BCA"/>
    <w:rsid w:val="00491874"/>
    <w:rsid w:val="00491E8F"/>
    <w:rsid w:val="004927ED"/>
    <w:rsid w:val="0049572D"/>
    <w:rsid w:val="00496AFD"/>
    <w:rsid w:val="0049700D"/>
    <w:rsid w:val="004A024B"/>
    <w:rsid w:val="004A055A"/>
    <w:rsid w:val="004A09F4"/>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1167"/>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4305"/>
    <w:rsid w:val="004D5757"/>
    <w:rsid w:val="004D62DA"/>
    <w:rsid w:val="004D654C"/>
    <w:rsid w:val="004D6EBF"/>
    <w:rsid w:val="004E0132"/>
    <w:rsid w:val="004E37B6"/>
    <w:rsid w:val="004E42CD"/>
    <w:rsid w:val="004E4308"/>
    <w:rsid w:val="004E4DE7"/>
    <w:rsid w:val="004E550A"/>
    <w:rsid w:val="004E5951"/>
    <w:rsid w:val="004E6D1B"/>
    <w:rsid w:val="004F0F37"/>
    <w:rsid w:val="004F1623"/>
    <w:rsid w:val="004F1E33"/>
    <w:rsid w:val="004F267B"/>
    <w:rsid w:val="004F2A5C"/>
    <w:rsid w:val="004F45CF"/>
    <w:rsid w:val="004F4631"/>
    <w:rsid w:val="0050051B"/>
    <w:rsid w:val="0050183C"/>
    <w:rsid w:val="0050273F"/>
    <w:rsid w:val="00502F29"/>
    <w:rsid w:val="00502FAD"/>
    <w:rsid w:val="0050574B"/>
    <w:rsid w:val="00505FCE"/>
    <w:rsid w:val="00506761"/>
    <w:rsid w:val="005072AF"/>
    <w:rsid w:val="005110CD"/>
    <w:rsid w:val="00512B66"/>
    <w:rsid w:val="0051318F"/>
    <w:rsid w:val="0051383D"/>
    <w:rsid w:val="00514EC8"/>
    <w:rsid w:val="00515BF6"/>
    <w:rsid w:val="00515CF0"/>
    <w:rsid w:val="0051628A"/>
    <w:rsid w:val="00517806"/>
    <w:rsid w:val="005218F7"/>
    <w:rsid w:val="00524E08"/>
    <w:rsid w:val="00524E9F"/>
    <w:rsid w:val="005256AB"/>
    <w:rsid w:val="005256E0"/>
    <w:rsid w:val="00525720"/>
    <w:rsid w:val="00526686"/>
    <w:rsid w:val="0052734C"/>
    <w:rsid w:val="005274B0"/>
    <w:rsid w:val="00527968"/>
    <w:rsid w:val="005310D8"/>
    <w:rsid w:val="005313F6"/>
    <w:rsid w:val="00533A16"/>
    <w:rsid w:val="00534311"/>
    <w:rsid w:val="005348FA"/>
    <w:rsid w:val="0053546D"/>
    <w:rsid w:val="005372E7"/>
    <w:rsid w:val="00537A8A"/>
    <w:rsid w:val="00540901"/>
    <w:rsid w:val="0054128E"/>
    <w:rsid w:val="0054329A"/>
    <w:rsid w:val="005438DA"/>
    <w:rsid w:val="0054585A"/>
    <w:rsid w:val="00546B1A"/>
    <w:rsid w:val="00547669"/>
    <w:rsid w:val="005503DE"/>
    <w:rsid w:val="0055093E"/>
    <w:rsid w:val="00551D56"/>
    <w:rsid w:val="005526B8"/>
    <w:rsid w:val="00552B10"/>
    <w:rsid w:val="00554BF3"/>
    <w:rsid w:val="005567E4"/>
    <w:rsid w:val="005624BD"/>
    <w:rsid w:val="00562B7B"/>
    <w:rsid w:val="005643E9"/>
    <w:rsid w:val="00564779"/>
    <w:rsid w:val="005648AE"/>
    <w:rsid w:val="00567B77"/>
    <w:rsid w:val="00571708"/>
    <w:rsid w:val="00572C01"/>
    <w:rsid w:val="00573D17"/>
    <w:rsid w:val="00573E40"/>
    <w:rsid w:val="0057405F"/>
    <w:rsid w:val="005741A9"/>
    <w:rsid w:val="00574668"/>
    <w:rsid w:val="005752C9"/>
    <w:rsid w:val="00575B1B"/>
    <w:rsid w:val="00575B59"/>
    <w:rsid w:val="00576BB7"/>
    <w:rsid w:val="00580247"/>
    <w:rsid w:val="0058204A"/>
    <w:rsid w:val="00583964"/>
    <w:rsid w:val="00583A67"/>
    <w:rsid w:val="00584126"/>
    <w:rsid w:val="005843BE"/>
    <w:rsid w:val="005857DA"/>
    <w:rsid w:val="00586936"/>
    <w:rsid w:val="00586BEA"/>
    <w:rsid w:val="00586C86"/>
    <w:rsid w:val="005871E5"/>
    <w:rsid w:val="00590341"/>
    <w:rsid w:val="005915E9"/>
    <w:rsid w:val="00591DD8"/>
    <w:rsid w:val="00593A21"/>
    <w:rsid w:val="00594401"/>
    <w:rsid w:val="005952AB"/>
    <w:rsid w:val="00596456"/>
    <w:rsid w:val="005A0AA6"/>
    <w:rsid w:val="005A0D13"/>
    <w:rsid w:val="005A0D7A"/>
    <w:rsid w:val="005A40F5"/>
    <w:rsid w:val="005A515E"/>
    <w:rsid w:val="005A725B"/>
    <w:rsid w:val="005A72D4"/>
    <w:rsid w:val="005B103A"/>
    <w:rsid w:val="005B132F"/>
    <w:rsid w:val="005B2141"/>
    <w:rsid w:val="005B25D5"/>
    <w:rsid w:val="005B2EF0"/>
    <w:rsid w:val="005B3968"/>
    <w:rsid w:val="005B39F4"/>
    <w:rsid w:val="005B412F"/>
    <w:rsid w:val="005B4D3A"/>
    <w:rsid w:val="005B4E73"/>
    <w:rsid w:val="005B6286"/>
    <w:rsid w:val="005B6EFA"/>
    <w:rsid w:val="005B70C8"/>
    <w:rsid w:val="005B75D2"/>
    <w:rsid w:val="005C1750"/>
    <w:rsid w:val="005C1DF5"/>
    <w:rsid w:val="005C28EC"/>
    <w:rsid w:val="005C2952"/>
    <w:rsid w:val="005C2E99"/>
    <w:rsid w:val="005C323D"/>
    <w:rsid w:val="005C39FA"/>
    <w:rsid w:val="005C465C"/>
    <w:rsid w:val="005C6522"/>
    <w:rsid w:val="005C67B4"/>
    <w:rsid w:val="005C69A3"/>
    <w:rsid w:val="005C6BA0"/>
    <w:rsid w:val="005C73C3"/>
    <w:rsid w:val="005C7E17"/>
    <w:rsid w:val="005D0D52"/>
    <w:rsid w:val="005D0E93"/>
    <w:rsid w:val="005D0F92"/>
    <w:rsid w:val="005D0F99"/>
    <w:rsid w:val="005D108B"/>
    <w:rsid w:val="005D5EC1"/>
    <w:rsid w:val="005D6CEE"/>
    <w:rsid w:val="005D78CE"/>
    <w:rsid w:val="005D7BFD"/>
    <w:rsid w:val="005D7E6B"/>
    <w:rsid w:val="005E0095"/>
    <w:rsid w:val="005E0801"/>
    <w:rsid w:val="005E0C57"/>
    <w:rsid w:val="005E2587"/>
    <w:rsid w:val="005E32CC"/>
    <w:rsid w:val="005E4653"/>
    <w:rsid w:val="005E47D8"/>
    <w:rsid w:val="005E640E"/>
    <w:rsid w:val="005E677A"/>
    <w:rsid w:val="005F077F"/>
    <w:rsid w:val="005F0ED9"/>
    <w:rsid w:val="005F1956"/>
    <w:rsid w:val="005F2C28"/>
    <w:rsid w:val="005F3A7C"/>
    <w:rsid w:val="005F59AD"/>
    <w:rsid w:val="005F5B03"/>
    <w:rsid w:val="005F63A9"/>
    <w:rsid w:val="005F6B8D"/>
    <w:rsid w:val="0060140A"/>
    <w:rsid w:val="00601D98"/>
    <w:rsid w:val="006024D0"/>
    <w:rsid w:val="006031CE"/>
    <w:rsid w:val="006038EF"/>
    <w:rsid w:val="006049C4"/>
    <w:rsid w:val="006055FF"/>
    <w:rsid w:val="0060591F"/>
    <w:rsid w:val="006069DB"/>
    <w:rsid w:val="006116B2"/>
    <w:rsid w:val="00613537"/>
    <w:rsid w:val="00613B88"/>
    <w:rsid w:val="00613FA2"/>
    <w:rsid w:val="00613FA3"/>
    <w:rsid w:val="00614F3B"/>
    <w:rsid w:val="00615C98"/>
    <w:rsid w:val="00615EC4"/>
    <w:rsid w:val="0061725C"/>
    <w:rsid w:val="00617FEC"/>
    <w:rsid w:val="00621795"/>
    <w:rsid w:val="00621B1C"/>
    <w:rsid w:val="00625DEE"/>
    <w:rsid w:val="00626B56"/>
    <w:rsid w:val="0062796D"/>
    <w:rsid w:val="00627BBA"/>
    <w:rsid w:val="00630C6D"/>
    <w:rsid w:val="006313A1"/>
    <w:rsid w:val="006317F2"/>
    <w:rsid w:val="006317F9"/>
    <w:rsid w:val="00631B53"/>
    <w:rsid w:val="00631F8F"/>
    <w:rsid w:val="00632204"/>
    <w:rsid w:val="0063236A"/>
    <w:rsid w:val="006332D9"/>
    <w:rsid w:val="00634880"/>
    <w:rsid w:val="0063503C"/>
    <w:rsid w:val="006354DE"/>
    <w:rsid w:val="0063550A"/>
    <w:rsid w:val="00635572"/>
    <w:rsid w:val="00635DAC"/>
    <w:rsid w:val="006367AE"/>
    <w:rsid w:val="0063733C"/>
    <w:rsid w:val="00637B7E"/>
    <w:rsid w:val="0064073B"/>
    <w:rsid w:val="00640795"/>
    <w:rsid w:val="00640B99"/>
    <w:rsid w:val="00640F03"/>
    <w:rsid w:val="00641F73"/>
    <w:rsid w:val="006420EF"/>
    <w:rsid w:val="0064280B"/>
    <w:rsid w:val="00643240"/>
    <w:rsid w:val="00644F95"/>
    <w:rsid w:val="00646D8B"/>
    <w:rsid w:val="006474C3"/>
    <w:rsid w:val="006477A6"/>
    <w:rsid w:val="00647D43"/>
    <w:rsid w:val="00650596"/>
    <w:rsid w:val="00650606"/>
    <w:rsid w:val="006512E8"/>
    <w:rsid w:val="00651496"/>
    <w:rsid w:val="00651D2F"/>
    <w:rsid w:val="00651FC0"/>
    <w:rsid w:val="0065275E"/>
    <w:rsid w:val="00653CD9"/>
    <w:rsid w:val="00657797"/>
    <w:rsid w:val="006601A3"/>
    <w:rsid w:val="0066098F"/>
    <w:rsid w:val="00660E79"/>
    <w:rsid w:val="00662153"/>
    <w:rsid w:val="006622B0"/>
    <w:rsid w:val="00662F2A"/>
    <w:rsid w:val="00663847"/>
    <w:rsid w:val="00663E6E"/>
    <w:rsid w:val="00663F92"/>
    <w:rsid w:val="006642BD"/>
    <w:rsid w:val="00665BF3"/>
    <w:rsid w:val="006678FB"/>
    <w:rsid w:val="006727CB"/>
    <w:rsid w:val="00672961"/>
    <w:rsid w:val="00672973"/>
    <w:rsid w:val="006731A7"/>
    <w:rsid w:val="006744A8"/>
    <w:rsid w:val="006758B4"/>
    <w:rsid w:val="00675C99"/>
    <w:rsid w:val="00676518"/>
    <w:rsid w:val="00676E31"/>
    <w:rsid w:val="006821B5"/>
    <w:rsid w:val="00682527"/>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6DF5"/>
    <w:rsid w:val="00697A33"/>
    <w:rsid w:val="006A13A4"/>
    <w:rsid w:val="006A1CB4"/>
    <w:rsid w:val="006A201D"/>
    <w:rsid w:val="006A3057"/>
    <w:rsid w:val="006A3DE0"/>
    <w:rsid w:val="006A72E6"/>
    <w:rsid w:val="006B035D"/>
    <w:rsid w:val="006B1532"/>
    <w:rsid w:val="006B26FE"/>
    <w:rsid w:val="006B328C"/>
    <w:rsid w:val="006B639A"/>
    <w:rsid w:val="006B7DF2"/>
    <w:rsid w:val="006C1004"/>
    <w:rsid w:val="006C18AD"/>
    <w:rsid w:val="006C332E"/>
    <w:rsid w:val="006C35BA"/>
    <w:rsid w:val="006C45A2"/>
    <w:rsid w:val="006C4861"/>
    <w:rsid w:val="006C518E"/>
    <w:rsid w:val="006C5967"/>
    <w:rsid w:val="006C61D1"/>
    <w:rsid w:val="006C6A43"/>
    <w:rsid w:val="006C6AE2"/>
    <w:rsid w:val="006C7816"/>
    <w:rsid w:val="006C7EBB"/>
    <w:rsid w:val="006D0B7E"/>
    <w:rsid w:val="006D1458"/>
    <w:rsid w:val="006D30CC"/>
    <w:rsid w:val="006D39D9"/>
    <w:rsid w:val="006D62A7"/>
    <w:rsid w:val="006D6BE5"/>
    <w:rsid w:val="006D6CDB"/>
    <w:rsid w:val="006D7331"/>
    <w:rsid w:val="006E1443"/>
    <w:rsid w:val="006E17FD"/>
    <w:rsid w:val="006E2AC1"/>
    <w:rsid w:val="006E2BEF"/>
    <w:rsid w:val="006E3FBE"/>
    <w:rsid w:val="006E41E1"/>
    <w:rsid w:val="006E454E"/>
    <w:rsid w:val="006E7C8C"/>
    <w:rsid w:val="006F16B8"/>
    <w:rsid w:val="006F3A16"/>
    <w:rsid w:val="006F3EFB"/>
    <w:rsid w:val="006F7510"/>
    <w:rsid w:val="006F7797"/>
    <w:rsid w:val="00701D92"/>
    <w:rsid w:val="0070205E"/>
    <w:rsid w:val="00703296"/>
    <w:rsid w:val="00703896"/>
    <w:rsid w:val="00703EB8"/>
    <w:rsid w:val="007047B7"/>
    <w:rsid w:val="00704886"/>
    <w:rsid w:val="0070526E"/>
    <w:rsid w:val="0070580A"/>
    <w:rsid w:val="00706303"/>
    <w:rsid w:val="00706F34"/>
    <w:rsid w:val="007075A7"/>
    <w:rsid w:val="007076B7"/>
    <w:rsid w:val="007113D7"/>
    <w:rsid w:val="00712058"/>
    <w:rsid w:val="00712239"/>
    <w:rsid w:val="007139F5"/>
    <w:rsid w:val="00714047"/>
    <w:rsid w:val="0071489F"/>
    <w:rsid w:val="00715197"/>
    <w:rsid w:val="0071704F"/>
    <w:rsid w:val="007209A4"/>
    <w:rsid w:val="00720B43"/>
    <w:rsid w:val="00721543"/>
    <w:rsid w:val="00721D3C"/>
    <w:rsid w:val="00722AE4"/>
    <w:rsid w:val="00723319"/>
    <w:rsid w:val="00723640"/>
    <w:rsid w:val="007247B7"/>
    <w:rsid w:val="00725009"/>
    <w:rsid w:val="007252A5"/>
    <w:rsid w:val="0072557D"/>
    <w:rsid w:val="00726166"/>
    <w:rsid w:val="0073036F"/>
    <w:rsid w:val="00730434"/>
    <w:rsid w:val="00730B19"/>
    <w:rsid w:val="00731763"/>
    <w:rsid w:val="0073223A"/>
    <w:rsid w:val="00737046"/>
    <w:rsid w:val="00737723"/>
    <w:rsid w:val="00740561"/>
    <w:rsid w:val="00740A22"/>
    <w:rsid w:val="0074117D"/>
    <w:rsid w:val="00741826"/>
    <w:rsid w:val="00741A82"/>
    <w:rsid w:val="0074330C"/>
    <w:rsid w:val="00744A86"/>
    <w:rsid w:val="007458BA"/>
    <w:rsid w:val="00745AF7"/>
    <w:rsid w:val="0074614C"/>
    <w:rsid w:val="007466F1"/>
    <w:rsid w:val="00747BB1"/>
    <w:rsid w:val="007513DC"/>
    <w:rsid w:val="00751CA8"/>
    <w:rsid w:val="007527AE"/>
    <w:rsid w:val="00752B4D"/>
    <w:rsid w:val="00753F0E"/>
    <w:rsid w:val="0075507E"/>
    <w:rsid w:val="00755510"/>
    <w:rsid w:val="00756234"/>
    <w:rsid w:val="00757324"/>
    <w:rsid w:val="00757670"/>
    <w:rsid w:val="00757B5F"/>
    <w:rsid w:val="007600CB"/>
    <w:rsid w:val="007602B5"/>
    <w:rsid w:val="007607F2"/>
    <w:rsid w:val="00760899"/>
    <w:rsid w:val="00762285"/>
    <w:rsid w:val="00763500"/>
    <w:rsid w:val="00766431"/>
    <w:rsid w:val="0076750B"/>
    <w:rsid w:val="00772467"/>
    <w:rsid w:val="0077486E"/>
    <w:rsid w:val="00775ACB"/>
    <w:rsid w:val="00777007"/>
    <w:rsid w:val="00777184"/>
    <w:rsid w:val="007773B4"/>
    <w:rsid w:val="0078038D"/>
    <w:rsid w:val="00780EB0"/>
    <w:rsid w:val="007829A1"/>
    <w:rsid w:val="00782B8D"/>
    <w:rsid w:val="00783C11"/>
    <w:rsid w:val="00783D91"/>
    <w:rsid w:val="007842C7"/>
    <w:rsid w:val="00784419"/>
    <w:rsid w:val="00784B2B"/>
    <w:rsid w:val="0078532E"/>
    <w:rsid w:val="0078683F"/>
    <w:rsid w:val="00786B14"/>
    <w:rsid w:val="0079116E"/>
    <w:rsid w:val="00791C2E"/>
    <w:rsid w:val="00792758"/>
    <w:rsid w:val="007941D7"/>
    <w:rsid w:val="00794486"/>
    <w:rsid w:val="00794B9C"/>
    <w:rsid w:val="00797295"/>
    <w:rsid w:val="00797885"/>
    <w:rsid w:val="007A00FA"/>
    <w:rsid w:val="007A08AB"/>
    <w:rsid w:val="007A176F"/>
    <w:rsid w:val="007A1E68"/>
    <w:rsid w:val="007A33C2"/>
    <w:rsid w:val="007A3DDD"/>
    <w:rsid w:val="007A4158"/>
    <w:rsid w:val="007A4651"/>
    <w:rsid w:val="007A4B68"/>
    <w:rsid w:val="007A51AA"/>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17C3"/>
    <w:rsid w:val="007C300A"/>
    <w:rsid w:val="007C5B65"/>
    <w:rsid w:val="007C75CF"/>
    <w:rsid w:val="007C7846"/>
    <w:rsid w:val="007C7A0A"/>
    <w:rsid w:val="007C7CDC"/>
    <w:rsid w:val="007D043E"/>
    <w:rsid w:val="007D1B02"/>
    <w:rsid w:val="007D201E"/>
    <w:rsid w:val="007D36AD"/>
    <w:rsid w:val="007D4342"/>
    <w:rsid w:val="007D4444"/>
    <w:rsid w:val="007D48B4"/>
    <w:rsid w:val="007D5612"/>
    <w:rsid w:val="007D5E86"/>
    <w:rsid w:val="007D6A3E"/>
    <w:rsid w:val="007E0C2D"/>
    <w:rsid w:val="007E0DF3"/>
    <w:rsid w:val="007E1C9E"/>
    <w:rsid w:val="007E1CA8"/>
    <w:rsid w:val="007E1CA9"/>
    <w:rsid w:val="007E5F87"/>
    <w:rsid w:val="007E700E"/>
    <w:rsid w:val="007E72D5"/>
    <w:rsid w:val="007E787E"/>
    <w:rsid w:val="007E7F8D"/>
    <w:rsid w:val="007F00C2"/>
    <w:rsid w:val="007F127C"/>
    <w:rsid w:val="007F2DEC"/>
    <w:rsid w:val="007F399C"/>
    <w:rsid w:val="007F67A5"/>
    <w:rsid w:val="0080089C"/>
    <w:rsid w:val="00800938"/>
    <w:rsid w:val="00800B73"/>
    <w:rsid w:val="00801452"/>
    <w:rsid w:val="00801774"/>
    <w:rsid w:val="00801A68"/>
    <w:rsid w:val="00805A04"/>
    <w:rsid w:val="00806144"/>
    <w:rsid w:val="008073CD"/>
    <w:rsid w:val="00807DA2"/>
    <w:rsid w:val="008120AD"/>
    <w:rsid w:val="00813D0C"/>
    <w:rsid w:val="00814648"/>
    <w:rsid w:val="00815D92"/>
    <w:rsid w:val="008201F6"/>
    <w:rsid w:val="00821EDB"/>
    <w:rsid w:val="00822048"/>
    <w:rsid w:val="008221F2"/>
    <w:rsid w:val="008233A9"/>
    <w:rsid w:val="00824008"/>
    <w:rsid w:val="00824D16"/>
    <w:rsid w:val="00825DE7"/>
    <w:rsid w:val="00826643"/>
    <w:rsid w:val="008269B1"/>
    <w:rsid w:val="00826F88"/>
    <w:rsid w:val="00827A69"/>
    <w:rsid w:val="00830580"/>
    <w:rsid w:val="00831FE0"/>
    <w:rsid w:val="008323D9"/>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1F6B"/>
    <w:rsid w:val="00852009"/>
    <w:rsid w:val="00852C09"/>
    <w:rsid w:val="00853484"/>
    <w:rsid w:val="00854CEC"/>
    <w:rsid w:val="0085591F"/>
    <w:rsid w:val="00855DA4"/>
    <w:rsid w:val="00855DD9"/>
    <w:rsid w:val="00857971"/>
    <w:rsid w:val="00857CC0"/>
    <w:rsid w:val="00857E9C"/>
    <w:rsid w:val="0086066E"/>
    <w:rsid w:val="00861427"/>
    <w:rsid w:val="00862AB4"/>
    <w:rsid w:val="0086313E"/>
    <w:rsid w:val="0086388F"/>
    <w:rsid w:val="008639D6"/>
    <w:rsid w:val="00866364"/>
    <w:rsid w:val="00866D3C"/>
    <w:rsid w:val="00866FE6"/>
    <w:rsid w:val="008704B4"/>
    <w:rsid w:val="00873701"/>
    <w:rsid w:val="00873F1F"/>
    <w:rsid w:val="00874B89"/>
    <w:rsid w:val="0088045F"/>
    <w:rsid w:val="00881084"/>
    <w:rsid w:val="00882229"/>
    <w:rsid w:val="0088405A"/>
    <w:rsid w:val="0088405E"/>
    <w:rsid w:val="00884341"/>
    <w:rsid w:val="00885E91"/>
    <w:rsid w:val="00886A55"/>
    <w:rsid w:val="0088775C"/>
    <w:rsid w:val="0089192E"/>
    <w:rsid w:val="00892D03"/>
    <w:rsid w:val="00892FAD"/>
    <w:rsid w:val="008934EC"/>
    <w:rsid w:val="00893A4D"/>
    <w:rsid w:val="0089773F"/>
    <w:rsid w:val="008978F2"/>
    <w:rsid w:val="00897D40"/>
    <w:rsid w:val="008A0FD0"/>
    <w:rsid w:val="008A3249"/>
    <w:rsid w:val="008A4689"/>
    <w:rsid w:val="008A548D"/>
    <w:rsid w:val="008A55B6"/>
    <w:rsid w:val="008A5759"/>
    <w:rsid w:val="008A5B01"/>
    <w:rsid w:val="008A729B"/>
    <w:rsid w:val="008A7A23"/>
    <w:rsid w:val="008A7C43"/>
    <w:rsid w:val="008B2E61"/>
    <w:rsid w:val="008B2EE4"/>
    <w:rsid w:val="008B34C1"/>
    <w:rsid w:val="008B37A2"/>
    <w:rsid w:val="008B37C8"/>
    <w:rsid w:val="008B4A7D"/>
    <w:rsid w:val="008B730E"/>
    <w:rsid w:val="008B79BF"/>
    <w:rsid w:val="008B7D2E"/>
    <w:rsid w:val="008C0A9E"/>
    <w:rsid w:val="008C1504"/>
    <w:rsid w:val="008C1D0F"/>
    <w:rsid w:val="008C1D25"/>
    <w:rsid w:val="008C3138"/>
    <w:rsid w:val="008C38AC"/>
    <w:rsid w:val="008C3B46"/>
    <w:rsid w:val="008C5026"/>
    <w:rsid w:val="008C53E6"/>
    <w:rsid w:val="008C543A"/>
    <w:rsid w:val="008C6D2A"/>
    <w:rsid w:val="008D3273"/>
    <w:rsid w:val="008D3530"/>
    <w:rsid w:val="008D3F0F"/>
    <w:rsid w:val="008D47A2"/>
    <w:rsid w:val="008D4E18"/>
    <w:rsid w:val="008D7890"/>
    <w:rsid w:val="008E032C"/>
    <w:rsid w:val="008E21A9"/>
    <w:rsid w:val="008E4B9B"/>
    <w:rsid w:val="008E4CA1"/>
    <w:rsid w:val="008E630A"/>
    <w:rsid w:val="008E6C6F"/>
    <w:rsid w:val="008E7552"/>
    <w:rsid w:val="008F0758"/>
    <w:rsid w:val="008F1E94"/>
    <w:rsid w:val="008F2CB4"/>
    <w:rsid w:val="008F39E2"/>
    <w:rsid w:val="008F3FF8"/>
    <w:rsid w:val="008F4022"/>
    <w:rsid w:val="008F4C9C"/>
    <w:rsid w:val="008F59C2"/>
    <w:rsid w:val="008F5CA3"/>
    <w:rsid w:val="008F61E5"/>
    <w:rsid w:val="008F667F"/>
    <w:rsid w:val="008F6E02"/>
    <w:rsid w:val="0090231A"/>
    <w:rsid w:val="009025F1"/>
    <w:rsid w:val="00903F61"/>
    <w:rsid w:val="00906226"/>
    <w:rsid w:val="009063F6"/>
    <w:rsid w:val="0090777A"/>
    <w:rsid w:val="009077CC"/>
    <w:rsid w:val="00907828"/>
    <w:rsid w:val="00907855"/>
    <w:rsid w:val="00907BC3"/>
    <w:rsid w:val="00911E59"/>
    <w:rsid w:val="00912D36"/>
    <w:rsid w:val="00913B0D"/>
    <w:rsid w:val="009149E4"/>
    <w:rsid w:val="00915075"/>
    <w:rsid w:val="00915332"/>
    <w:rsid w:val="00915477"/>
    <w:rsid w:val="00916712"/>
    <w:rsid w:val="00920C61"/>
    <w:rsid w:val="00920F6D"/>
    <w:rsid w:val="00924631"/>
    <w:rsid w:val="00924B0B"/>
    <w:rsid w:val="00925B71"/>
    <w:rsid w:val="00927742"/>
    <w:rsid w:val="00927F5F"/>
    <w:rsid w:val="00927FEA"/>
    <w:rsid w:val="0093007E"/>
    <w:rsid w:val="009320B9"/>
    <w:rsid w:val="00933F95"/>
    <w:rsid w:val="00934240"/>
    <w:rsid w:val="0093451F"/>
    <w:rsid w:val="0093453E"/>
    <w:rsid w:val="00935327"/>
    <w:rsid w:val="00935C6E"/>
    <w:rsid w:val="00936246"/>
    <w:rsid w:val="00936337"/>
    <w:rsid w:val="0093633F"/>
    <w:rsid w:val="00936BB3"/>
    <w:rsid w:val="009373DF"/>
    <w:rsid w:val="0093764D"/>
    <w:rsid w:val="00940224"/>
    <w:rsid w:val="00942189"/>
    <w:rsid w:val="0094337B"/>
    <w:rsid w:val="0094373F"/>
    <w:rsid w:val="0094425D"/>
    <w:rsid w:val="00944587"/>
    <w:rsid w:val="009454F9"/>
    <w:rsid w:val="009457E0"/>
    <w:rsid w:val="00951889"/>
    <w:rsid w:val="00951900"/>
    <w:rsid w:val="00952649"/>
    <w:rsid w:val="00952719"/>
    <w:rsid w:val="00952CBB"/>
    <w:rsid w:val="00953558"/>
    <w:rsid w:val="00953EB5"/>
    <w:rsid w:val="00954941"/>
    <w:rsid w:val="00955696"/>
    <w:rsid w:val="009574A5"/>
    <w:rsid w:val="00957AD8"/>
    <w:rsid w:val="00960E15"/>
    <w:rsid w:val="00961407"/>
    <w:rsid w:val="00961A8F"/>
    <w:rsid w:val="009629E4"/>
    <w:rsid w:val="009634EA"/>
    <w:rsid w:val="00964A4A"/>
    <w:rsid w:val="00965E8E"/>
    <w:rsid w:val="0096669E"/>
    <w:rsid w:val="00967191"/>
    <w:rsid w:val="00970329"/>
    <w:rsid w:val="009705B8"/>
    <w:rsid w:val="009711D8"/>
    <w:rsid w:val="00971CD7"/>
    <w:rsid w:val="009720C4"/>
    <w:rsid w:val="00972162"/>
    <w:rsid w:val="009729CF"/>
    <w:rsid w:val="009732E6"/>
    <w:rsid w:val="00974553"/>
    <w:rsid w:val="00976028"/>
    <w:rsid w:val="009760C1"/>
    <w:rsid w:val="0097659D"/>
    <w:rsid w:val="009807AD"/>
    <w:rsid w:val="00981364"/>
    <w:rsid w:val="009819F9"/>
    <w:rsid w:val="009825B6"/>
    <w:rsid w:val="00983062"/>
    <w:rsid w:val="0098314D"/>
    <w:rsid w:val="00983A97"/>
    <w:rsid w:val="00984FB9"/>
    <w:rsid w:val="00990159"/>
    <w:rsid w:val="0099160F"/>
    <w:rsid w:val="009917DD"/>
    <w:rsid w:val="0099203E"/>
    <w:rsid w:val="009926F7"/>
    <w:rsid w:val="0099294D"/>
    <w:rsid w:val="009945F1"/>
    <w:rsid w:val="00994BA8"/>
    <w:rsid w:val="009952E0"/>
    <w:rsid w:val="0099593E"/>
    <w:rsid w:val="0099601B"/>
    <w:rsid w:val="009963C7"/>
    <w:rsid w:val="009A44F5"/>
    <w:rsid w:val="009A6269"/>
    <w:rsid w:val="009A7608"/>
    <w:rsid w:val="009A775C"/>
    <w:rsid w:val="009B1A2A"/>
    <w:rsid w:val="009B1DA4"/>
    <w:rsid w:val="009B28F6"/>
    <w:rsid w:val="009B2C61"/>
    <w:rsid w:val="009B2D2F"/>
    <w:rsid w:val="009B3D3C"/>
    <w:rsid w:val="009B4BE0"/>
    <w:rsid w:val="009B5305"/>
    <w:rsid w:val="009B5464"/>
    <w:rsid w:val="009B69A7"/>
    <w:rsid w:val="009C0B2B"/>
    <w:rsid w:val="009C1FB6"/>
    <w:rsid w:val="009C2157"/>
    <w:rsid w:val="009C38F5"/>
    <w:rsid w:val="009C53E1"/>
    <w:rsid w:val="009C60AA"/>
    <w:rsid w:val="009C67DD"/>
    <w:rsid w:val="009C7F71"/>
    <w:rsid w:val="009D22C8"/>
    <w:rsid w:val="009D3FD7"/>
    <w:rsid w:val="009D66A7"/>
    <w:rsid w:val="009D6710"/>
    <w:rsid w:val="009D7952"/>
    <w:rsid w:val="009D7C19"/>
    <w:rsid w:val="009E0041"/>
    <w:rsid w:val="009E0150"/>
    <w:rsid w:val="009E2878"/>
    <w:rsid w:val="009E2C5D"/>
    <w:rsid w:val="009E2EE6"/>
    <w:rsid w:val="009E3655"/>
    <w:rsid w:val="009E3B85"/>
    <w:rsid w:val="009E3C04"/>
    <w:rsid w:val="009E4616"/>
    <w:rsid w:val="009E46BE"/>
    <w:rsid w:val="009E5D7F"/>
    <w:rsid w:val="009E76CA"/>
    <w:rsid w:val="009F0142"/>
    <w:rsid w:val="009F056D"/>
    <w:rsid w:val="009F2C0C"/>
    <w:rsid w:val="009F2C38"/>
    <w:rsid w:val="009F5243"/>
    <w:rsid w:val="009F5296"/>
    <w:rsid w:val="00A00DF9"/>
    <w:rsid w:val="00A01E53"/>
    <w:rsid w:val="00A03F88"/>
    <w:rsid w:val="00A052E3"/>
    <w:rsid w:val="00A06029"/>
    <w:rsid w:val="00A07837"/>
    <w:rsid w:val="00A07C1D"/>
    <w:rsid w:val="00A10BC1"/>
    <w:rsid w:val="00A11100"/>
    <w:rsid w:val="00A113F9"/>
    <w:rsid w:val="00A115F4"/>
    <w:rsid w:val="00A11C8C"/>
    <w:rsid w:val="00A122B8"/>
    <w:rsid w:val="00A1276D"/>
    <w:rsid w:val="00A13561"/>
    <w:rsid w:val="00A13906"/>
    <w:rsid w:val="00A145A3"/>
    <w:rsid w:val="00A15B47"/>
    <w:rsid w:val="00A16235"/>
    <w:rsid w:val="00A169EF"/>
    <w:rsid w:val="00A16CFC"/>
    <w:rsid w:val="00A17BB1"/>
    <w:rsid w:val="00A23753"/>
    <w:rsid w:val="00A23D21"/>
    <w:rsid w:val="00A26DB7"/>
    <w:rsid w:val="00A279F3"/>
    <w:rsid w:val="00A30190"/>
    <w:rsid w:val="00A30D7A"/>
    <w:rsid w:val="00A32CCF"/>
    <w:rsid w:val="00A33A0F"/>
    <w:rsid w:val="00A33D7A"/>
    <w:rsid w:val="00A340E7"/>
    <w:rsid w:val="00A342AE"/>
    <w:rsid w:val="00A34FFC"/>
    <w:rsid w:val="00A4011C"/>
    <w:rsid w:val="00A41B4E"/>
    <w:rsid w:val="00A42992"/>
    <w:rsid w:val="00A444AD"/>
    <w:rsid w:val="00A44B59"/>
    <w:rsid w:val="00A45079"/>
    <w:rsid w:val="00A46D0C"/>
    <w:rsid w:val="00A479C5"/>
    <w:rsid w:val="00A50B16"/>
    <w:rsid w:val="00A517E6"/>
    <w:rsid w:val="00A52E8F"/>
    <w:rsid w:val="00A530C4"/>
    <w:rsid w:val="00A533F0"/>
    <w:rsid w:val="00A5425C"/>
    <w:rsid w:val="00A55FAF"/>
    <w:rsid w:val="00A5608B"/>
    <w:rsid w:val="00A566DB"/>
    <w:rsid w:val="00A56AE6"/>
    <w:rsid w:val="00A60457"/>
    <w:rsid w:val="00A630A3"/>
    <w:rsid w:val="00A63DB3"/>
    <w:rsid w:val="00A659A3"/>
    <w:rsid w:val="00A6624B"/>
    <w:rsid w:val="00A66516"/>
    <w:rsid w:val="00A679C2"/>
    <w:rsid w:val="00A70BD7"/>
    <w:rsid w:val="00A714C2"/>
    <w:rsid w:val="00A71C4A"/>
    <w:rsid w:val="00A72D7A"/>
    <w:rsid w:val="00A72EC2"/>
    <w:rsid w:val="00A731AE"/>
    <w:rsid w:val="00A731FB"/>
    <w:rsid w:val="00A75125"/>
    <w:rsid w:val="00A76C3E"/>
    <w:rsid w:val="00A77670"/>
    <w:rsid w:val="00A77921"/>
    <w:rsid w:val="00A77A58"/>
    <w:rsid w:val="00A80246"/>
    <w:rsid w:val="00A80BC2"/>
    <w:rsid w:val="00A80E6A"/>
    <w:rsid w:val="00A817C8"/>
    <w:rsid w:val="00A81A83"/>
    <w:rsid w:val="00A84BF6"/>
    <w:rsid w:val="00A865C5"/>
    <w:rsid w:val="00A868A9"/>
    <w:rsid w:val="00A86DD6"/>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3ABE"/>
    <w:rsid w:val="00AA4296"/>
    <w:rsid w:val="00AA42AC"/>
    <w:rsid w:val="00AA43C1"/>
    <w:rsid w:val="00AA6D38"/>
    <w:rsid w:val="00AA77AD"/>
    <w:rsid w:val="00AB1E7C"/>
    <w:rsid w:val="00AB1F83"/>
    <w:rsid w:val="00AB50B5"/>
    <w:rsid w:val="00AB571E"/>
    <w:rsid w:val="00AB5814"/>
    <w:rsid w:val="00AB5937"/>
    <w:rsid w:val="00AB7CCE"/>
    <w:rsid w:val="00AC00D2"/>
    <w:rsid w:val="00AC0A3A"/>
    <w:rsid w:val="00AC0C0E"/>
    <w:rsid w:val="00AC1103"/>
    <w:rsid w:val="00AC1E1E"/>
    <w:rsid w:val="00AC2D9D"/>
    <w:rsid w:val="00AC3BDE"/>
    <w:rsid w:val="00AC4573"/>
    <w:rsid w:val="00AC6921"/>
    <w:rsid w:val="00AC6CBB"/>
    <w:rsid w:val="00AD1375"/>
    <w:rsid w:val="00AD243F"/>
    <w:rsid w:val="00AD38A5"/>
    <w:rsid w:val="00AD3A0C"/>
    <w:rsid w:val="00AD3DA1"/>
    <w:rsid w:val="00AD48BB"/>
    <w:rsid w:val="00AD5506"/>
    <w:rsid w:val="00AD683E"/>
    <w:rsid w:val="00AE2858"/>
    <w:rsid w:val="00AE3669"/>
    <w:rsid w:val="00AE405F"/>
    <w:rsid w:val="00AE54D0"/>
    <w:rsid w:val="00AE6CD1"/>
    <w:rsid w:val="00AE7334"/>
    <w:rsid w:val="00AE75E6"/>
    <w:rsid w:val="00AE7EB7"/>
    <w:rsid w:val="00AF0931"/>
    <w:rsid w:val="00AF0B49"/>
    <w:rsid w:val="00AF0CB7"/>
    <w:rsid w:val="00AF1BE0"/>
    <w:rsid w:val="00AF2D65"/>
    <w:rsid w:val="00AF42B8"/>
    <w:rsid w:val="00AF46E2"/>
    <w:rsid w:val="00AF63B9"/>
    <w:rsid w:val="00AF68C2"/>
    <w:rsid w:val="00AF70E9"/>
    <w:rsid w:val="00B00629"/>
    <w:rsid w:val="00B00876"/>
    <w:rsid w:val="00B00C1B"/>
    <w:rsid w:val="00B013DB"/>
    <w:rsid w:val="00B02D9A"/>
    <w:rsid w:val="00B03380"/>
    <w:rsid w:val="00B03B08"/>
    <w:rsid w:val="00B05004"/>
    <w:rsid w:val="00B06A6D"/>
    <w:rsid w:val="00B06EBC"/>
    <w:rsid w:val="00B112C3"/>
    <w:rsid w:val="00B12A97"/>
    <w:rsid w:val="00B12F13"/>
    <w:rsid w:val="00B1363E"/>
    <w:rsid w:val="00B138CF"/>
    <w:rsid w:val="00B16824"/>
    <w:rsid w:val="00B16D44"/>
    <w:rsid w:val="00B20507"/>
    <w:rsid w:val="00B2092E"/>
    <w:rsid w:val="00B213DA"/>
    <w:rsid w:val="00B21BF1"/>
    <w:rsid w:val="00B226E0"/>
    <w:rsid w:val="00B22DBD"/>
    <w:rsid w:val="00B22DD6"/>
    <w:rsid w:val="00B23198"/>
    <w:rsid w:val="00B234AC"/>
    <w:rsid w:val="00B239E0"/>
    <w:rsid w:val="00B251AE"/>
    <w:rsid w:val="00B25216"/>
    <w:rsid w:val="00B2547E"/>
    <w:rsid w:val="00B26280"/>
    <w:rsid w:val="00B278D9"/>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5024A"/>
    <w:rsid w:val="00B50439"/>
    <w:rsid w:val="00B507EA"/>
    <w:rsid w:val="00B51C30"/>
    <w:rsid w:val="00B56740"/>
    <w:rsid w:val="00B57127"/>
    <w:rsid w:val="00B608B8"/>
    <w:rsid w:val="00B61307"/>
    <w:rsid w:val="00B61BB9"/>
    <w:rsid w:val="00B62321"/>
    <w:rsid w:val="00B637C0"/>
    <w:rsid w:val="00B663DF"/>
    <w:rsid w:val="00B6692B"/>
    <w:rsid w:val="00B70BEF"/>
    <w:rsid w:val="00B71E2C"/>
    <w:rsid w:val="00B7429D"/>
    <w:rsid w:val="00B74950"/>
    <w:rsid w:val="00B74C37"/>
    <w:rsid w:val="00B75F24"/>
    <w:rsid w:val="00B760C6"/>
    <w:rsid w:val="00B7628E"/>
    <w:rsid w:val="00B76399"/>
    <w:rsid w:val="00B763E1"/>
    <w:rsid w:val="00B76D20"/>
    <w:rsid w:val="00B80610"/>
    <w:rsid w:val="00B817FF"/>
    <w:rsid w:val="00B81B35"/>
    <w:rsid w:val="00B82827"/>
    <w:rsid w:val="00B832F0"/>
    <w:rsid w:val="00B840FF"/>
    <w:rsid w:val="00B847C4"/>
    <w:rsid w:val="00B8709E"/>
    <w:rsid w:val="00B87371"/>
    <w:rsid w:val="00B879D4"/>
    <w:rsid w:val="00B9089A"/>
    <w:rsid w:val="00B90B2F"/>
    <w:rsid w:val="00B91236"/>
    <w:rsid w:val="00B919AA"/>
    <w:rsid w:val="00B91AAF"/>
    <w:rsid w:val="00B92400"/>
    <w:rsid w:val="00B928F7"/>
    <w:rsid w:val="00B93FFC"/>
    <w:rsid w:val="00B94FE0"/>
    <w:rsid w:val="00B96884"/>
    <w:rsid w:val="00B97809"/>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00"/>
    <w:rsid w:val="00BB173B"/>
    <w:rsid w:val="00BB1FB4"/>
    <w:rsid w:val="00BB2B63"/>
    <w:rsid w:val="00BB3030"/>
    <w:rsid w:val="00BB353D"/>
    <w:rsid w:val="00BB47B8"/>
    <w:rsid w:val="00BB634C"/>
    <w:rsid w:val="00BB6E0D"/>
    <w:rsid w:val="00BB7C58"/>
    <w:rsid w:val="00BC1A2B"/>
    <w:rsid w:val="00BC2A2A"/>
    <w:rsid w:val="00BC3219"/>
    <w:rsid w:val="00BC5B75"/>
    <w:rsid w:val="00BC6838"/>
    <w:rsid w:val="00BC7CA9"/>
    <w:rsid w:val="00BD142E"/>
    <w:rsid w:val="00BD1BF0"/>
    <w:rsid w:val="00BD1E64"/>
    <w:rsid w:val="00BD33F6"/>
    <w:rsid w:val="00BD3B4C"/>
    <w:rsid w:val="00BD452A"/>
    <w:rsid w:val="00BD48E5"/>
    <w:rsid w:val="00BD6AEE"/>
    <w:rsid w:val="00BE01F3"/>
    <w:rsid w:val="00BE05B2"/>
    <w:rsid w:val="00BE3BDD"/>
    <w:rsid w:val="00BE6B17"/>
    <w:rsid w:val="00BE732B"/>
    <w:rsid w:val="00BE7A83"/>
    <w:rsid w:val="00BE7D1B"/>
    <w:rsid w:val="00BE7FD7"/>
    <w:rsid w:val="00BF0512"/>
    <w:rsid w:val="00BF0743"/>
    <w:rsid w:val="00BF1794"/>
    <w:rsid w:val="00BF1ACC"/>
    <w:rsid w:val="00BF1DCE"/>
    <w:rsid w:val="00BF3965"/>
    <w:rsid w:val="00BF407E"/>
    <w:rsid w:val="00BF4902"/>
    <w:rsid w:val="00BF50B3"/>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51B"/>
    <w:rsid w:val="00C14A8E"/>
    <w:rsid w:val="00C14FED"/>
    <w:rsid w:val="00C150A3"/>
    <w:rsid w:val="00C162D5"/>
    <w:rsid w:val="00C16373"/>
    <w:rsid w:val="00C16B75"/>
    <w:rsid w:val="00C17496"/>
    <w:rsid w:val="00C1759F"/>
    <w:rsid w:val="00C17B29"/>
    <w:rsid w:val="00C17FDD"/>
    <w:rsid w:val="00C21D97"/>
    <w:rsid w:val="00C223C1"/>
    <w:rsid w:val="00C22585"/>
    <w:rsid w:val="00C244E7"/>
    <w:rsid w:val="00C25FAC"/>
    <w:rsid w:val="00C30B41"/>
    <w:rsid w:val="00C31350"/>
    <w:rsid w:val="00C3270F"/>
    <w:rsid w:val="00C34065"/>
    <w:rsid w:val="00C3476C"/>
    <w:rsid w:val="00C35156"/>
    <w:rsid w:val="00C3582A"/>
    <w:rsid w:val="00C36704"/>
    <w:rsid w:val="00C40896"/>
    <w:rsid w:val="00C42D2F"/>
    <w:rsid w:val="00C45953"/>
    <w:rsid w:val="00C47605"/>
    <w:rsid w:val="00C5001E"/>
    <w:rsid w:val="00C51645"/>
    <w:rsid w:val="00C52E34"/>
    <w:rsid w:val="00C52FE2"/>
    <w:rsid w:val="00C53186"/>
    <w:rsid w:val="00C531B9"/>
    <w:rsid w:val="00C54AE1"/>
    <w:rsid w:val="00C55EB4"/>
    <w:rsid w:val="00C574BF"/>
    <w:rsid w:val="00C60AD4"/>
    <w:rsid w:val="00C61702"/>
    <w:rsid w:val="00C62F76"/>
    <w:rsid w:val="00C63C11"/>
    <w:rsid w:val="00C6452F"/>
    <w:rsid w:val="00C64C80"/>
    <w:rsid w:val="00C664D2"/>
    <w:rsid w:val="00C6717F"/>
    <w:rsid w:val="00C67974"/>
    <w:rsid w:val="00C67D05"/>
    <w:rsid w:val="00C703D5"/>
    <w:rsid w:val="00C70E49"/>
    <w:rsid w:val="00C71BBC"/>
    <w:rsid w:val="00C73245"/>
    <w:rsid w:val="00C7673B"/>
    <w:rsid w:val="00C77E48"/>
    <w:rsid w:val="00C8087C"/>
    <w:rsid w:val="00C81BFA"/>
    <w:rsid w:val="00C824F7"/>
    <w:rsid w:val="00C828F9"/>
    <w:rsid w:val="00C82DD6"/>
    <w:rsid w:val="00C83550"/>
    <w:rsid w:val="00C85B0D"/>
    <w:rsid w:val="00C85D70"/>
    <w:rsid w:val="00C874D6"/>
    <w:rsid w:val="00C879F5"/>
    <w:rsid w:val="00C87AF2"/>
    <w:rsid w:val="00C90187"/>
    <w:rsid w:val="00C915AB"/>
    <w:rsid w:val="00C94D0E"/>
    <w:rsid w:val="00C94D45"/>
    <w:rsid w:val="00C951E8"/>
    <w:rsid w:val="00C95225"/>
    <w:rsid w:val="00C95BAD"/>
    <w:rsid w:val="00C97187"/>
    <w:rsid w:val="00C978F5"/>
    <w:rsid w:val="00CA005C"/>
    <w:rsid w:val="00CA0D5F"/>
    <w:rsid w:val="00CA0DA4"/>
    <w:rsid w:val="00CA2ED7"/>
    <w:rsid w:val="00CA3220"/>
    <w:rsid w:val="00CA60DC"/>
    <w:rsid w:val="00CA68C2"/>
    <w:rsid w:val="00CA7293"/>
    <w:rsid w:val="00CA73DD"/>
    <w:rsid w:val="00CB0BF3"/>
    <w:rsid w:val="00CB2147"/>
    <w:rsid w:val="00CB2E64"/>
    <w:rsid w:val="00CB4CEB"/>
    <w:rsid w:val="00CB55B0"/>
    <w:rsid w:val="00CB61B4"/>
    <w:rsid w:val="00CB689B"/>
    <w:rsid w:val="00CB6C79"/>
    <w:rsid w:val="00CB7B13"/>
    <w:rsid w:val="00CB7D8E"/>
    <w:rsid w:val="00CC1981"/>
    <w:rsid w:val="00CC19EC"/>
    <w:rsid w:val="00CC2AFC"/>
    <w:rsid w:val="00CC2BE1"/>
    <w:rsid w:val="00CC474B"/>
    <w:rsid w:val="00CC4C1E"/>
    <w:rsid w:val="00CC4EAD"/>
    <w:rsid w:val="00CC62CB"/>
    <w:rsid w:val="00CC69AA"/>
    <w:rsid w:val="00CD23F2"/>
    <w:rsid w:val="00CD2FD0"/>
    <w:rsid w:val="00CD32F0"/>
    <w:rsid w:val="00CD4237"/>
    <w:rsid w:val="00CD4E15"/>
    <w:rsid w:val="00CD4ECA"/>
    <w:rsid w:val="00CD7867"/>
    <w:rsid w:val="00CE0448"/>
    <w:rsid w:val="00CE04DB"/>
    <w:rsid w:val="00CE0510"/>
    <w:rsid w:val="00CE0544"/>
    <w:rsid w:val="00CE0E63"/>
    <w:rsid w:val="00CE1ED9"/>
    <w:rsid w:val="00CE1F1F"/>
    <w:rsid w:val="00CE21C1"/>
    <w:rsid w:val="00CE27E0"/>
    <w:rsid w:val="00CE2D8E"/>
    <w:rsid w:val="00CE302C"/>
    <w:rsid w:val="00CE31CC"/>
    <w:rsid w:val="00CE328A"/>
    <w:rsid w:val="00CE4899"/>
    <w:rsid w:val="00CE4EAC"/>
    <w:rsid w:val="00CE55F5"/>
    <w:rsid w:val="00CE604C"/>
    <w:rsid w:val="00CE7119"/>
    <w:rsid w:val="00CE73B2"/>
    <w:rsid w:val="00CF1943"/>
    <w:rsid w:val="00CF198A"/>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103B"/>
    <w:rsid w:val="00D131C9"/>
    <w:rsid w:val="00D13961"/>
    <w:rsid w:val="00D14440"/>
    <w:rsid w:val="00D14937"/>
    <w:rsid w:val="00D14A11"/>
    <w:rsid w:val="00D15D05"/>
    <w:rsid w:val="00D16763"/>
    <w:rsid w:val="00D168E1"/>
    <w:rsid w:val="00D17B09"/>
    <w:rsid w:val="00D2005B"/>
    <w:rsid w:val="00D2160B"/>
    <w:rsid w:val="00D22823"/>
    <w:rsid w:val="00D239B2"/>
    <w:rsid w:val="00D24A93"/>
    <w:rsid w:val="00D2546B"/>
    <w:rsid w:val="00D3065E"/>
    <w:rsid w:val="00D3074E"/>
    <w:rsid w:val="00D31C97"/>
    <w:rsid w:val="00D3267F"/>
    <w:rsid w:val="00D35241"/>
    <w:rsid w:val="00D36BFC"/>
    <w:rsid w:val="00D376EB"/>
    <w:rsid w:val="00D40090"/>
    <w:rsid w:val="00D4066B"/>
    <w:rsid w:val="00D40E12"/>
    <w:rsid w:val="00D40E97"/>
    <w:rsid w:val="00D419A6"/>
    <w:rsid w:val="00D424A9"/>
    <w:rsid w:val="00D427B9"/>
    <w:rsid w:val="00D4290B"/>
    <w:rsid w:val="00D42E04"/>
    <w:rsid w:val="00D432B3"/>
    <w:rsid w:val="00D43F1E"/>
    <w:rsid w:val="00D44E57"/>
    <w:rsid w:val="00D46760"/>
    <w:rsid w:val="00D51984"/>
    <w:rsid w:val="00D52423"/>
    <w:rsid w:val="00D52856"/>
    <w:rsid w:val="00D533CA"/>
    <w:rsid w:val="00D533D0"/>
    <w:rsid w:val="00D53452"/>
    <w:rsid w:val="00D56D2A"/>
    <w:rsid w:val="00D57126"/>
    <w:rsid w:val="00D5713A"/>
    <w:rsid w:val="00D57643"/>
    <w:rsid w:val="00D61294"/>
    <w:rsid w:val="00D61E24"/>
    <w:rsid w:val="00D629C2"/>
    <w:rsid w:val="00D649AB"/>
    <w:rsid w:val="00D64A4F"/>
    <w:rsid w:val="00D64C5D"/>
    <w:rsid w:val="00D65A3A"/>
    <w:rsid w:val="00D65B64"/>
    <w:rsid w:val="00D65E86"/>
    <w:rsid w:val="00D66413"/>
    <w:rsid w:val="00D670C6"/>
    <w:rsid w:val="00D70660"/>
    <w:rsid w:val="00D70786"/>
    <w:rsid w:val="00D71393"/>
    <w:rsid w:val="00D71542"/>
    <w:rsid w:val="00D7425F"/>
    <w:rsid w:val="00D74703"/>
    <w:rsid w:val="00D75F7F"/>
    <w:rsid w:val="00D76561"/>
    <w:rsid w:val="00D77C11"/>
    <w:rsid w:val="00D77D3E"/>
    <w:rsid w:val="00D80D2F"/>
    <w:rsid w:val="00D8117A"/>
    <w:rsid w:val="00D826ED"/>
    <w:rsid w:val="00D83AF5"/>
    <w:rsid w:val="00D83F19"/>
    <w:rsid w:val="00D84C8C"/>
    <w:rsid w:val="00D85315"/>
    <w:rsid w:val="00D8533A"/>
    <w:rsid w:val="00D85DFD"/>
    <w:rsid w:val="00D86566"/>
    <w:rsid w:val="00D871EE"/>
    <w:rsid w:val="00D91658"/>
    <w:rsid w:val="00D92860"/>
    <w:rsid w:val="00D94246"/>
    <w:rsid w:val="00D9487E"/>
    <w:rsid w:val="00D94899"/>
    <w:rsid w:val="00D94FCC"/>
    <w:rsid w:val="00D95617"/>
    <w:rsid w:val="00D95D1E"/>
    <w:rsid w:val="00D96A03"/>
    <w:rsid w:val="00D97764"/>
    <w:rsid w:val="00DA0202"/>
    <w:rsid w:val="00DA1BA3"/>
    <w:rsid w:val="00DA2A55"/>
    <w:rsid w:val="00DA2A71"/>
    <w:rsid w:val="00DA49C5"/>
    <w:rsid w:val="00DA62DA"/>
    <w:rsid w:val="00DA720E"/>
    <w:rsid w:val="00DA7A99"/>
    <w:rsid w:val="00DB0069"/>
    <w:rsid w:val="00DB0E08"/>
    <w:rsid w:val="00DB0F46"/>
    <w:rsid w:val="00DB5B95"/>
    <w:rsid w:val="00DB62E5"/>
    <w:rsid w:val="00DB74CA"/>
    <w:rsid w:val="00DB7779"/>
    <w:rsid w:val="00DC0650"/>
    <w:rsid w:val="00DC0C5D"/>
    <w:rsid w:val="00DC1079"/>
    <w:rsid w:val="00DC13D6"/>
    <w:rsid w:val="00DC35E6"/>
    <w:rsid w:val="00DC369F"/>
    <w:rsid w:val="00DC38CE"/>
    <w:rsid w:val="00DC448D"/>
    <w:rsid w:val="00DC4D2C"/>
    <w:rsid w:val="00DC4D7A"/>
    <w:rsid w:val="00DC6045"/>
    <w:rsid w:val="00DC75EB"/>
    <w:rsid w:val="00DC79CA"/>
    <w:rsid w:val="00DD050C"/>
    <w:rsid w:val="00DD0DD1"/>
    <w:rsid w:val="00DD136A"/>
    <w:rsid w:val="00DD3115"/>
    <w:rsid w:val="00DD31DF"/>
    <w:rsid w:val="00DD3511"/>
    <w:rsid w:val="00DD3A6E"/>
    <w:rsid w:val="00DD3FE4"/>
    <w:rsid w:val="00DD74DC"/>
    <w:rsid w:val="00DE06FD"/>
    <w:rsid w:val="00DE118A"/>
    <w:rsid w:val="00DE2D3C"/>
    <w:rsid w:val="00DE2E48"/>
    <w:rsid w:val="00DE43F6"/>
    <w:rsid w:val="00DE6397"/>
    <w:rsid w:val="00DE6CAD"/>
    <w:rsid w:val="00DE6E5D"/>
    <w:rsid w:val="00DF0A3A"/>
    <w:rsid w:val="00DF0DF8"/>
    <w:rsid w:val="00DF1144"/>
    <w:rsid w:val="00DF2736"/>
    <w:rsid w:val="00DF2930"/>
    <w:rsid w:val="00DF36D1"/>
    <w:rsid w:val="00DF4E67"/>
    <w:rsid w:val="00DF4F2C"/>
    <w:rsid w:val="00DF53D4"/>
    <w:rsid w:val="00DF60AA"/>
    <w:rsid w:val="00DF672F"/>
    <w:rsid w:val="00DF6E68"/>
    <w:rsid w:val="00DF7417"/>
    <w:rsid w:val="00DF7E60"/>
    <w:rsid w:val="00E00F05"/>
    <w:rsid w:val="00E0199C"/>
    <w:rsid w:val="00E019A9"/>
    <w:rsid w:val="00E02DDE"/>
    <w:rsid w:val="00E04632"/>
    <w:rsid w:val="00E062C2"/>
    <w:rsid w:val="00E0781D"/>
    <w:rsid w:val="00E07DC7"/>
    <w:rsid w:val="00E109BC"/>
    <w:rsid w:val="00E11D53"/>
    <w:rsid w:val="00E13690"/>
    <w:rsid w:val="00E144B4"/>
    <w:rsid w:val="00E15415"/>
    <w:rsid w:val="00E16913"/>
    <w:rsid w:val="00E16C9E"/>
    <w:rsid w:val="00E171BB"/>
    <w:rsid w:val="00E2307D"/>
    <w:rsid w:val="00E23874"/>
    <w:rsid w:val="00E24ED4"/>
    <w:rsid w:val="00E25651"/>
    <w:rsid w:val="00E25D67"/>
    <w:rsid w:val="00E26648"/>
    <w:rsid w:val="00E30F9D"/>
    <w:rsid w:val="00E31413"/>
    <w:rsid w:val="00E31B76"/>
    <w:rsid w:val="00E31D8C"/>
    <w:rsid w:val="00E32297"/>
    <w:rsid w:val="00E322F2"/>
    <w:rsid w:val="00E334CB"/>
    <w:rsid w:val="00E33ECE"/>
    <w:rsid w:val="00E346F5"/>
    <w:rsid w:val="00E35559"/>
    <w:rsid w:val="00E35CDA"/>
    <w:rsid w:val="00E404C8"/>
    <w:rsid w:val="00E41180"/>
    <w:rsid w:val="00E41447"/>
    <w:rsid w:val="00E41778"/>
    <w:rsid w:val="00E42157"/>
    <w:rsid w:val="00E4274F"/>
    <w:rsid w:val="00E42F65"/>
    <w:rsid w:val="00E44FCC"/>
    <w:rsid w:val="00E47666"/>
    <w:rsid w:val="00E47E35"/>
    <w:rsid w:val="00E502C8"/>
    <w:rsid w:val="00E506C2"/>
    <w:rsid w:val="00E5082A"/>
    <w:rsid w:val="00E51FB5"/>
    <w:rsid w:val="00E5266C"/>
    <w:rsid w:val="00E52C66"/>
    <w:rsid w:val="00E53B25"/>
    <w:rsid w:val="00E57C44"/>
    <w:rsid w:val="00E60BBE"/>
    <w:rsid w:val="00E60D38"/>
    <w:rsid w:val="00E60DB1"/>
    <w:rsid w:val="00E62893"/>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63E5"/>
    <w:rsid w:val="00E875FB"/>
    <w:rsid w:val="00E8764F"/>
    <w:rsid w:val="00E91421"/>
    <w:rsid w:val="00E9374C"/>
    <w:rsid w:val="00E94079"/>
    <w:rsid w:val="00E95BBF"/>
    <w:rsid w:val="00E97CA9"/>
    <w:rsid w:val="00EA061B"/>
    <w:rsid w:val="00EA09D6"/>
    <w:rsid w:val="00EA203A"/>
    <w:rsid w:val="00EA3898"/>
    <w:rsid w:val="00EA45A2"/>
    <w:rsid w:val="00EA5A01"/>
    <w:rsid w:val="00EA5DE0"/>
    <w:rsid w:val="00EA73F4"/>
    <w:rsid w:val="00EA7C21"/>
    <w:rsid w:val="00EB183A"/>
    <w:rsid w:val="00EB2BC7"/>
    <w:rsid w:val="00EB5D5F"/>
    <w:rsid w:val="00EB7025"/>
    <w:rsid w:val="00EB73BF"/>
    <w:rsid w:val="00EB78D2"/>
    <w:rsid w:val="00EC1804"/>
    <w:rsid w:val="00EC1BFC"/>
    <w:rsid w:val="00EC27B3"/>
    <w:rsid w:val="00EC3120"/>
    <w:rsid w:val="00EC378C"/>
    <w:rsid w:val="00EC4F04"/>
    <w:rsid w:val="00EC5DF0"/>
    <w:rsid w:val="00EC703E"/>
    <w:rsid w:val="00EC72D0"/>
    <w:rsid w:val="00ED0AEC"/>
    <w:rsid w:val="00ED0B59"/>
    <w:rsid w:val="00ED12F4"/>
    <w:rsid w:val="00ED1B32"/>
    <w:rsid w:val="00ED1BDA"/>
    <w:rsid w:val="00ED2FFF"/>
    <w:rsid w:val="00ED4B40"/>
    <w:rsid w:val="00ED5AD9"/>
    <w:rsid w:val="00ED7515"/>
    <w:rsid w:val="00EE096F"/>
    <w:rsid w:val="00EE1982"/>
    <w:rsid w:val="00EE1CB3"/>
    <w:rsid w:val="00EE1E28"/>
    <w:rsid w:val="00EE3D20"/>
    <w:rsid w:val="00EE48D4"/>
    <w:rsid w:val="00EE4A3C"/>
    <w:rsid w:val="00EE5A7E"/>
    <w:rsid w:val="00EE69AB"/>
    <w:rsid w:val="00EE7208"/>
    <w:rsid w:val="00EF028D"/>
    <w:rsid w:val="00EF1175"/>
    <w:rsid w:val="00EF13E4"/>
    <w:rsid w:val="00EF249F"/>
    <w:rsid w:val="00EF2519"/>
    <w:rsid w:val="00EF25F5"/>
    <w:rsid w:val="00EF2983"/>
    <w:rsid w:val="00EF4364"/>
    <w:rsid w:val="00EF6761"/>
    <w:rsid w:val="00EF7E37"/>
    <w:rsid w:val="00F004AB"/>
    <w:rsid w:val="00F00627"/>
    <w:rsid w:val="00F078BE"/>
    <w:rsid w:val="00F07B75"/>
    <w:rsid w:val="00F11788"/>
    <w:rsid w:val="00F126F8"/>
    <w:rsid w:val="00F12DF5"/>
    <w:rsid w:val="00F1384E"/>
    <w:rsid w:val="00F1593C"/>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EB8"/>
    <w:rsid w:val="00F371C5"/>
    <w:rsid w:val="00F37298"/>
    <w:rsid w:val="00F373B3"/>
    <w:rsid w:val="00F416F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60895"/>
    <w:rsid w:val="00F61789"/>
    <w:rsid w:val="00F6209D"/>
    <w:rsid w:val="00F628D6"/>
    <w:rsid w:val="00F62996"/>
    <w:rsid w:val="00F62C9A"/>
    <w:rsid w:val="00F62F8A"/>
    <w:rsid w:val="00F64DDE"/>
    <w:rsid w:val="00F65C7F"/>
    <w:rsid w:val="00F662AD"/>
    <w:rsid w:val="00F66869"/>
    <w:rsid w:val="00F66E14"/>
    <w:rsid w:val="00F66FDF"/>
    <w:rsid w:val="00F71AD5"/>
    <w:rsid w:val="00F72902"/>
    <w:rsid w:val="00F73A16"/>
    <w:rsid w:val="00F74A95"/>
    <w:rsid w:val="00F7554D"/>
    <w:rsid w:val="00F763A9"/>
    <w:rsid w:val="00F77C17"/>
    <w:rsid w:val="00F77EE6"/>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4048"/>
    <w:rsid w:val="00F95418"/>
    <w:rsid w:val="00F96F68"/>
    <w:rsid w:val="00F975D4"/>
    <w:rsid w:val="00F976FA"/>
    <w:rsid w:val="00F97BC9"/>
    <w:rsid w:val="00FA0DFF"/>
    <w:rsid w:val="00FA14F8"/>
    <w:rsid w:val="00FA1C8A"/>
    <w:rsid w:val="00FA1F5D"/>
    <w:rsid w:val="00FA2AAF"/>
    <w:rsid w:val="00FA2BD8"/>
    <w:rsid w:val="00FA5B9C"/>
    <w:rsid w:val="00FA74B3"/>
    <w:rsid w:val="00FA7598"/>
    <w:rsid w:val="00FB0D40"/>
    <w:rsid w:val="00FB0FF2"/>
    <w:rsid w:val="00FB1DF8"/>
    <w:rsid w:val="00FB4E30"/>
    <w:rsid w:val="00FB4ED2"/>
    <w:rsid w:val="00FB60EF"/>
    <w:rsid w:val="00FB6694"/>
    <w:rsid w:val="00FB6CA0"/>
    <w:rsid w:val="00FB799D"/>
    <w:rsid w:val="00FC03E7"/>
    <w:rsid w:val="00FC229E"/>
    <w:rsid w:val="00FC22CE"/>
    <w:rsid w:val="00FC28DB"/>
    <w:rsid w:val="00FC544B"/>
    <w:rsid w:val="00FC547C"/>
    <w:rsid w:val="00FC5685"/>
    <w:rsid w:val="00FD183E"/>
    <w:rsid w:val="00FD18C8"/>
    <w:rsid w:val="00FD3220"/>
    <w:rsid w:val="00FD501C"/>
    <w:rsid w:val="00FD5922"/>
    <w:rsid w:val="00FD5DCF"/>
    <w:rsid w:val="00FD60A3"/>
    <w:rsid w:val="00FE0AB8"/>
    <w:rsid w:val="00FE4013"/>
    <w:rsid w:val="00FE4C12"/>
    <w:rsid w:val="00FE527B"/>
    <w:rsid w:val="00FE5532"/>
    <w:rsid w:val="00FE6592"/>
    <w:rsid w:val="00FE74BE"/>
    <w:rsid w:val="00FE7678"/>
    <w:rsid w:val="00FF18B1"/>
    <w:rsid w:val="00FF2398"/>
    <w:rsid w:val="00FF5505"/>
    <w:rsid w:val="00FF558B"/>
    <w:rsid w:val="00FF6318"/>
    <w:rsid w:val="00FF6953"/>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1">
    <w:name w:val="heading 1"/>
    <w:basedOn w:val="Normal"/>
    <w:next w:val="Normal"/>
    <w:link w:val="Heading1Char"/>
    <w:uiPriority w:val="9"/>
    <w:qFormat/>
    <w:rsid w:val="00D865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uiPriority w:val="34"/>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styleId="NormalWeb">
    <w:name w:val="Normal (Web)"/>
    <w:basedOn w:val="Normal"/>
    <w:uiPriority w:val="99"/>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111455"/>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147AC2"/>
    <w:rPr>
      <w:rFonts w:ascii="Symbol" w:hAnsi="Symbol" w:cs="Symbol"/>
    </w:rPr>
  </w:style>
  <w:style w:type="character" w:styleId="UnresolvedMention">
    <w:name w:val="Unresolved Mention"/>
    <w:basedOn w:val="DefaultParagraphFont"/>
    <w:uiPriority w:val="99"/>
    <w:semiHidden/>
    <w:unhideWhenUsed/>
    <w:rsid w:val="00105A69"/>
    <w:rPr>
      <w:color w:val="605E5C"/>
      <w:shd w:val="clear" w:color="auto" w:fill="E1DFDD"/>
    </w:rPr>
  </w:style>
  <w:style w:type="character" w:styleId="Strong">
    <w:name w:val="Strong"/>
    <w:basedOn w:val="DefaultParagraphFont"/>
    <w:uiPriority w:val="22"/>
    <w:qFormat/>
    <w:rsid w:val="0089192E"/>
    <w:rPr>
      <w:b/>
      <w:bCs/>
    </w:rPr>
  </w:style>
  <w:style w:type="paragraph" w:customStyle="1" w:styleId="gmail-msolistparagraph">
    <w:name w:val="gmail-msolistparagraph"/>
    <w:basedOn w:val="Normal"/>
    <w:rsid w:val="00C73245"/>
    <w:pPr>
      <w:widowControl/>
      <w:spacing w:before="100" w:beforeAutospacing="1" w:after="100" w:afterAutospacing="1"/>
    </w:pPr>
    <w:rPr>
      <w:rFonts w:ascii="Times New Roman" w:hAnsi="Times New Roman"/>
      <w:snapToGrid/>
      <w:szCs w:val="24"/>
      <w:lang w:eastAsia="zh-CN"/>
    </w:rPr>
  </w:style>
  <w:style w:type="paragraph" w:styleId="BodyText">
    <w:name w:val="Body Text"/>
    <w:basedOn w:val="Normal"/>
    <w:link w:val="BodyTextChar"/>
    <w:uiPriority w:val="1"/>
    <w:qFormat/>
    <w:rsid w:val="00C73245"/>
    <w:pPr>
      <w:widowControl/>
      <w:autoSpaceDE w:val="0"/>
      <w:autoSpaceDN w:val="0"/>
      <w:adjustRightInd w:val="0"/>
      <w:ind w:left="804"/>
    </w:pPr>
    <w:rPr>
      <w:rFonts w:ascii="Times New Roman" w:eastAsiaTheme="minorHAnsi" w:hAnsi="Times New Roman"/>
      <w:snapToGrid/>
      <w:szCs w:val="24"/>
    </w:rPr>
  </w:style>
  <w:style w:type="character" w:customStyle="1" w:styleId="BodyTextChar">
    <w:name w:val="Body Text Char"/>
    <w:basedOn w:val="DefaultParagraphFont"/>
    <w:link w:val="BodyText"/>
    <w:uiPriority w:val="1"/>
    <w:rsid w:val="00C73245"/>
    <w:rPr>
      <w:rFonts w:eastAsiaTheme="minorHAnsi"/>
      <w:sz w:val="24"/>
      <w:szCs w:val="24"/>
    </w:rPr>
  </w:style>
  <w:style w:type="paragraph" w:styleId="FootnoteText">
    <w:name w:val="footnote text"/>
    <w:basedOn w:val="Normal"/>
    <w:link w:val="FootnoteTextChar"/>
    <w:uiPriority w:val="99"/>
    <w:semiHidden/>
    <w:unhideWhenUsed/>
    <w:rsid w:val="006317F9"/>
    <w:rPr>
      <w:sz w:val="20"/>
    </w:rPr>
  </w:style>
  <w:style w:type="character" w:customStyle="1" w:styleId="FootnoteTextChar">
    <w:name w:val="Footnote Text Char"/>
    <w:basedOn w:val="DefaultParagraphFont"/>
    <w:link w:val="FootnoteText"/>
    <w:uiPriority w:val="99"/>
    <w:semiHidden/>
    <w:rsid w:val="006317F9"/>
    <w:rPr>
      <w:rFonts w:ascii="Courier New" w:eastAsia="Times New Roman" w:hAnsi="Courier New"/>
      <w:snapToGrid w:val="0"/>
    </w:rPr>
  </w:style>
  <w:style w:type="character" w:styleId="PageNumber">
    <w:name w:val="page number"/>
    <w:basedOn w:val="DefaultParagraphFont"/>
    <w:uiPriority w:val="99"/>
    <w:semiHidden/>
    <w:unhideWhenUsed/>
    <w:rsid w:val="006317F9"/>
  </w:style>
  <w:style w:type="character" w:customStyle="1" w:styleId="Heading1Char">
    <w:name w:val="Heading 1 Char"/>
    <w:basedOn w:val="DefaultParagraphFont"/>
    <w:link w:val="Heading1"/>
    <w:uiPriority w:val="9"/>
    <w:rsid w:val="00D86566"/>
    <w:rPr>
      <w:rFonts w:asciiTheme="majorHAnsi" w:eastAsiaTheme="majorEastAsia" w:hAnsiTheme="majorHAnsi" w:cstheme="majorBidi"/>
      <w:snapToGrid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182935603">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211582333">
      <w:bodyDiv w:val="1"/>
      <w:marLeft w:val="0"/>
      <w:marRight w:val="0"/>
      <w:marTop w:val="0"/>
      <w:marBottom w:val="0"/>
      <w:divBdr>
        <w:top w:val="none" w:sz="0" w:space="0" w:color="auto"/>
        <w:left w:val="none" w:sz="0" w:space="0" w:color="auto"/>
        <w:bottom w:val="none" w:sz="0" w:space="0" w:color="auto"/>
        <w:right w:val="none" w:sz="0" w:space="0" w:color="auto"/>
      </w:divBdr>
    </w:div>
    <w:div w:id="290138447">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11997825">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17441675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26070828">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833376243">
      <w:bodyDiv w:val="1"/>
      <w:marLeft w:val="0"/>
      <w:marRight w:val="0"/>
      <w:marTop w:val="0"/>
      <w:marBottom w:val="0"/>
      <w:divBdr>
        <w:top w:val="none" w:sz="0" w:space="0" w:color="auto"/>
        <w:left w:val="none" w:sz="0" w:space="0" w:color="auto"/>
        <w:bottom w:val="none" w:sz="0" w:space="0" w:color="auto"/>
        <w:right w:val="none" w:sz="0" w:space="0" w:color="auto"/>
      </w:divBdr>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 w:id="204428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io.edu/faculty-senate/committees/ucc/general-educ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94D5BE-A919-A34D-903B-2A31B8E2E077}">
  <ds:schemaRefs>
    <ds:schemaRef ds:uri="http://schemas.openxmlformats.org/officeDocument/2006/bibliography"/>
  </ds:schemaRefs>
</ds:datastoreItem>
</file>

<file path=customXml/itemProps3.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44BA83-E999-4750-8BE3-66C778682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12</Pages>
  <Words>3989</Words>
  <Characters>22739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UCC Minutes 9-15-20</vt:lpstr>
    </vt:vector>
  </TitlesOfParts>
  <Company>Ohio University</Company>
  <LinksUpToDate>false</LinksUpToDate>
  <CharactersWithSpaces>26675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9-15-20</dc:title>
  <dc:subject/>
  <dc:creator>Laura Tuck</dc:creator>
  <cp:keywords/>
  <dc:description/>
  <cp:lastModifiedBy>Brock, Angela</cp:lastModifiedBy>
  <cp:revision>23</cp:revision>
  <cp:lastPrinted>2015-10-27T14:09:00Z</cp:lastPrinted>
  <dcterms:created xsi:type="dcterms:W3CDTF">2020-09-16T19:19:00Z</dcterms:created>
  <dcterms:modified xsi:type="dcterms:W3CDTF">2020-10-14T13:40:00Z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