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1006" w14:textId="77777777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To: Connie Patterson, UCC Programs Committee Chair</w:t>
      </w:r>
    </w:p>
    <w:p w14:paraId="3CDF9CC2" w14:textId="77777777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Fr: Danielle Dani, Department Chair, Teacher Education</w:t>
      </w:r>
    </w:p>
    <w:p w14:paraId="698D8B80" w14:textId="0D481CA1" w:rsidR="00987525" w:rsidRDefault="00987525" w:rsidP="00987525">
      <w:pPr>
        <w:pStyle w:val="NormalWeb"/>
        <w:ind w:left="36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Matt Felton-Koestler, Program Coordinator of Adolescent to Young Adult     Education</w:t>
      </w:r>
    </w:p>
    <w:p w14:paraId="762DA336" w14:textId="77777777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Cc: Sara Helfrich, Interim Dean, The Patton College of Education</w:t>
      </w:r>
    </w:p>
    <w:p w14:paraId="4FDB362B" w14:textId="4668FE50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Date: January 12, 2023</w:t>
      </w:r>
    </w:p>
    <w:p w14:paraId="27B9EAA9" w14:textId="5F8B7418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Re: Suspending Admissions and Closing ME6182</w:t>
      </w:r>
    </w:p>
    <w:p w14:paraId="226C2379" w14:textId="1753977B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The Patton College of Education Department of Teacher Education is requesting to suspend admissions and close the </w:t>
      </w:r>
      <w:r w:rsidR="00AF461E">
        <w:rPr>
          <w:rFonts w:ascii="Times" w:hAnsi="Times"/>
          <w:color w:val="000000"/>
          <w:sz w:val="27"/>
          <w:szCs w:val="27"/>
        </w:rPr>
        <w:t>Family and Consumer Sciences graduate</w:t>
      </w:r>
      <w:r>
        <w:rPr>
          <w:rFonts w:ascii="Times" w:hAnsi="Times"/>
          <w:color w:val="000000"/>
          <w:sz w:val="27"/>
          <w:szCs w:val="27"/>
        </w:rPr>
        <w:t xml:space="preserve"> (ME</w:t>
      </w:r>
      <w:r w:rsidR="00AF461E">
        <w:rPr>
          <w:rFonts w:ascii="Times" w:hAnsi="Times"/>
          <w:color w:val="000000"/>
          <w:sz w:val="27"/>
          <w:szCs w:val="27"/>
        </w:rPr>
        <w:t>6182</w:t>
      </w:r>
      <w:r>
        <w:rPr>
          <w:rFonts w:ascii="Times" w:hAnsi="Times"/>
          <w:color w:val="000000"/>
          <w:sz w:val="27"/>
          <w:szCs w:val="27"/>
        </w:rPr>
        <w:t xml:space="preserve">) program. </w:t>
      </w:r>
      <w:r w:rsidR="00AF461E">
        <w:rPr>
          <w:rFonts w:ascii="Times" w:hAnsi="Times"/>
          <w:color w:val="000000"/>
          <w:sz w:val="27"/>
          <w:szCs w:val="27"/>
        </w:rPr>
        <w:t xml:space="preserve">This is one of many clinical master’s with licensure programs in the M.Ed. degree. </w:t>
      </w:r>
    </w:p>
    <w:p w14:paraId="299996C6" w14:textId="440E195E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Rationale: </w:t>
      </w:r>
      <w:r w:rsidR="00AF461E">
        <w:rPr>
          <w:rFonts w:ascii="Times" w:hAnsi="Times"/>
          <w:color w:val="000000"/>
          <w:sz w:val="27"/>
          <w:szCs w:val="27"/>
        </w:rPr>
        <w:t xml:space="preserve">Since the program began in 2015 only one person has enrolled. </w:t>
      </w:r>
    </w:p>
    <w:p w14:paraId="0439FE27" w14:textId="2F102DB1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Effective date: </w:t>
      </w:r>
      <w:r w:rsidR="00AF461E">
        <w:rPr>
          <w:rFonts w:ascii="Times" w:hAnsi="Times"/>
          <w:color w:val="000000"/>
          <w:sz w:val="27"/>
          <w:szCs w:val="27"/>
        </w:rPr>
        <w:t>February 1, 2023</w:t>
      </w:r>
    </w:p>
    <w:p w14:paraId="3FD7D7F0" w14:textId="77777777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Impact on current students: There are no students currently enrolled under this major code, so a teach-out plan is not needed.</w:t>
      </w:r>
    </w:p>
    <w:p w14:paraId="5683EDC0" w14:textId="76E1DF59" w:rsidR="00987525" w:rsidRDefault="00987525" w:rsidP="00987525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Impact on current faculty: As there are no students enrolled in this program code, it has no impact on the current faculty. </w:t>
      </w:r>
    </w:p>
    <w:p w14:paraId="5C4C3045" w14:textId="77777777" w:rsidR="009A4284" w:rsidRDefault="00A72481"/>
    <w:sectPr w:rsidR="009A4284" w:rsidSect="006C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5"/>
    <w:rsid w:val="000D0AC1"/>
    <w:rsid w:val="00361EFA"/>
    <w:rsid w:val="00481EA1"/>
    <w:rsid w:val="004D5687"/>
    <w:rsid w:val="006C18F4"/>
    <w:rsid w:val="007C19B8"/>
    <w:rsid w:val="00987525"/>
    <w:rsid w:val="00A270CC"/>
    <w:rsid w:val="00A72481"/>
    <w:rsid w:val="00A72868"/>
    <w:rsid w:val="00AF461E"/>
    <w:rsid w:val="00B97FB4"/>
    <w:rsid w:val="00BD474F"/>
    <w:rsid w:val="00D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D2905"/>
  <w15:chartTrackingRefBased/>
  <w15:docId w15:val="{43FA35A5-249F-804E-BCFC-EE8B500E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5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4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Cornelia</dc:creator>
  <cp:keywords/>
  <dc:description/>
  <cp:lastModifiedBy>Brock, Angela</cp:lastModifiedBy>
  <cp:revision>2</cp:revision>
  <dcterms:created xsi:type="dcterms:W3CDTF">2023-02-02T19:14:00Z</dcterms:created>
  <dcterms:modified xsi:type="dcterms:W3CDTF">2023-02-02T19:14:00Z</dcterms:modified>
</cp:coreProperties>
</file>