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981E0" w14:textId="546FAB7D" w:rsidR="00D700EF" w:rsidRPr="00CE3EFC" w:rsidRDefault="139B4CDF" w:rsidP="5E0B51F8">
      <w:pPr>
        <w:pStyle w:val="NoSpacing"/>
        <w:jc w:val="center"/>
        <w:rPr>
          <w:rFonts w:ascii="EB Garamond" w:hAnsi="EB Garamond"/>
          <w:b/>
          <w:bCs/>
          <w:sz w:val="20"/>
          <w:szCs w:val="20"/>
        </w:rPr>
      </w:pPr>
      <w:r w:rsidRPr="5E0B51F8">
        <w:rPr>
          <w:rFonts w:ascii="EB Garamond" w:hAnsi="EB Garamond"/>
          <w:b/>
          <w:bCs/>
          <w:sz w:val="20"/>
          <w:szCs w:val="20"/>
        </w:rPr>
        <w:t>Resolution</w:t>
      </w:r>
      <w:r w:rsidR="00E00762">
        <w:rPr>
          <w:rFonts w:ascii="EB Garamond" w:hAnsi="EB Garamond"/>
          <w:b/>
          <w:bCs/>
          <w:sz w:val="20"/>
          <w:szCs w:val="20"/>
        </w:rPr>
        <w:t xml:space="preserve"> on the Implementation of Arches</w:t>
      </w:r>
    </w:p>
    <w:p w14:paraId="22308236" w14:textId="4A9DE58E" w:rsidR="2C9C824B" w:rsidRPr="00AF606E" w:rsidRDefault="009565BF" w:rsidP="5E0B51F8">
      <w:pPr>
        <w:pStyle w:val="NoSpacing"/>
        <w:jc w:val="center"/>
        <w:rPr>
          <w:rFonts w:ascii="EB Garamond" w:hAnsi="EB Garamond"/>
          <w:sz w:val="20"/>
          <w:szCs w:val="20"/>
        </w:rPr>
      </w:pPr>
      <w:r>
        <w:rPr>
          <w:rFonts w:ascii="EB Garamond" w:hAnsi="EB Garamond"/>
          <w:sz w:val="20"/>
          <w:szCs w:val="20"/>
        </w:rPr>
        <w:t>Second Reading [4-18-23]</w:t>
      </w:r>
    </w:p>
    <w:p w14:paraId="4857E34D" w14:textId="2DF412A4" w:rsidR="6C79E6A1" w:rsidRDefault="46C31090" w:rsidP="5E0B51F8">
      <w:pPr>
        <w:pStyle w:val="NoSpacing"/>
        <w:jc w:val="center"/>
        <w:rPr>
          <w:rFonts w:ascii="EB Garamond" w:hAnsi="EB Garamond"/>
          <w:sz w:val="20"/>
          <w:szCs w:val="20"/>
        </w:rPr>
      </w:pPr>
      <w:r w:rsidRPr="5E0B51F8">
        <w:rPr>
          <w:rFonts w:ascii="EB Garamond" w:hAnsi="EB Garamond"/>
          <w:sz w:val="20"/>
          <w:szCs w:val="20"/>
        </w:rPr>
        <w:t>General Education Committee</w:t>
      </w:r>
    </w:p>
    <w:p w14:paraId="623970FE" w14:textId="5020DCA2" w:rsidR="6C79E6A1" w:rsidRDefault="46C31090" w:rsidP="5E0B51F8">
      <w:pPr>
        <w:pStyle w:val="NoSpacing"/>
        <w:jc w:val="center"/>
        <w:rPr>
          <w:rFonts w:ascii="EB Garamond" w:hAnsi="EB Garamond"/>
          <w:sz w:val="20"/>
          <w:szCs w:val="20"/>
        </w:rPr>
      </w:pPr>
      <w:r w:rsidRPr="5E0B51F8">
        <w:rPr>
          <w:rFonts w:ascii="EB Garamond" w:hAnsi="EB Garamond"/>
          <w:sz w:val="20"/>
          <w:szCs w:val="20"/>
        </w:rPr>
        <w:t>University Curriculum Council</w:t>
      </w:r>
    </w:p>
    <w:p w14:paraId="3B7CC4E6" w14:textId="5252AADD" w:rsidR="6C79E6A1" w:rsidRDefault="46C31090" w:rsidP="5E0B51F8">
      <w:pPr>
        <w:pStyle w:val="NoSpacing"/>
        <w:jc w:val="center"/>
        <w:rPr>
          <w:rFonts w:ascii="EB Garamond" w:hAnsi="EB Garamond"/>
          <w:sz w:val="20"/>
          <w:szCs w:val="20"/>
        </w:rPr>
      </w:pPr>
      <w:r w:rsidRPr="5E0B51F8">
        <w:rPr>
          <w:rFonts w:ascii="EB Garamond" w:hAnsi="EB Garamond"/>
          <w:sz w:val="20"/>
          <w:szCs w:val="20"/>
        </w:rPr>
        <w:t>Ohio University</w:t>
      </w:r>
    </w:p>
    <w:p w14:paraId="13F5FDF0" w14:textId="7A589CD1" w:rsidR="2FD66692" w:rsidRDefault="2FD66692" w:rsidP="5E0B51F8">
      <w:pPr>
        <w:pStyle w:val="NoSpacing"/>
        <w:jc w:val="center"/>
        <w:rPr>
          <w:rFonts w:ascii="EB Garamond" w:hAnsi="EB Garamond"/>
          <w:sz w:val="20"/>
          <w:szCs w:val="20"/>
        </w:rPr>
      </w:pPr>
    </w:p>
    <w:p w14:paraId="475CD348" w14:textId="79575B70" w:rsidR="0075042F" w:rsidRPr="00CE3EFC" w:rsidRDefault="096EB34D" w:rsidP="5E0B51F8">
      <w:pPr>
        <w:pStyle w:val="NoSpacing"/>
        <w:jc w:val="both"/>
        <w:rPr>
          <w:rFonts w:ascii="EB Garamond" w:hAnsi="EB Garamond"/>
          <w:sz w:val="20"/>
          <w:szCs w:val="20"/>
        </w:rPr>
      </w:pPr>
      <w:r w:rsidRPr="5E0B51F8">
        <w:rPr>
          <w:rFonts w:ascii="EB Garamond" w:hAnsi="EB Garamond"/>
          <w:i/>
          <w:iCs/>
          <w:sz w:val="20"/>
          <w:szCs w:val="20"/>
        </w:rPr>
        <w:t>Whereas</w:t>
      </w:r>
      <w:r w:rsidRPr="5E0B51F8">
        <w:rPr>
          <w:rFonts w:ascii="EB Garamond" w:hAnsi="EB Garamond"/>
          <w:sz w:val="20"/>
          <w:szCs w:val="20"/>
        </w:rPr>
        <w:t xml:space="preserve"> </w:t>
      </w:r>
      <w:r w:rsidR="341712DC" w:rsidRPr="5E0B51F8">
        <w:rPr>
          <w:rFonts w:ascii="EB Garamond" w:hAnsi="EB Garamond"/>
          <w:sz w:val="20"/>
          <w:szCs w:val="20"/>
        </w:rPr>
        <w:t>BRICKS i</w:t>
      </w:r>
      <w:r w:rsidR="2FDA405D" w:rsidRPr="5E0B51F8">
        <w:rPr>
          <w:rFonts w:ascii="EB Garamond" w:hAnsi="EB Garamond"/>
          <w:sz w:val="20"/>
          <w:szCs w:val="20"/>
        </w:rPr>
        <w:t>s</w:t>
      </w:r>
      <w:r w:rsidR="778E7543" w:rsidRPr="5E0B51F8">
        <w:rPr>
          <w:rFonts w:ascii="EB Garamond" w:hAnsi="EB Garamond"/>
          <w:sz w:val="20"/>
          <w:szCs w:val="20"/>
        </w:rPr>
        <w:t xml:space="preserve"> the</w:t>
      </w:r>
      <w:r w:rsidR="2FDA405D" w:rsidRPr="5E0B51F8">
        <w:rPr>
          <w:rFonts w:ascii="EB Garamond" w:hAnsi="EB Garamond"/>
          <w:sz w:val="20"/>
          <w:szCs w:val="20"/>
        </w:rPr>
        <w:t xml:space="preserve"> </w:t>
      </w:r>
      <w:r w:rsidR="0C8B7D97" w:rsidRPr="5E0B51F8">
        <w:rPr>
          <w:rFonts w:ascii="EB Garamond" w:hAnsi="EB Garamond"/>
          <w:sz w:val="20"/>
          <w:szCs w:val="20"/>
        </w:rPr>
        <w:t xml:space="preserve">program of general education </w:t>
      </w:r>
      <w:r w:rsidR="30405313" w:rsidRPr="5E0B51F8">
        <w:rPr>
          <w:rFonts w:ascii="EB Garamond" w:hAnsi="EB Garamond"/>
          <w:sz w:val="20"/>
          <w:szCs w:val="20"/>
        </w:rPr>
        <w:t>for Ohio University</w:t>
      </w:r>
      <w:r w:rsidR="798339E8" w:rsidRPr="5E0B51F8">
        <w:rPr>
          <w:rFonts w:ascii="EB Garamond" w:hAnsi="EB Garamond"/>
          <w:sz w:val="20"/>
          <w:szCs w:val="20"/>
        </w:rPr>
        <w:t xml:space="preserve"> </w:t>
      </w:r>
      <w:r w:rsidR="04CB5397" w:rsidRPr="5E0B51F8">
        <w:rPr>
          <w:rFonts w:ascii="EB Garamond" w:hAnsi="EB Garamond"/>
          <w:sz w:val="20"/>
          <w:szCs w:val="20"/>
        </w:rPr>
        <w:t>and</w:t>
      </w:r>
      <w:r w:rsidR="2C8EAF2C" w:rsidRPr="5E0B51F8">
        <w:rPr>
          <w:rFonts w:ascii="EB Garamond" w:hAnsi="EB Garamond"/>
          <w:sz w:val="20"/>
          <w:szCs w:val="20"/>
        </w:rPr>
        <w:t xml:space="preserve"> is therefore a subset of</w:t>
      </w:r>
      <w:r w:rsidR="798339E8" w:rsidRPr="5E0B51F8">
        <w:rPr>
          <w:rFonts w:ascii="EB Garamond" w:hAnsi="EB Garamond"/>
          <w:sz w:val="20"/>
          <w:szCs w:val="20"/>
        </w:rPr>
        <w:t xml:space="preserve"> </w:t>
      </w:r>
      <w:r w:rsidR="00C185DD" w:rsidRPr="5E0B51F8">
        <w:rPr>
          <w:rFonts w:ascii="EB Garamond" w:hAnsi="EB Garamond"/>
          <w:sz w:val="20"/>
          <w:szCs w:val="20"/>
        </w:rPr>
        <w:t>the degree requirements for all undergraduate students.</w:t>
      </w:r>
    </w:p>
    <w:p w14:paraId="2495DD9A" w14:textId="24631BBD" w:rsidR="00525D5E" w:rsidRPr="00CE3EFC" w:rsidRDefault="00525D5E" w:rsidP="5E0B51F8">
      <w:pPr>
        <w:pStyle w:val="NoSpacing"/>
        <w:jc w:val="both"/>
        <w:rPr>
          <w:rFonts w:ascii="EB Garamond" w:hAnsi="EB Garamond"/>
          <w:sz w:val="20"/>
          <w:szCs w:val="20"/>
        </w:rPr>
      </w:pPr>
    </w:p>
    <w:p w14:paraId="7B378779" w14:textId="223AE84B" w:rsidR="00E00762" w:rsidRDefault="42840488" w:rsidP="5E0B51F8">
      <w:pPr>
        <w:pStyle w:val="NoSpacing"/>
        <w:jc w:val="both"/>
        <w:rPr>
          <w:rFonts w:ascii="EB Garamond" w:hAnsi="EB Garamond"/>
          <w:sz w:val="20"/>
          <w:szCs w:val="20"/>
        </w:rPr>
      </w:pPr>
      <w:r w:rsidRPr="5E0B51F8">
        <w:rPr>
          <w:rFonts w:ascii="EB Garamond" w:hAnsi="EB Garamond"/>
          <w:i/>
          <w:iCs/>
          <w:sz w:val="20"/>
          <w:szCs w:val="20"/>
        </w:rPr>
        <w:t>Whereas</w:t>
      </w:r>
      <w:r w:rsidRPr="5E0B51F8">
        <w:rPr>
          <w:rFonts w:ascii="EB Garamond" w:hAnsi="EB Garamond"/>
          <w:sz w:val="20"/>
          <w:szCs w:val="20"/>
        </w:rPr>
        <w:t xml:space="preserve"> </w:t>
      </w:r>
      <w:r w:rsidR="00E00762">
        <w:rPr>
          <w:rFonts w:ascii="EB Garamond" w:hAnsi="EB Garamond"/>
          <w:sz w:val="20"/>
          <w:szCs w:val="20"/>
        </w:rPr>
        <w:t>the Arch component of BRICKS was originally designed to</w:t>
      </w:r>
      <w:r w:rsidR="000E1C4E">
        <w:rPr>
          <w:rFonts w:ascii="EB Garamond" w:hAnsi="EB Garamond"/>
          <w:sz w:val="20"/>
          <w:szCs w:val="20"/>
        </w:rPr>
        <w:t xml:space="preserve"> provide an interdisciplinary experience by requiring</w:t>
      </w:r>
      <w:r w:rsidR="00E00762">
        <w:rPr>
          <w:rFonts w:ascii="EB Garamond" w:hAnsi="EB Garamond"/>
          <w:sz w:val="20"/>
          <w:szCs w:val="20"/>
        </w:rPr>
        <w:t xml:space="preserve"> </w:t>
      </w:r>
      <w:r w:rsidR="000E1C4E">
        <w:rPr>
          <w:rFonts w:ascii="EB Garamond" w:hAnsi="EB Garamond"/>
          <w:sz w:val="20"/>
          <w:szCs w:val="20"/>
        </w:rPr>
        <w:t>that each student devote</w:t>
      </w:r>
      <w:r w:rsidR="00E00762">
        <w:rPr>
          <w:rFonts w:ascii="EB Garamond" w:hAnsi="EB Garamond"/>
          <w:sz w:val="20"/>
          <w:szCs w:val="20"/>
        </w:rPr>
        <w:t xml:space="preserve"> 9.0 credit hours </w:t>
      </w:r>
      <w:r w:rsidR="00AF606E">
        <w:rPr>
          <w:rFonts w:ascii="EB Garamond" w:hAnsi="EB Garamond"/>
          <w:sz w:val="20"/>
          <w:szCs w:val="20"/>
        </w:rPr>
        <w:t>of general</w:t>
      </w:r>
      <w:r w:rsidR="00E00762">
        <w:rPr>
          <w:rFonts w:ascii="EB Garamond" w:hAnsi="EB Garamond"/>
          <w:sz w:val="20"/>
          <w:szCs w:val="20"/>
        </w:rPr>
        <w:t xml:space="preserve"> education </w:t>
      </w:r>
      <w:r w:rsidR="000E1C4E">
        <w:rPr>
          <w:rFonts w:ascii="EB Garamond" w:hAnsi="EB Garamond"/>
          <w:sz w:val="20"/>
          <w:szCs w:val="20"/>
        </w:rPr>
        <w:t xml:space="preserve">to </w:t>
      </w:r>
      <w:r w:rsidR="00AF606E">
        <w:rPr>
          <w:rFonts w:ascii="EB Garamond" w:hAnsi="EB Garamond"/>
          <w:sz w:val="20"/>
          <w:szCs w:val="20"/>
        </w:rPr>
        <w:t>topically linked</w:t>
      </w:r>
      <w:r w:rsidR="000E1C4E">
        <w:rPr>
          <w:rFonts w:ascii="EB Garamond" w:hAnsi="EB Garamond"/>
          <w:sz w:val="20"/>
          <w:szCs w:val="20"/>
        </w:rPr>
        <w:t xml:space="preserve"> courses across three breadth-of-knowledge domains.</w:t>
      </w:r>
    </w:p>
    <w:p w14:paraId="49671E55" w14:textId="77777777" w:rsidR="001D6FB6" w:rsidRDefault="001D6FB6" w:rsidP="5E0B51F8">
      <w:pPr>
        <w:pStyle w:val="NoSpacing"/>
        <w:jc w:val="both"/>
        <w:rPr>
          <w:rFonts w:ascii="EB Garamond" w:hAnsi="EB Garamond"/>
          <w:sz w:val="20"/>
          <w:szCs w:val="20"/>
        </w:rPr>
      </w:pPr>
    </w:p>
    <w:p w14:paraId="3F96233D" w14:textId="15FE6D2F" w:rsidR="004A5A82" w:rsidRDefault="22B2F908" w:rsidP="5E0B51F8">
      <w:pPr>
        <w:pStyle w:val="NoSpacing"/>
        <w:jc w:val="both"/>
        <w:rPr>
          <w:rFonts w:ascii="EB Garamond" w:hAnsi="EB Garamond"/>
          <w:sz w:val="20"/>
          <w:szCs w:val="20"/>
        </w:rPr>
      </w:pPr>
      <w:r w:rsidRPr="5E0B51F8">
        <w:rPr>
          <w:rFonts w:ascii="EB Garamond" w:hAnsi="EB Garamond"/>
          <w:i/>
          <w:iCs/>
          <w:sz w:val="20"/>
          <w:szCs w:val="20"/>
        </w:rPr>
        <w:t xml:space="preserve">Whereas </w:t>
      </w:r>
      <w:r w:rsidR="00E00762">
        <w:rPr>
          <w:rFonts w:ascii="EB Garamond" w:hAnsi="EB Garamond"/>
          <w:sz w:val="20"/>
          <w:szCs w:val="20"/>
        </w:rPr>
        <w:t>th</w:t>
      </w:r>
      <w:r w:rsidR="000E1C4E">
        <w:rPr>
          <w:rFonts w:ascii="EB Garamond" w:hAnsi="EB Garamond"/>
          <w:sz w:val="20"/>
          <w:szCs w:val="20"/>
        </w:rPr>
        <w:t>e</w:t>
      </w:r>
      <w:r w:rsidR="00E00762">
        <w:rPr>
          <w:rFonts w:ascii="EB Garamond" w:hAnsi="EB Garamond"/>
          <w:sz w:val="20"/>
          <w:szCs w:val="20"/>
        </w:rPr>
        <w:t xml:space="preserve"> </w:t>
      </w:r>
      <w:r w:rsidR="000E1C4E">
        <w:rPr>
          <w:rFonts w:ascii="EB Garamond" w:hAnsi="EB Garamond"/>
          <w:sz w:val="20"/>
          <w:szCs w:val="20"/>
        </w:rPr>
        <w:t>original</w:t>
      </w:r>
      <w:r w:rsidR="00E00762">
        <w:rPr>
          <w:rFonts w:ascii="EB Garamond" w:hAnsi="EB Garamond"/>
          <w:sz w:val="20"/>
          <w:szCs w:val="20"/>
        </w:rPr>
        <w:t xml:space="preserve"> design of the Arch component was </w:t>
      </w:r>
      <w:r w:rsidR="000E1C4E">
        <w:rPr>
          <w:rFonts w:ascii="EB Garamond" w:hAnsi="EB Garamond"/>
          <w:sz w:val="20"/>
          <w:szCs w:val="20"/>
        </w:rPr>
        <w:t>too restrictive for viable implementation and thus required UCC to pass a</w:t>
      </w:r>
      <w:r w:rsidR="00E00762">
        <w:rPr>
          <w:rFonts w:ascii="EB Garamond" w:hAnsi="EB Garamond"/>
          <w:sz w:val="20"/>
          <w:szCs w:val="20"/>
        </w:rPr>
        <w:t xml:space="preserve"> temporary policy (November 17, 2022) relaxing some of the requirements</w:t>
      </w:r>
      <w:r w:rsidR="000E1C4E">
        <w:rPr>
          <w:rFonts w:ascii="EB Garamond" w:hAnsi="EB Garamond"/>
          <w:sz w:val="20"/>
          <w:szCs w:val="20"/>
        </w:rPr>
        <w:t>.</w:t>
      </w:r>
    </w:p>
    <w:p w14:paraId="274034FE" w14:textId="653DCF29" w:rsidR="00E00762" w:rsidRDefault="00E00762" w:rsidP="5E0B51F8">
      <w:pPr>
        <w:pStyle w:val="NoSpacing"/>
        <w:jc w:val="both"/>
        <w:rPr>
          <w:rFonts w:ascii="EB Garamond" w:hAnsi="EB Garamond"/>
          <w:sz w:val="20"/>
          <w:szCs w:val="20"/>
        </w:rPr>
      </w:pPr>
    </w:p>
    <w:p w14:paraId="58FC48DF" w14:textId="368A70A1" w:rsidR="000E1C4E" w:rsidRPr="000E1C4E" w:rsidRDefault="00E00762" w:rsidP="5E0B51F8">
      <w:pPr>
        <w:pStyle w:val="NoSpacing"/>
        <w:jc w:val="both"/>
        <w:rPr>
          <w:rFonts w:ascii="EB Garamond" w:hAnsi="EB Garamond"/>
          <w:sz w:val="20"/>
          <w:szCs w:val="20"/>
        </w:rPr>
      </w:pPr>
      <w:r w:rsidRPr="5E0B51F8">
        <w:rPr>
          <w:rFonts w:ascii="EB Garamond" w:hAnsi="EB Garamond"/>
          <w:i/>
          <w:iCs/>
          <w:sz w:val="20"/>
          <w:szCs w:val="20"/>
        </w:rPr>
        <w:t>Whereas</w:t>
      </w:r>
      <w:r>
        <w:rPr>
          <w:rFonts w:ascii="EB Garamond" w:hAnsi="EB Garamond"/>
          <w:i/>
          <w:iCs/>
          <w:sz w:val="20"/>
          <w:szCs w:val="20"/>
        </w:rPr>
        <w:t xml:space="preserve"> </w:t>
      </w:r>
      <w:r w:rsidR="000E1C4E">
        <w:rPr>
          <w:rFonts w:ascii="EB Garamond" w:hAnsi="EB Garamond"/>
          <w:sz w:val="20"/>
          <w:szCs w:val="20"/>
        </w:rPr>
        <w:t>UCC was tasked with revisiting these policy changes during AY2022-23 to determine if they should be made permanent</w:t>
      </w:r>
      <w:r w:rsidR="0089753A">
        <w:rPr>
          <w:rFonts w:ascii="EB Garamond" w:hAnsi="EB Garamond"/>
          <w:sz w:val="20"/>
          <w:szCs w:val="20"/>
        </w:rPr>
        <w:t>, and the General Education Committee studied the issue during AY2021-22</w:t>
      </w:r>
      <w:r w:rsidR="008C73A5">
        <w:rPr>
          <w:rFonts w:ascii="EB Garamond" w:hAnsi="EB Garamond"/>
          <w:sz w:val="20"/>
          <w:szCs w:val="20"/>
        </w:rPr>
        <w:t xml:space="preserve"> and presented recommendations to </w:t>
      </w:r>
      <w:r w:rsidR="00AD1E7F">
        <w:rPr>
          <w:rFonts w:ascii="EB Garamond" w:hAnsi="EB Garamond"/>
          <w:sz w:val="20"/>
          <w:szCs w:val="20"/>
        </w:rPr>
        <w:t>UCC in</w:t>
      </w:r>
      <w:r w:rsidR="008C73A5">
        <w:rPr>
          <w:rFonts w:ascii="EB Garamond" w:hAnsi="EB Garamond"/>
          <w:sz w:val="20"/>
          <w:szCs w:val="20"/>
        </w:rPr>
        <w:t xml:space="preserve"> October, 2022</w:t>
      </w:r>
      <w:r w:rsidR="00AD1E7F">
        <w:rPr>
          <w:rStyle w:val="FootnoteReference"/>
          <w:rFonts w:ascii="EB Garamond" w:hAnsi="EB Garamond"/>
          <w:sz w:val="20"/>
          <w:szCs w:val="20"/>
        </w:rPr>
        <w:footnoteReference w:id="2"/>
      </w:r>
      <w:r w:rsidR="008C73A5">
        <w:rPr>
          <w:rFonts w:ascii="EB Garamond" w:hAnsi="EB Garamond"/>
          <w:sz w:val="20"/>
          <w:szCs w:val="20"/>
        </w:rPr>
        <w:t>.</w:t>
      </w:r>
    </w:p>
    <w:p w14:paraId="0CAAB256" w14:textId="59A343AE" w:rsidR="00D65008" w:rsidRPr="00D42418" w:rsidRDefault="00D65008" w:rsidP="5E0B51F8">
      <w:pPr>
        <w:pStyle w:val="NoSpacing"/>
        <w:jc w:val="both"/>
        <w:rPr>
          <w:rFonts w:ascii="EB Garamond" w:hAnsi="EB Garamond"/>
          <w:sz w:val="20"/>
          <w:szCs w:val="20"/>
        </w:rPr>
      </w:pPr>
    </w:p>
    <w:p w14:paraId="11378062" w14:textId="03A5267A" w:rsidR="00AA0CDC" w:rsidRDefault="07660216" w:rsidP="5E0B51F8">
      <w:pPr>
        <w:pStyle w:val="NoSpacing"/>
        <w:jc w:val="both"/>
        <w:rPr>
          <w:rFonts w:ascii="EB Garamond" w:hAnsi="EB Garamond"/>
          <w:sz w:val="20"/>
          <w:szCs w:val="20"/>
        </w:rPr>
      </w:pPr>
      <w:r w:rsidRPr="5E0B51F8">
        <w:rPr>
          <w:rFonts w:ascii="EB Garamond" w:hAnsi="EB Garamond"/>
          <w:i/>
          <w:iCs/>
          <w:sz w:val="20"/>
          <w:szCs w:val="20"/>
        </w:rPr>
        <w:t>Be</w:t>
      </w:r>
      <w:r w:rsidR="77371041" w:rsidRPr="5E0B51F8">
        <w:rPr>
          <w:rFonts w:ascii="EB Garamond" w:hAnsi="EB Garamond"/>
          <w:i/>
          <w:iCs/>
          <w:sz w:val="20"/>
          <w:szCs w:val="20"/>
        </w:rPr>
        <w:t xml:space="preserve"> it resolved</w:t>
      </w:r>
      <w:r w:rsidR="01E5A42D" w:rsidRPr="5E0B51F8">
        <w:rPr>
          <w:rFonts w:ascii="EB Garamond" w:hAnsi="EB Garamond"/>
          <w:sz w:val="20"/>
          <w:szCs w:val="20"/>
        </w:rPr>
        <w:t xml:space="preserve"> </w:t>
      </w:r>
      <w:r w:rsidR="5A726C43" w:rsidRPr="5E0B51F8">
        <w:rPr>
          <w:rFonts w:ascii="EB Garamond" w:hAnsi="EB Garamond"/>
          <w:sz w:val="20"/>
          <w:szCs w:val="20"/>
        </w:rPr>
        <w:t>that the</w:t>
      </w:r>
      <w:r w:rsidR="14799C6E" w:rsidRPr="5E0B51F8">
        <w:rPr>
          <w:rFonts w:ascii="EB Garamond" w:hAnsi="EB Garamond"/>
          <w:sz w:val="20"/>
          <w:szCs w:val="20"/>
        </w:rPr>
        <w:t xml:space="preserve"> </w:t>
      </w:r>
      <w:r w:rsidR="00E00762">
        <w:rPr>
          <w:rFonts w:ascii="EB Garamond" w:hAnsi="EB Garamond"/>
          <w:sz w:val="20"/>
          <w:szCs w:val="20"/>
        </w:rPr>
        <w:t>following changes be made to policies governing the Arch component of BRICKS</w:t>
      </w:r>
      <w:r w:rsidR="000E1C4E">
        <w:rPr>
          <w:rFonts w:ascii="EB Garamond" w:hAnsi="EB Garamond"/>
          <w:sz w:val="20"/>
          <w:szCs w:val="20"/>
        </w:rPr>
        <w:t>:</w:t>
      </w:r>
    </w:p>
    <w:p w14:paraId="71C1C154" w14:textId="31229765" w:rsidR="008D4245" w:rsidRDefault="008D4245" w:rsidP="5E0B51F8">
      <w:pPr>
        <w:pStyle w:val="NoSpacing"/>
        <w:jc w:val="both"/>
        <w:rPr>
          <w:rFonts w:ascii="EB Garamond" w:hAnsi="EB Garamond"/>
          <w:sz w:val="20"/>
          <w:szCs w:val="20"/>
        </w:rPr>
      </w:pPr>
    </w:p>
    <w:p w14:paraId="4D9577A5" w14:textId="2FAEA4B9" w:rsidR="008D4245" w:rsidRDefault="008D4245" w:rsidP="008D4245">
      <w:pPr>
        <w:pStyle w:val="NoSpacing"/>
        <w:numPr>
          <w:ilvl w:val="0"/>
          <w:numId w:val="45"/>
        </w:numPr>
        <w:jc w:val="both"/>
        <w:rPr>
          <w:rFonts w:ascii="EB Garamond" w:hAnsi="EB Garamond"/>
          <w:sz w:val="20"/>
          <w:szCs w:val="20"/>
        </w:rPr>
      </w:pPr>
      <w:r>
        <w:rPr>
          <w:rFonts w:ascii="EB Garamond" w:hAnsi="EB Garamond"/>
          <w:sz w:val="20"/>
          <w:szCs w:val="20"/>
        </w:rPr>
        <w:t>Courses that are approved for Arches should be approved by the General Education Committee for at least one of the following topics:</w:t>
      </w:r>
    </w:p>
    <w:p w14:paraId="48848B97" w14:textId="36E33750" w:rsidR="008D4245" w:rsidRDefault="008D4245" w:rsidP="008D4245">
      <w:pPr>
        <w:pStyle w:val="NoSpacing"/>
        <w:numPr>
          <w:ilvl w:val="1"/>
          <w:numId w:val="45"/>
        </w:numPr>
        <w:jc w:val="both"/>
        <w:rPr>
          <w:rFonts w:ascii="EB Garamond" w:hAnsi="EB Garamond"/>
          <w:sz w:val="20"/>
          <w:szCs w:val="20"/>
        </w:rPr>
      </w:pPr>
      <w:r>
        <w:rPr>
          <w:rFonts w:ascii="EB Garamond" w:hAnsi="EB Garamond"/>
          <w:sz w:val="20"/>
          <w:szCs w:val="20"/>
        </w:rPr>
        <w:t>Health and Wellness</w:t>
      </w:r>
    </w:p>
    <w:p w14:paraId="45CDC790" w14:textId="74F9ED12" w:rsidR="008D4245" w:rsidRDefault="008D4245" w:rsidP="008D4245">
      <w:pPr>
        <w:pStyle w:val="NoSpacing"/>
        <w:numPr>
          <w:ilvl w:val="1"/>
          <w:numId w:val="45"/>
        </w:numPr>
        <w:jc w:val="both"/>
        <w:rPr>
          <w:rFonts w:ascii="EB Garamond" w:hAnsi="EB Garamond"/>
          <w:sz w:val="20"/>
          <w:szCs w:val="20"/>
        </w:rPr>
      </w:pPr>
      <w:r>
        <w:rPr>
          <w:rFonts w:ascii="EB Garamond" w:hAnsi="EB Garamond"/>
          <w:sz w:val="20"/>
          <w:szCs w:val="20"/>
        </w:rPr>
        <w:t>Society and Justice</w:t>
      </w:r>
    </w:p>
    <w:p w14:paraId="3308BE8E" w14:textId="600EE2DC" w:rsidR="008D4245" w:rsidRDefault="008D4245" w:rsidP="008D4245">
      <w:pPr>
        <w:pStyle w:val="NoSpacing"/>
        <w:numPr>
          <w:ilvl w:val="1"/>
          <w:numId w:val="45"/>
        </w:numPr>
        <w:jc w:val="both"/>
        <w:rPr>
          <w:rFonts w:ascii="EB Garamond" w:hAnsi="EB Garamond"/>
          <w:sz w:val="20"/>
          <w:szCs w:val="20"/>
        </w:rPr>
      </w:pPr>
      <w:r>
        <w:rPr>
          <w:rFonts w:ascii="EB Garamond" w:hAnsi="EB Garamond"/>
          <w:sz w:val="20"/>
          <w:szCs w:val="20"/>
        </w:rPr>
        <w:t>Global Perspectives</w:t>
      </w:r>
    </w:p>
    <w:p w14:paraId="362207B6" w14:textId="3DF551C2" w:rsidR="008D4245" w:rsidRDefault="008D4245" w:rsidP="008D4245">
      <w:pPr>
        <w:pStyle w:val="NoSpacing"/>
        <w:numPr>
          <w:ilvl w:val="1"/>
          <w:numId w:val="45"/>
        </w:numPr>
        <w:jc w:val="both"/>
        <w:rPr>
          <w:rFonts w:ascii="EB Garamond" w:hAnsi="EB Garamond"/>
          <w:sz w:val="20"/>
          <w:szCs w:val="20"/>
        </w:rPr>
      </w:pPr>
      <w:r>
        <w:rPr>
          <w:rFonts w:ascii="EB Garamond" w:hAnsi="EB Garamond"/>
          <w:sz w:val="20"/>
          <w:szCs w:val="20"/>
        </w:rPr>
        <w:t>Science and Technology</w:t>
      </w:r>
    </w:p>
    <w:p w14:paraId="074E4F6E" w14:textId="0E585634" w:rsidR="008D4245" w:rsidRDefault="008D4245" w:rsidP="008D4245">
      <w:pPr>
        <w:pStyle w:val="NoSpacing"/>
        <w:numPr>
          <w:ilvl w:val="1"/>
          <w:numId w:val="45"/>
        </w:numPr>
        <w:jc w:val="both"/>
        <w:rPr>
          <w:rFonts w:ascii="EB Garamond" w:hAnsi="EB Garamond"/>
          <w:sz w:val="20"/>
          <w:szCs w:val="20"/>
        </w:rPr>
      </w:pPr>
      <w:r>
        <w:rPr>
          <w:rFonts w:ascii="EB Garamond" w:hAnsi="EB Garamond"/>
          <w:sz w:val="20"/>
          <w:szCs w:val="20"/>
        </w:rPr>
        <w:t>Sustainability</w:t>
      </w:r>
    </w:p>
    <w:p w14:paraId="1716DC7B" w14:textId="482346A4" w:rsidR="008D4245" w:rsidRDefault="008D4245" w:rsidP="008D4245">
      <w:pPr>
        <w:pStyle w:val="NoSpacing"/>
        <w:ind w:left="720"/>
        <w:jc w:val="both"/>
        <w:rPr>
          <w:rFonts w:ascii="EB Garamond" w:hAnsi="EB Garamond"/>
          <w:sz w:val="20"/>
          <w:szCs w:val="20"/>
        </w:rPr>
      </w:pPr>
      <w:r>
        <w:rPr>
          <w:rFonts w:ascii="EB Garamond" w:hAnsi="EB Garamond"/>
          <w:sz w:val="20"/>
          <w:szCs w:val="20"/>
        </w:rPr>
        <w:t>Courses may be approved for multiple topics if merited.   The Breadth-of-Knowledge Arch will be deprecated as it is not in use.</w:t>
      </w:r>
    </w:p>
    <w:p w14:paraId="5DE8FBF3" w14:textId="4E1689BF" w:rsidR="000E1C4E" w:rsidRDefault="000E1C4E" w:rsidP="5E0B51F8">
      <w:pPr>
        <w:pStyle w:val="NoSpacing"/>
        <w:jc w:val="both"/>
        <w:rPr>
          <w:rFonts w:ascii="EB Garamond" w:hAnsi="EB Garamond"/>
          <w:sz w:val="20"/>
          <w:szCs w:val="20"/>
        </w:rPr>
      </w:pPr>
    </w:p>
    <w:p w14:paraId="51AF3083" w14:textId="10A925B5" w:rsidR="000E1C4E" w:rsidRDefault="000E1C4E" w:rsidP="000E1C4E">
      <w:pPr>
        <w:pStyle w:val="NoSpacing"/>
        <w:numPr>
          <w:ilvl w:val="0"/>
          <w:numId w:val="45"/>
        </w:numPr>
        <w:jc w:val="both"/>
        <w:rPr>
          <w:rFonts w:ascii="EB Garamond" w:hAnsi="EB Garamond"/>
          <w:sz w:val="20"/>
          <w:szCs w:val="20"/>
        </w:rPr>
      </w:pPr>
      <w:r>
        <w:rPr>
          <w:rFonts w:ascii="EB Garamond" w:hAnsi="EB Garamond"/>
          <w:sz w:val="20"/>
          <w:szCs w:val="20"/>
        </w:rPr>
        <w:t>Students may complete the Arch requirement of BRICKS by taking at least one course from each of the following components:</w:t>
      </w:r>
    </w:p>
    <w:p w14:paraId="441840DC" w14:textId="404F1E4A" w:rsidR="000E1C4E" w:rsidRDefault="000E1C4E" w:rsidP="000E1C4E">
      <w:pPr>
        <w:pStyle w:val="NoSpacing"/>
        <w:numPr>
          <w:ilvl w:val="1"/>
          <w:numId w:val="45"/>
        </w:numPr>
        <w:jc w:val="both"/>
        <w:rPr>
          <w:rFonts w:ascii="EB Garamond" w:hAnsi="EB Garamond"/>
          <w:sz w:val="20"/>
          <w:szCs w:val="20"/>
        </w:rPr>
      </w:pPr>
      <w:r>
        <w:rPr>
          <w:rFonts w:ascii="EB Garamond" w:hAnsi="EB Garamond"/>
          <w:sz w:val="20"/>
          <w:szCs w:val="20"/>
        </w:rPr>
        <w:t>Constructed World</w:t>
      </w:r>
    </w:p>
    <w:p w14:paraId="3649C3C4" w14:textId="366F3719" w:rsidR="000E1C4E" w:rsidRDefault="000E1C4E" w:rsidP="000E1C4E">
      <w:pPr>
        <w:pStyle w:val="NoSpacing"/>
        <w:numPr>
          <w:ilvl w:val="1"/>
          <w:numId w:val="45"/>
        </w:numPr>
        <w:jc w:val="both"/>
        <w:rPr>
          <w:rFonts w:ascii="EB Garamond" w:hAnsi="EB Garamond"/>
          <w:sz w:val="20"/>
          <w:szCs w:val="20"/>
        </w:rPr>
      </w:pPr>
      <w:r>
        <w:rPr>
          <w:rFonts w:ascii="EB Garamond" w:hAnsi="EB Garamond"/>
          <w:sz w:val="20"/>
          <w:szCs w:val="20"/>
        </w:rPr>
        <w:t>Natural World</w:t>
      </w:r>
    </w:p>
    <w:p w14:paraId="63A18C6D" w14:textId="5EC0376D" w:rsidR="000E1C4E" w:rsidRDefault="000E1C4E" w:rsidP="000E1C4E">
      <w:pPr>
        <w:pStyle w:val="NoSpacing"/>
        <w:numPr>
          <w:ilvl w:val="1"/>
          <w:numId w:val="45"/>
        </w:numPr>
        <w:jc w:val="both"/>
        <w:rPr>
          <w:rFonts w:ascii="EB Garamond" w:hAnsi="EB Garamond"/>
          <w:sz w:val="20"/>
          <w:szCs w:val="20"/>
        </w:rPr>
      </w:pPr>
      <w:r>
        <w:rPr>
          <w:rFonts w:ascii="EB Garamond" w:hAnsi="EB Garamond"/>
          <w:sz w:val="20"/>
          <w:szCs w:val="20"/>
        </w:rPr>
        <w:t>Connected World</w:t>
      </w:r>
    </w:p>
    <w:p w14:paraId="4D011C9D" w14:textId="3A7A5A9E" w:rsidR="000E1C4E" w:rsidRDefault="008D4245" w:rsidP="0089753A">
      <w:pPr>
        <w:pStyle w:val="NoSpacing"/>
        <w:ind w:left="720"/>
        <w:jc w:val="both"/>
        <w:rPr>
          <w:rFonts w:ascii="EB Garamond" w:hAnsi="EB Garamond"/>
          <w:sz w:val="20"/>
          <w:szCs w:val="20"/>
        </w:rPr>
      </w:pPr>
      <w:r>
        <w:rPr>
          <w:rFonts w:ascii="EB Garamond" w:hAnsi="EB Garamond"/>
          <w:sz w:val="20"/>
          <w:szCs w:val="20"/>
        </w:rPr>
        <w:t>The courses do not have to be linked by the same topic to satisfy BRICKS requirements, but the completion of topical Arches will be incentivized.</w:t>
      </w:r>
      <w:r w:rsidR="007D3F37">
        <w:rPr>
          <w:rStyle w:val="FootnoteReference"/>
          <w:rFonts w:ascii="EB Garamond" w:hAnsi="EB Garamond"/>
          <w:sz w:val="20"/>
          <w:szCs w:val="20"/>
        </w:rPr>
        <w:footnoteReference w:id="3"/>
      </w:r>
    </w:p>
    <w:p w14:paraId="02F330D9" w14:textId="77777777" w:rsidR="0089753A" w:rsidRPr="0089753A" w:rsidRDefault="0089753A" w:rsidP="0089753A">
      <w:pPr>
        <w:pStyle w:val="NoSpacing"/>
        <w:ind w:left="720"/>
        <w:jc w:val="both"/>
        <w:rPr>
          <w:rFonts w:ascii="EB Garamond" w:hAnsi="EB Garamond"/>
          <w:sz w:val="20"/>
          <w:szCs w:val="20"/>
        </w:rPr>
      </w:pPr>
    </w:p>
    <w:p w14:paraId="3CBBF541" w14:textId="588D559C" w:rsidR="008D4245" w:rsidRPr="008D4245" w:rsidRDefault="008D4245" w:rsidP="526F0358">
      <w:pPr>
        <w:jc w:val="both"/>
        <w:rPr>
          <w:rFonts w:ascii="Arial" w:eastAsia="Arial" w:hAnsi="Arial" w:cs="Arial"/>
          <w:color w:val="000000" w:themeColor="text1"/>
          <w:sz w:val="20"/>
          <w:szCs w:val="20"/>
        </w:rPr>
      </w:pPr>
      <w:r w:rsidRPr="5E0B51F8">
        <w:rPr>
          <w:rFonts w:ascii="EB Garamond" w:hAnsi="EB Garamond"/>
          <w:i/>
          <w:iCs/>
          <w:sz w:val="20"/>
          <w:szCs w:val="20"/>
        </w:rPr>
        <w:t>Be it further resolved</w:t>
      </w:r>
      <w:r>
        <w:rPr>
          <w:rFonts w:ascii="EB Garamond" w:hAnsi="EB Garamond"/>
          <w:i/>
          <w:iCs/>
          <w:sz w:val="20"/>
          <w:szCs w:val="20"/>
        </w:rPr>
        <w:t xml:space="preserve"> </w:t>
      </w:r>
      <w:r>
        <w:rPr>
          <w:rFonts w:ascii="EB Garamond" w:hAnsi="EB Garamond"/>
          <w:sz w:val="20"/>
          <w:szCs w:val="20"/>
        </w:rPr>
        <w:t>UCC and the General Education Committee are responsible for fleshing out the course approval processes implicit in the above changes.</w:t>
      </w:r>
    </w:p>
    <w:p w14:paraId="18A45304" w14:textId="6188C7EA" w:rsidR="008C73A5" w:rsidRDefault="7E3FC4F9">
      <w:pPr>
        <w:rPr>
          <w:rFonts w:ascii="EB Garamond" w:hAnsi="EB Garamond"/>
          <w:sz w:val="20"/>
          <w:szCs w:val="20"/>
        </w:rPr>
      </w:pPr>
      <w:r w:rsidRPr="5E0B51F8">
        <w:rPr>
          <w:rFonts w:ascii="EB Garamond" w:hAnsi="EB Garamond"/>
          <w:i/>
          <w:iCs/>
          <w:sz w:val="20"/>
          <w:szCs w:val="20"/>
        </w:rPr>
        <w:t>Be it further resolved</w:t>
      </w:r>
      <w:r w:rsidR="00657D40" w:rsidRPr="5E0B51F8">
        <w:rPr>
          <w:rFonts w:ascii="EB Garamond" w:hAnsi="EB Garamond"/>
          <w:sz w:val="20"/>
          <w:szCs w:val="20"/>
        </w:rPr>
        <w:t xml:space="preserve"> that th</w:t>
      </w:r>
      <w:r w:rsidR="4A757D4E" w:rsidRPr="5E0B51F8">
        <w:rPr>
          <w:rFonts w:ascii="EB Garamond" w:hAnsi="EB Garamond"/>
          <w:sz w:val="20"/>
          <w:szCs w:val="20"/>
        </w:rPr>
        <w:t xml:space="preserve">is </w:t>
      </w:r>
      <w:r w:rsidR="58A1D217" w:rsidRPr="5E0B51F8">
        <w:rPr>
          <w:rFonts w:ascii="EB Garamond" w:hAnsi="EB Garamond"/>
          <w:sz w:val="20"/>
          <w:szCs w:val="20"/>
        </w:rPr>
        <w:t>change in policy should be r</w:t>
      </w:r>
      <w:r w:rsidR="40F0CEF4" w:rsidRPr="5E0B51F8">
        <w:rPr>
          <w:rFonts w:ascii="EB Garamond" w:hAnsi="EB Garamond"/>
          <w:sz w:val="20"/>
          <w:szCs w:val="20"/>
        </w:rPr>
        <w:t xml:space="preserve">eviewed </w:t>
      </w:r>
      <w:r w:rsidR="11C86ABF" w:rsidRPr="5E0B51F8">
        <w:rPr>
          <w:rFonts w:ascii="EB Garamond" w:hAnsi="EB Garamond"/>
          <w:sz w:val="20"/>
          <w:szCs w:val="20"/>
        </w:rPr>
        <w:t xml:space="preserve">by </w:t>
      </w:r>
      <w:r w:rsidR="3AD625AA" w:rsidRPr="5E0B51F8">
        <w:rPr>
          <w:rFonts w:ascii="EB Garamond" w:hAnsi="EB Garamond"/>
          <w:sz w:val="20"/>
          <w:szCs w:val="20"/>
        </w:rPr>
        <w:t>UCC (University Curriculum Council)</w:t>
      </w:r>
      <w:r w:rsidR="11C86ABF" w:rsidRPr="5E0B51F8">
        <w:rPr>
          <w:rFonts w:ascii="EB Garamond" w:hAnsi="EB Garamond"/>
          <w:sz w:val="20"/>
          <w:szCs w:val="20"/>
        </w:rPr>
        <w:t xml:space="preserve"> and the General Education </w:t>
      </w:r>
      <w:r w:rsidR="43139B63" w:rsidRPr="5E0B51F8">
        <w:rPr>
          <w:rFonts w:ascii="EB Garamond" w:hAnsi="EB Garamond"/>
          <w:sz w:val="20"/>
          <w:szCs w:val="20"/>
        </w:rPr>
        <w:t>Committee</w:t>
      </w:r>
      <w:r w:rsidR="6088D07B" w:rsidRPr="5E0B51F8">
        <w:rPr>
          <w:rFonts w:ascii="EB Garamond" w:hAnsi="EB Garamond"/>
          <w:sz w:val="20"/>
          <w:szCs w:val="20"/>
        </w:rPr>
        <w:t xml:space="preserve"> </w:t>
      </w:r>
      <w:r w:rsidR="7C24FBD4" w:rsidRPr="5E0B51F8">
        <w:rPr>
          <w:rFonts w:ascii="EB Garamond" w:hAnsi="EB Garamond"/>
          <w:sz w:val="20"/>
          <w:szCs w:val="20"/>
        </w:rPr>
        <w:t xml:space="preserve">no later than </w:t>
      </w:r>
      <w:r w:rsidR="584E88FB" w:rsidRPr="5E0B51F8">
        <w:rPr>
          <w:rFonts w:ascii="EB Garamond" w:hAnsi="EB Garamond"/>
          <w:sz w:val="20"/>
          <w:szCs w:val="20"/>
        </w:rPr>
        <w:t xml:space="preserve">the end of </w:t>
      </w:r>
      <w:r w:rsidR="707F30DE" w:rsidRPr="5E0B51F8">
        <w:rPr>
          <w:rFonts w:ascii="EB Garamond" w:hAnsi="EB Garamond"/>
          <w:sz w:val="20"/>
          <w:szCs w:val="20"/>
        </w:rPr>
        <w:t xml:space="preserve">the </w:t>
      </w:r>
      <w:r w:rsidR="262ACBA8" w:rsidRPr="5E0B51F8">
        <w:rPr>
          <w:rFonts w:ascii="EB Garamond" w:hAnsi="EB Garamond"/>
          <w:sz w:val="20"/>
          <w:szCs w:val="20"/>
        </w:rPr>
        <w:t xml:space="preserve">fall </w:t>
      </w:r>
      <w:r w:rsidR="08097B3D" w:rsidRPr="5E0B51F8">
        <w:rPr>
          <w:rFonts w:ascii="EB Garamond" w:hAnsi="EB Garamond"/>
          <w:sz w:val="20"/>
          <w:szCs w:val="20"/>
        </w:rPr>
        <w:t>semester</w:t>
      </w:r>
      <w:r w:rsidR="262ACBA8" w:rsidRPr="5E0B51F8">
        <w:rPr>
          <w:rFonts w:ascii="EB Garamond" w:hAnsi="EB Garamond"/>
          <w:sz w:val="20"/>
          <w:szCs w:val="20"/>
        </w:rPr>
        <w:t xml:space="preserve"> </w:t>
      </w:r>
      <w:r w:rsidR="0A3909C7" w:rsidRPr="5E0B51F8">
        <w:rPr>
          <w:rFonts w:ascii="EB Garamond" w:hAnsi="EB Garamond"/>
          <w:sz w:val="20"/>
          <w:szCs w:val="20"/>
        </w:rPr>
        <w:t>20</w:t>
      </w:r>
      <w:r w:rsidR="262ACBA8" w:rsidRPr="5E0B51F8">
        <w:rPr>
          <w:rFonts w:ascii="EB Garamond" w:hAnsi="EB Garamond"/>
          <w:sz w:val="20"/>
          <w:szCs w:val="20"/>
        </w:rPr>
        <w:t xml:space="preserve">25-26 </w:t>
      </w:r>
      <w:r w:rsidR="400B6588" w:rsidRPr="5E0B51F8">
        <w:rPr>
          <w:rFonts w:ascii="EB Garamond" w:hAnsi="EB Garamond"/>
          <w:sz w:val="20"/>
          <w:szCs w:val="20"/>
        </w:rPr>
        <w:t>to</w:t>
      </w:r>
      <w:r w:rsidR="1D338837" w:rsidRPr="5E0B51F8">
        <w:rPr>
          <w:rFonts w:ascii="EB Garamond" w:hAnsi="EB Garamond"/>
          <w:sz w:val="20"/>
          <w:szCs w:val="20"/>
        </w:rPr>
        <w:t xml:space="preserve"> determine if it</w:t>
      </w:r>
      <w:r w:rsidR="33EFA9F9" w:rsidRPr="5E0B51F8">
        <w:rPr>
          <w:rFonts w:ascii="EB Garamond" w:hAnsi="EB Garamond"/>
          <w:sz w:val="20"/>
          <w:szCs w:val="20"/>
        </w:rPr>
        <w:t xml:space="preserve"> should be</w:t>
      </w:r>
      <w:r w:rsidR="5D190B80" w:rsidRPr="5E0B51F8">
        <w:rPr>
          <w:rFonts w:ascii="EB Garamond" w:hAnsi="EB Garamond"/>
          <w:sz w:val="20"/>
          <w:szCs w:val="20"/>
        </w:rPr>
        <w:t xml:space="preserve"> revised.</w:t>
      </w:r>
    </w:p>
    <w:p w14:paraId="52BEC9C7" w14:textId="6ED70BED" w:rsidR="005A7053" w:rsidRDefault="008C73A5" w:rsidP="5E0B51F8">
      <w:pPr>
        <w:rPr>
          <w:b/>
          <w:bCs/>
          <w:sz w:val="20"/>
          <w:szCs w:val="20"/>
        </w:rPr>
      </w:pPr>
      <w:r>
        <w:rPr>
          <w:b/>
          <w:bCs/>
          <w:sz w:val="20"/>
          <w:szCs w:val="20"/>
        </w:rPr>
        <w:lastRenderedPageBreak/>
        <w:t>Appendix A.   Implementation Notes</w:t>
      </w:r>
    </w:p>
    <w:p w14:paraId="44747BAB" w14:textId="43B9163A" w:rsidR="008C73A5" w:rsidRDefault="008C73A5" w:rsidP="5E0B51F8">
      <w:pPr>
        <w:rPr>
          <w:b/>
          <w:bCs/>
          <w:sz w:val="20"/>
          <w:szCs w:val="20"/>
        </w:rPr>
      </w:pPr>
    </w:p>
    <w:p w14:paraId="6C45B5F0" w14:textId="7F6220D3" w:rsidR="008C73A5" w:rsidRDefault="008C73A5" w:rsidP="00071839">
      <w:pPr>
        <w:pStyle w:val="ListParagraph"/>
        <w:numPr>
          <w:ilvl w:val="0"/>
          <w:numId w:val="46"/>
        </w:numPr>
        <w:rPr>
          <w:rFonts w:ascii="Times New Roman" w:hAnsi="Times New Roman" w:cs="Times New Roman"/>
        </w:rPr>
      </w:pPr>
      <w:r w:rsidRPr="00AD1E7F">
        <w:rPr>
          <w:rFonts w:ascii="Times New Roman" w:hAnsi="Times New Roman" w:cs="Times New Roman"/>
        </w:rPr>
        <w:t xml:space="preserve">Arch topics should be coded in PeopleSoft as attributes attached to courses, rather than being maintained in OCEAN 1.9 or DARS.  </w:t>
      </w:r>
    </w:p>
    <w:p w14:paraId="72924452" w14:textId="77777777" w:rsidR="00AD1E7F" w:rsidRPr="00AD1E7F" w:rsidRDefault="00AD1E7F" w:rsidP="00AD1E7F">
      <w:pPr>
        <w:pStyle w:val="ListParagraph"/>
        <w:rPr>
          <w:rFonts w:ascii="Times New Roman" w:hAnsi="Times New Roman" w:cs="Times New Roman"/>
        </w:rPr>
      </w:pPr>
    </w:p>
    <w:p w14:paraId="4961AE33" w14:textId="77777777" w:rsidR="008C73A5" w:rsidRDefault="008C73A5" w:rsidP="008C73A5">
      <w:pPr>
        <w:pStyle w:val="ListParagraph"/>
        <w:numPr>
          <w:ilvl w:val="0"/>
          <w:numId w:val="46"/>
        </w:numPr>
        <w:rPr>
          <w:rFonts w:ascii="Times New Roman" w:hAnsi="Times New Roman" w:cs="Times New Roman"/>
        </w:rPr>
      </w:pPr>
      <w:r>
        <w:rPr>
          <w:rFonts w:ascii="Times New Roman" w:hAnsi="Times New Roman" w:cs="Times New Roman"/>
        </w:rPr>
        <w:t>Arch courses should be searchable by topic as well as by component on the registrar’s site.</w:t>
      </w:r>
    </w:p>
    <w:p w14:paraId="4364B7AA" w14:textId="77777777" w:rsidR="008C73A5" w:rsidRPr="004A094C" w:rsidRDefault="008C73A5" w:rsidP="008C73A5">
      <w:pPr>
        <w:pStyle w:val="ListParagraph"/>
        <w:rPr>
          <w:rFonts w:ascii="Times New Roman" w:hAnsi="Times New Roman" w:cs="Times New Roman"/>
        </w:rPr>
      </w:pPr>
    </w:p>
    <w:p w14:paraId="240A7031" w14:textId="3E73564D" w:rsidR="00AD1E7F" w:rsidRDefault="008C73A5" w:rsidP="5E0B51F8">
      <w:pPr>
        <w:pStyle w:val="ListParagraph"/>
        <w:numPr>
          <w:ilvl w:val="0"/>
          <w:numId w:val="46"/>
        </w:numPr>
        <w:rPr>
          <w:rFonts w:ascii="Times New Roman" w:hAnsi="Times New Roman" w:cs="Times New Roman"/>
        </w:rPr>
      </w:pPr>
      <w:r>
        <w:rPr>
          <w:rFonts w:ascii="Times New Roman" w:hAnsi="Times New Roman" w:cs="Times New Roman"/>
        </w:rPr>
        <w:t>Arches topics should be used to ground certificates associated with the various Arch topics.  The list of associated certificates should be linked to the topical search to allow students and advisors to explore the possibility of obtaining one.</w:t>
      </w:r>
    </w:p>
    <w:p w14:paraId="6C560841" w14:textId="77777777" w:rsidR="00807558" w:rsidRPr="00807558" w:rsidRDefault="00807558" w:rsidP="00807558">
      <w:pPr>
        <w:pStyle w:val="ListParagraph"/>
        <w:rPr>
          <w:rFonts w:ascii="Times New Roman" w:hAnsi="Times New Roman" w:cs="Times New Roman"/>
        </w:rPr>
      </w:pPr>
    </w:p>
    <w:p w14:paraId="69C2AC39" w14:textId="77777777" w:rsidR="00807558" w:rsidRPr="00807558" w:rsidRDefault="00807558" w:rsidP="00807558">
      <w:pPr>
        <w:pStyle w:val="ListParagraph"/>
        <w:rPr>
          <w:rFonts w:ascii="Times New Roman" w:hAnsi="Times New Roman" w:cs="Times New Roman"/>
        </w:rPr>
      </w:pPr>
    </w:p>
    <w:p w14:paraId="7DCC0E7A" w14:textId="08957341" w:rsidR="00AD1E7F" w:rsidRPr="00AD1E7F" w:rsidRDefault="00AD1E7F" w:rsidP="5E0B51F8">
      <w:pPr>
        <w:rPr>
          <w:sz w:val="20"/>
          <w:szCs w:val="20"/>
        </w:rPr>
      </w:pPr>
      <w:r>
        <w:rPr>
          <w:b/>
          <w:bCs/>
          <w:sz w:val="20"/>
          <w:szCs w:val="20"/>
        </w:rPr>
        <w:t xml:space="preserve">Note:  </w:t>
      </w:r>
      <w:r>
        <w:rPr>
          <w:sz w:val="20"/>
          <w:szCs w:val="20"/>
        </w:rPr>
        <w:t>The registrar’s office has already implemented the capability of searching for courses by arch topic, and a group of faculty have compiled a list of certificates at the university that fit will with the Global Perspectives arch.   This process of incentivizing topical arches by way of associating them with certificates would continue through AY2023-24.</w:t>
      </w:r>
    </w:p>
    <w:p w14:paraId="67CAE7CB" w14:textId="6E2B35AE" w:rsidR="00AD1E7F" w:rsidRDefault="00AD1E7F" w:rsidP="5E0B51F8">
      <w:pPr>
        <w:rPr>
          <w:b/>
          <w:bCs/>
          <w:sz w:val="20"/>
          <w:szCs w:val="20"/>
        </w:rPr>
      </w:pPr>
      <w:r>
        <w:rPr>
          <w:b/>
          <w:bCs/>
          <w:sz w:val="20"/>
          <w:szCs w:val="20"/>
        </w:rPr>
        <w:br w:type="page"/>
      </w:r>
    </w:p>
    <w:p w14:paraId="313A915D" w14:textId="2F6049A3" w:rsidR="00AD1E7F" w:rsidRDefault="00AD1E7F" w:rsidP="5E0B51F8">
      <w:pPr>
        <w:rPr>
          <w:b/>
          <w:bCs/>
          <w:sz w:val="20"/>
          <w:szCs w:val="20"/>
        </w:rPr>
      </w:pPr>
      <w:r>
        <w:rPr>
          <w:b/>
          <w:bCs/>
          <w:sz w:val="20"/>
          <w:szCs w:val="20"/>
        </w:rPr>
        <w:t>Appendix B</w:t>
      </w:r>
      <w:r w:rsidR="00807558">
        <w:rPr>
          <w:b/>
          <w:bCs/>
          <w:sz w:val="20"/>
          <w:szCs w:val="20"/>
        </w:rPr>
        <w:t>:  Recommendations presented to UCC</w:t>
      </w:r>
    </w:p>
    <w:p w14:paraId="70BC7DEA" w14:textId="77777777" w:rsidR="00AD1E7F" w:rsidRPr="00092628" w:rsidRDefault="00AD1E7F" w:rsidP="00AD1E7F">
      <w:pPr>
        <w:spacing w:after="0"/>
        <w:jc w:val="center"/>
        <w:rPr>
          <w:rFonts w:ascii="Times New Roman" w:eastAsia="Times New Roman" w:hAnsi="Times New Roman" w:cs="Times New Roman"/>
          <w:b/>
          <w:bCs/>
        </w:rPr>
      </w:pPr>
      <w:r w:rsidRPr="443D3475">
        <w:rPr>
          <w:rFonts w:ascii="Times New Roman" w:eastAsia="Times New Roman" w:hAnsi="Times New Roman" w:cs="Times New Roman"/>
          <w:b/>
          <w:bCs/>
        </w:rPr>
        <w:t>MEMO</w:t>
      </w:r>
      <w:r>
        <w:rPr>
          <w:rFonts w:ascii="Times New Roman" w:eastAsia="Times New Roman" w:hAnsi="Times New Roman" w:cs="Times New Roman"/>
          <w:b/>
          <w:bCs/>
        </w:rPr>
        <w:t xml:space="preserve"> - informational</w:t>
      </w:r>
    </w:p>
    <w:tbl>
      <w:tblPr>
        <w:tblStyle w:val="PlainTable51"/>
        <w:tblW w:w="5000" w:type="pct"/>
        <w:tblBorders>
          <w:top w:val="dotted" w:sz="4" w:space="0" w:color="auto"/>
          <w:bottom w:val="dotted" w:sz="4" w:space="0" w:color="auto"/>
          <w:insideV w:val="single" w:sz="4" w:space="0" w:color="7F7F7F"/>
        </w:tblBorders>
        <w:tblLook w:val="0480" w:firstRow="0" w:lastRow="0" w:firstColumn="1" w:lastColumn="0" w:noHBand="0" w:noVBand="1"/>
      </w:tblPr>
      <w:tblGrid>
        <w:gridCol w:w="1166"/>
        <w:gridCol w:w="8194"/>
      </w:tblGrid>
      <w:tr w:rsidR="00AD1E7F" w:rsidRPr="00092628" w14:paraId="25324D32" w14:textId="77777777" w:rsidTr="00020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pct"/>
          </w:tcPr>
          <w:p w14:paraId="0A376024" w14:textId="77777777" w:rsidR="00AD1E7F" w:rsidRPr="00092628" w:rsidRDefault="00AD1E7F" w:rsidP="0002057C">
            <w:pPr>
              <w:contextualSpacing/>
            </w:pPr>
            <w:r>
              <w:t>To</w:t>
            </w:r>
          </w:p>
        </w:tc>
        <w:tc>
          <w:tcPr>
            <w:tcW w:w="4377" w:type="pct"/>
          </w:tcPr>
          <w:p w14:paraId="096FE85F" w14:textId="77777777" w:rsidR="00AD1E7F" w:rsidRPr="00092628" w:rsidRDefault="00AD1E7F" w:rsidP="0002057C">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443D3475">
              <w:rPr>
                <w:rFonts w:ascii="Times New Roman" w:eastAsia="Times New Roman" w:hAnsi="Times New Roman" w:cs="Times New Roman"/>
              </w:rPr>
              <w:t>UCC</w:t>
            </w:r>
          </w:p>
        </w:tc>
      </w:tr>
      <w:tr w:rsidR="00AD1E7F" w:rsidRPr="00092628" w14:paraId="72C9A4EC" w14:textId="77777777" w:rsidTr="0002057C">
        <w:tc>
          <w:tcPr>
            <w:cnfStyle w:val="001000000000" w:firstRow="0" w:lastRow="0" w:firstColumn="1" w:lastColumn="0" w:oddVBand="0" w:evenVBand="0" w:oddHBand="0" w:evenHBand="0" w:firstRowFirstColumn="0" w:firstRowLastColumn="0" w:lastRowFirstColumn="0" w:lastRowLastColumn="0"/>
            <w:tcW w:w="623" w:type="pct"/>
          </w:tcPr>
          <w:p w14:paraId="15C831FC" w14:textId="77777777" w:rsidR="00AD1E7F" w:rsidRPr="00092628" w:rsidRDefault="00AD1E7F" w:rsidP="0002057C">
            <w:pPr>
              <w:contextualSpacing/>
            </w:pPr>
            <w:r>
              <w:t>From</w:t>
            </w:r>
          </w:p>
        </w:tc>
        <w:tc>
          <w:tcPr>
            <w:tcW w:w="4377" w:type="pct"/>
          </w:tcPr>
          <w:p w14:paraId="3C325A94" w14:textId="77777777" w:rsidR="00AD1E7F" w:rsidRPr="00092628" w:rsidRDefault="00AD1E7F" w:rsidP="0002057C">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443D3475">
              <w:rPr>
                <w:rFonts w:ascii="Times New Roman" w:eastAsia="Times New Roman" w:hAnsi="Times New Roman" w:cs="Times New Roman"/>
              </w:rPr>
              <w:t>Todd Eisworth, Chair</w:t>
            </w:r>
          </w:p>
        </w:tc>
      </w:tr>
      <w:tr w:rsidR="00AD1E7F" w:rsidRPr="00092628" w14:paraId="5D9F3B67" w14:textId="77777777" w:rsidTr="00020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pct"/>
          </w:tcPr>
          <w:p w14:paraId="3CC8E4AD" w14:textId="77777777" w:rsidR="00AD1E7F" w:rsidRPr="00092628" w:rsidRDefault="00AD1E7F" w:rsidP="0002057C">
            <w:pPr>
              <w:contextualSpacing/>
            </w:pPr>
            <w:r w:rsidRPr="00092628">
              <w:t>Subject</w:t>
            </w:r>
          </w:p>
        </w:tc>
        <w:tc>
          <w:tcPr>
            <w:tcW w:w="4377" w:type="pct"/>
          </w:tcPr>
          <w:p w14:paraId="01F98CE7" w14:textId="77777777" w:rsidR="00AD1E7F" w:rsidRPr="00C4157C" w:rsidRDefault="00AD1E7F" w:rsidP="000205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157C">
              <w:rPr>
                <w:rFonts w:ascii="Times New Roman" w:hAnsi="Times New Roman" w:cs="Times New Roman"/>
              </w:rPr>
              <w:t>Arch Requirements for BRICKS, revisited</w:t>
            </w:r>
          </w:p>
        </w:tc>
      </w:tr>
      <w:tr w:rsidR="00AD1E7F" w:rsidRPr="00092628" w14:paraId="183014CA" w14:textId="77777777" w:rsidTr="0002057C">
        <w:tc>
          <w:tcPr>
            <w:cnfStyle w:val="001000000000" w:firstRow="0" w:lastRow="0" w:firstColumn="1" w:lastColumn="0" w:oddVBand="0" w:evenVBand="0" w:oddHBand="0" w:evenHBand="0" w:firstRowFirstColumn="0" w:firstRowLastColumn="0" w:lastRowFirstColumn="0" w:lastRowLastColumn="0"/>
            <w:tcW w:w="623" w:type="pct"/>
          </w:tcPr>
          <w:p w14:paraId="40B6D52F" w14:textId="77777777" w:rsidR="00AD1E7F" w:rsidRPr="00092628" w:rsidRDefault="00AD1E7F" w:rsidP="0002057C">
            <w:pPr>
              <w:contextualSpacing/>
            </w:pPr>
            <w:r w:rsidRPr="00092628">
              <w:t>Date</w:t>
            </w:r>
          </w:p>
        </w:tc>
        <w:tc>
          <w:tcPr>
            <w:tcW w:w="4377" w:type="pct"/>
          </w:tcPr>
          <w:p w14:paraId="411D32BB" w14:textId="77777777" w:rsidR="00AD1E7F" w:rsidRPr="00092628" w:rsidRDefault="00AD1E7F" w:rsidP="0002057C">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443D3475">
              <w:rPr>
                <w:rFonts w:ascii="Times New Roman" w:eastAsia="Times New Roman" w:hAnsi="Times New Roman" w:cs="Times New Roman"/>
              </w:rPr>
              <w:t>October 11, 2022</w:t>
            </w:r>
            <w:r>
              <w:rPr>
                <w:rFonts w:ascii="Times New Roman" w:eastAsia="Times New Roman" w:hAnsi="Times New Roman" w:cs="Times New Roman"/>
              </w:rPr>
              <w:t xml:space="preserve"> </w:t>
            </w:r>
          </w:p>
        </w:tc>
      </w:tr>
    </w:tbl>
    <w:p w14:paraId="079A4F98" w14:textId="77777777" w:rsidR="00AD1E7F" w:rsidRDefault="00AD1E7F" w:rsidP="00AD1E7F">
      <w:pPr>
        <w:spacing w:after="0" w:line="240" w:lineRule="auto"/>
        <w:jc w:val="both"/>
      </w:pPr>
    </w:p>
    <w:p w14:paraId="45EC3543" w14:textId="77777777" w:rsidR="00AD1E7F" w:rsidRPr="00092628" w:rsidRDefault="00AD1E7F" w:rsidP="00AD1E7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This document outlines several recommendations for the ongoing implementation of the Arches component of BRICKS.  They are based on the experience gained since Fall 2021 and are presented to UCC for consideration as part of the review of Arches and associated requirements mandated to occur Fall 2022 (see the policy “Arches Requirements for BRICKS” in Appendix A).  The intent is to have a policy drafted for first reading at the November UCC. The content of this document was presented to UCC in preliminary form at the March 2022 meeting.</w:t>
      </w:r>
    </w:p>
    <w:p w14:paraId="11C42A47" w14:textId="77777777" w:rsidR="00AD1E7F" w:rsidRDefault="00AD1E7F" w:rsidP="00AD1E7F">
      <w:pPr>
        <w:pStyle w:val="Heading1"/>
        <w:spacing w:after="120"/>
        <w:jc w:val="both"/>
        <w:rPr>
          <w:rStyle w:val="Strong"/>
          <w:color w:val="006848"/>
          <w:sz w:val="28"/>
          <w:szCs w:val="28"/>
        </w:rPr>
      </w:pPr>
      <w:r w:rsidRPr="00CE4DD4">
        <w:rPr>
          <w:rStyle w:val="Strong"/>
          <w:color w:val="006848"/>
          <w:sz w:val="28"/>
          <w:szCs w:val="28"/>
        </w:rPr>
        <w:t>Background</w:t>
      </w:r>
    </w:p>
    <w:p w14:paraId="2D969E97" w14:textId="77777777" w:rsidR="00AD1E7F" w:rsidRPr="0004023D" w:rsidRDefault="00AD1E7F" w:rsidP="00AD1E7F">
      <w:pPr>
        <w:pStyle w:val="Heading2"/>
        <w:spacing w:after="40"/>
        <w:rPr>
          <w:color w:val="006848"/>
          <w:sz w:val="22"/>
          <w:szCs w:val="22"/>
        </w:rPr>
      </w:pPr>
      <w:r w:rsidRPr="0004023D">
        <w:rPr>
          <w:color w:val="006848"/>
          <w:sz w:val="22"/>
          <w:szCs w:val="22"/>
        </w:rPr>
        <w:t>Original Versio</w:t>
      </w:r>
      <w:r>
        <w:rPr>
          <w:color w:val="006848"/>
          <w:sz w:val="22"/>
          <w:szCs w:val="22"/>
        </w:rPr>
        <w:t>n of Arches</w:t>
      </w:r>
    </w:p>
    <w:p w14:paraId="064ED48F" w14:textId="77777777" w:rsidR="00AD1E7F" w:rsidRDefault="00AD1E7F" w:rsidP="00AD1E7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original implementation of OHIO BRICKS conceived of the Arch component as an opportunity for students to fulfill a portion of their lower-level general education requirements in a coherent manner.  The idea was that three courses (9.0 credit hours) from the portion of BRICKS devoted to meeting the requirements of the Ohio Transfer 36 (OT-36) would be reserved and have an additional structure imposed on them.  The three courses would still be used to meet the breadth-of-knowledge requirements for OT-36, but they were also to be thematically connected. The intent was to make the general education experience more meaningful for students by having them engage with a topic of interest through work in multiple disciplines.</w:t>
      </w:r>
    </w:p>
    <w:p w14:paraId="193D334A" w14:textId="77777777" w:rsidR="00AD1E7F" w:rsidRDefault="00AD1E7F" w:rsidP="00AD1E7F">
      <w:pPr>
        <w:spacing w:after="0" w:line="240" w:lineRule="auto"/>
        <w:jc w:val="both"/>
        <w:rPr>
          <w:rFonts w:ascii="Times New Roman" w:eastAsia="Times New Roman" w:hAnsi="Times New Roman" w:cs="Times New Roman"/>
        </w:rPr>
      </w:pPr>
    </w:p>
    <w:p w14:paraId="5BE56058" w14:textId="77777777" w:rsidR="00AD1E7F" w:rsidRDefault="00AD1E7F" w:rsidP="00AD1E7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courses designated for Arches were to be classified by two attributes:  a primary classification based on disciplines (Natural World, Constructed World, and Connected World) and a secondary classification based on topic (the associated “Arch”).  In addition, courses in the Arches were to address the OHIO Common Goals of Critical Thinking and/or Teamwork.</w:t>
      </w:r>
    </w:p>
    <w:p w14:paraId="09ADEE3B" w14:textId="77777777" w:rsidR="00AD1E7F" w:rsidRDefault="00AD1E7F" w:rsidP="00AD1E7F">
      <w:pPr>
        <w:spacing w:after="0" w:line="240" w:lineRule="auto"/>
        <w:jc w:val="both"/>
        <w:rPr>
          <w:rFonts w:ascii="Times New Roman" w:eastAsia="Times New Roman" w:hAnsi="Times New Roman" w:cs="Times New Roman"/>
        </w:rPr>
      </w:pPr>
    </w:p>
    <w:p w14:paraId="7099143D" w14:textId="77777777" w:rsidR="00AD1E7F" w:rsidRDefault="00AD1E7F" w:rsidP="00AD1E7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list of courses for each Arch was to be maintained in OCEAN 1.9 and coded in DARS, and the Arch requirement was to be satisfied once a student completed at least one course from each of the three “worlds” within a single topic.</w:t>
      </w:r>
    </w:p>
    <w:p w14:paraId="3BAA5AF3" w14:textId="77777777" w:rsidR="00AD1E7F" w:rsidRDefault="00AD1E7F" w:rsidP="00AD1E7F">
      <w:pPr>
        <w:spacing w:after="0" w:line="240" w:lineRule="auto"/>
        <w:jc w:val="both"/>
        <w:rPr>
          <w:rFonts w:ascii="Times New Roman" w:eastAsia="Times New Roman" w:hAnsi="Times New Roman" w:cs="Times New Roman"/>
        </w:rPr>
      </w:pPr>
    </w:p>
    <w:p w14:paraId="1170009C" w14:textId="77777777" w:rsidR="00AD1E7F" w:rsidRDefault="00AD1E7F" w:rsidP="00AD1E7F">
      <w:pPr>
        <w:spacing w:after="0" w:line="240" w:lineRule="auto"/>
        <w:jc w:val="both"/>
        <w:rPr>
          <w:rFonts w:ascii="Times New Roman" w:eastAsia="Times New Roman" w:hAnsi="Times New Roman" w:cs="Times New Roman"/>
        </w:rPr>
      </w:pPr>
    </w:p>
    <w:p w14:paraId="10D41C78" w14:textId="77777777" w:rsidR="00AD1E7F" w:rsidRDefault="00AD1E7F" w:rsidP="00AD1E7F">
      <w:pPr>
        <w:spacing w:after="0" w:line="240" w:lineRule="auto"/>
        <w:jc w:val="both"/>
        <w:rPr>
          <w:rFonts w:ascii="Times New Roman" w:eastAsia="Times New Roman" w:hAnsi="Times New Roman" w:cs="Times New Roman"/>
        </w:rPr>
      </w:pPr>
    </w:p>
    <w:p w14:paraId="3454D91F" w14:textId="77777777" w:rsidR="00AD1E7F" w:rsidRDefault="00AD1E7F" w:rsidP="00AD1E7F">
      <w:pPr>
        <w:spacing w:after="0" w:line="240" w:lineRule="auto"/>
        <w:jc w:val="both"/>
        <w:rPr>
          <w:rFonts w:ascii="Times New Roman" w:eastAsia="Times New Roman" w:hAnsi="Times New Roman" w:cs="Times New Roman"/>
        </w:rPr>
      </w:pPr>
    </w:p>
    <w:p w14:paraId="361A5693" w14:textId="77777777" w:rsidR="00AD1E7F" w:rsidRDefault="00AD1E7F" w:rsidP="00AD1E7F">
      <w:pPr>
        <w:spacing w:after="0" w:line="240" w:lineRule="auto"/>
        <w:jc w:val="both"/>
        <w:rPr>
          <w:rFonts w:ascii="Times New Roman" w:eastAsia="Times New Roman" w:hAnsi="Times New Roman" w:cs="Times New Roman"/>
        </w:rPr>
      </w:pPr>
    </w:p>
    <w:p w14:paraId="2B7816DA" w14:textId="77777777" w:rsidR="00AD1E7F" w:rsidRDefault="00AD1E7F" w:rsidP="00AD1E7F">
      <w:pPr>
        <w:spacing w:after="0" w:line="240" w:lineRule="auto"/>
        <w:jc w:val="both"/>
        <w:rPr>
          <w:rFonts w:ascii="Times New Roman" w:eastAsia="Times New Roman" w:hAnsi="Times New Roman" w:cs="Times New Roman"/>
        </w:rPr>
      </w:pPr>
    </w:p>
    <w:p w14:paraId="39116DAE" w14:textId="77777777" w:rsidR="00AD1E7F" w:rsidRDefault="00AD1E7F" w:rsidP="00AD1E7F">
      <w:pPr>
        <w:spacing w:after="0" w:line="240" w:lineRule="auto"/>
        <w:jc w:val="both"/>
        <w:rPr>
          <w:rFonts w:ascii="Times New Roman" w:eastAsia="Times New Roman" w:hAnsi="Times New Roman" w:cs="Times New Roman"/>
        </w:rPr>
      </w:pPr>
    </w:p>
    <w:p w14:paraId="6CA986CC" w14:textId="77777777" w:rsidR="00AD1E7F" w:rsidRDefault="00AD1E7F" w:rsidP="00AD1E7F">
      <w:pPr>
        <w:spacing w:after="0" w:line="240" w:lineRule="auto"/>
        <w:jc w:val="both"/>
        <w:rPr>
          <w:rFonts w:ascii="Times New Roman" w:eastAsia="Times New Roman" w:hAnsi="Times New Roman" w:cs="Times New Roman"/>
        </w:rPr>
      </w:pPr>
    </w:p>
    <w:p w14:paraId="3EA5311A" w14:textId="77777777" w:rsidR="00AD1E7F" w:rsidRDefault="00AD1E7F" w:rsidP="00AD1E7F">
      <w:pPr>
        <w:spacing w:after="0" w:line="240" w:lineRule="auto"/>
        <w:jc w:val="both"/>
        <w:rPr>
          <w:rFonts w:ascii="Times New Roman" w:eastAsia="Times New Roman" w:hAnsi="Times New Roman" w:cs="Times New Roman"/>
        </w:rPr>
      </w:pPr>
    </w:p>
    <w:p w14:paraId="625988FC" w14:textId="77777777" w:rsidR="00AD1E7F" w:rsidRDefault="00AD1E7F" w:rsidP="00AD1E7F">
      <w:pPr>
        <w:spacing w:after="0" w:line="240" w:lineRule="auto"/>
        <w:jc w:val="both"/>
        <w:rPr>
          <w:rFonts w:ascii="Times New Roman" w:eastAsia="Times New Roman" w:hAnsi="Times New Roman" w:cs="Times New Roman"/>
        </w:rPr>
      </w:pPr>
    </w:p>
    <w:p w14:paraId="1FE923E2" w14:textId="77777777" w:rsidR="00AD1E7F" w:rsidRDefault="00AD1E7F" w:rsidP="00AD1E7F">
      <w:pPr>
        <w:spacing w:after="0" w:line="240" w:lineRule="auto"/>
        <w:jc w:val="both"/>
        <w:rPr>
          <w:rFonts w:ascii="Times New Roman" w:eastAsia="Times New Roman" w:hAnsi="Times New Roman" w:cs="Times New Roman"/>
        </w:rPr>
      </w:pPr>
    </w:p>
    <w:p w14:paraId="4E126400" w14:textId="77777777" w:rsidR="00AD1E7F" w:rsidRDefault="00AD1E7F" w:rsidP="00AD1E7F">
      <w:pPr>
        <w:spacing w:after="0" w:line="240" w:lineRule="auto"/>
        <w:jc w:val="both"/>
        <w:rPr>
          <w:rFonts w:ascii="Times New Roman" w:eastAsia="Times New Roman" w:hAnsi="Times New Roman" w:cs="Times New Roman"/>
        </w:rPr>
      </w:pPr>
    </w:p>
    <w:p w14:paraId="3293381B" w14:textId="77777777" w:rsidR="00AD1E7F" w:rsidRDefault="00AD1E7F" w:rsidP="00AD1E7F">
      <w:pPr>
        <w:spacing w:after="0" w:line="240" w:lineRule="auto"/>
        <w:jc w:val="both"/>
        <w:rPr>
          <w:rFonts w:ascii="Times New Roman" w:eastAsia="Times New Roman" w:hAnsi="Times New Roman" w:cs="Times New Roman"/>
        </w:rPr>
      </w:pPr>
    </w:p>
    <w:p w14:paraId="54DC310F" w14:textId="77777777" w:rsidR="00AD1E7F" w:rsidRDefault="00AD1E7F" w:rsidP="00AD1E7F">
      <w:pPr>
        <w:spacing w:after="0" w:line="240" w:lineRule="auto"/>
        <w:jc w:val="both"/>
        <w:rPr>
          <w:rFonts w:ascii="Times New Roman" w:eastAsia="Times New Roman" w:hAnsi="Times New Roman" w:cs="Times New Roman"/>
        </w:rPr>
      </w:pPr>
    </w:p>
    <w:p w14:paraId="1E52F0B5" w14:textId="77777777" w:rsidR="00AD1E7F" w:rsidRDefault="00AD1E7F" w:rsidP="00AD1E7F">
      <w:pPr>
        <w:spacing w:after="0" w:line="240" w:lineRule="auto"/>
        <w:jc w:val="both"/>
        <w:rPr>
          <w:rFonts w:ascii="Times New Roman" w:eastAsia="Times New Roman" w:hAnsi="Times New Roman" w:cs="Times New Roman"/>
        </w:rPr>
      </w:pPr>
    </w:p>
    <w:p w14:paraId="6EE90493" w14:textId="77777777" w:rsidR="00AD1E7F" w:rsidRDefault="00AD1E7F" w:rsidP="00AD1E7F">
      <w:pPr>
        <w:spacing w:after="0" w:line="240" w:lineRule="auto"/>
        <w:jc w:val="both"/>
        <w:rPr>
          <w:rFonts w:ascii="Times New Roman" w:eastAsia="Times New Roman" w:hAnsi="Times New Roman" w:cs="Times New Roman"/>
        </w:rPr>
      </w:pPr>
    </w:p>
    <w:p w14:paraId="7C617DC6" w14:textId="77777777" w:rsidR="00AD1E7F" w:rsidRDefault="00AD1E7F" w:rsidP="00AD1E7F">
      <w:pPr>
        <w:spacing w:after="0" w:line="240" w:lineRule="auto"/>
        <w:jc w:val="both"/>
        <w:rPr>
          <w:rFonts w:ascii="Times New Roman" w:eastAsia="Times New Roman" w:hAnsi="Times New Roman" w:cs="Times New Roman"/>
        </w:rPr>
      </w:pPr>
    </w:p>
    <w:p w14:paraId="4323173B" w14:textId="77777777" w:rsidR="00AD1E7F" w:rsidRPr="00187526" w:rsidRDefault="00AD1E7F" w:rsidP="00AD1E7F">
      <w:pPr>
        <w:spacing w:before="60" w:after="60" w:line="240" w:lineRule="auto"/>
        <w:jc w:val="both"/>
        <w:rPr>
          <w:rFonts w:ascii="Times New Roman" w:eastAsia="Times New Roman" w:hAnsi="Times New Roman" w:cs="Times New Roman"/>
        </w:rPr>
      </w:pPr>
      <w:r>
        <w:rPr>
          <w:color w:val="006848"/>
        </w:rPr>
        <w:t>Implementation of Arches</w:t>
      </w:r>
    </w:p>
    <w:p w14:paraId="343F077A" w14:textId="77777777" w:rsidR="00AD1E7F" w:rsidRDefault="00AD1E7F" w:rsidP="00AD1E7F">
      <w:pPr>
        <w:rPr>
          <w:rFonts w:ascii="Times New Roman" w:hAnsi="Times New Roman" w:cs="Times New Roman"/>
        </w:rPr>
      </w:pPr>
      <w:r w:rsidRPr="00436D11">
        <w:rPr>
          <w:rFonts w:ascii="Times New Roman" w:hAnsi="Times New Roman" w:cs="Times New Roman"/>
          <w:noProof/>
        </w:rPr>
        <w:drawing>
          <wp:anchor distT="0" distB="0" distL="114300" distR="114300" simplePos="0" relativeHeight="251659264" behindDoc="1" locked="0" layoutInCell="1" allowOverlap="1" wp14:anchorId="533BD1FE" wp14:editId="38F3D34B">
            <wp:simplePos x="0" y="0"/>
            <wp:positionH relativeFrom="margin">
              <wp:posOffset>342900</wp:posOffset>
            </wp:positionH>
            <wp:positionV relativeFrom="paragraph">
              <wp:posOffset>425450</wp:posOffset>
            </wp:positionV>
            <wp:extent cx="4848225" cy="2730500"/>
            <wp:effectExtent l="0" t="0" r="9525" b="0"/>
            <wp:wrapTight wrapText="bothSides">
              <wp:wrapPolygon edited="0">
                <wp:start x="0" y="0"/>
                <wp:lineTo x="0" y="21399"/>
                <wp:lineTo x="21558" y="21399"/>
                <wp:lineTo x="21558"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848225" cy="27305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In November 2020, UCC approved a scaled back implementation for Arches, summarized in the table below:</w:t>
      </w:r>
    </w:p>
    <w:p w14:paraId="710EB360" w14:textId="77777777" w:rsidR="00AD1E7F" w:rsidRDefault="00AD1E7F" w:rsidP="00AD1E7F">
      <w:pPr>
        <w:rPr>
          <w:rFonts w:ascii="Times New Roman" w:hAnsi="Times New Roman" w:cs="Times New Roman"/>
        </w:rPr>
      </w:pPr>
    </w:p>
    <w:p w14:paraId="5C0464D5" w14:textId="77777777" w:rsidR="00AD1E7F" w:rsidRDefault="00AD1E7F" w:rsidP="00AD1E7F">
      <w:pPr>
        <w:tabs>
          <w:tab w:val="left" w:pos="2205"/>
        </w:tabs>
        <w:rPr>
          <w:rFonts w:ascii="Times New Roman" w:hAnsi="Times New Roman" w:cs="Times New Roman"/>
        </w:rPr>
      </w:pPr>
      <w:r>
        <w:rPr>
          <w:rFonts w:ascii="Times New Roman" w:hAnsi="Times New Roman" w:cs="Times New Roman"/>
        </w:rPr>
        <w:tab/>
      </w:r>
    </w:p>
    <w:p w14:paraId="2F9D1C11" w14:textId="77777777" w:rsidR="00AD1E7F" w:rsidRDefault="00AD1E7F" w:rsidP="00AD1E7F">
      <w:pPr>
        <w:rPr>
          <w:rFonts w:ascii="Times New Roman" w:hAnsi="Times New Roman" w:cs="Times New Roman"/>
        </w:rPr>
      </w:pPr>
    </w:p>
    <w:p w14:paraId="394A861A" w14:textId="77777777" w:rsidR="00AD1E7F" w:rsidRDefault="00AD1E7F" w:rsidP="00AD1E7F">
      <w:pPr>
        <w:rPr>
          <w:rFonts w:ascii="Times New Roman" w:hAnsi="Times New Roman" w:cs="Times New Roman"/>
        </w:rPr>
      </w:pPr>
    </w:p>
    <w:p w14:paraId="7B0769AF" w14:textId="77777777" w:rsidR="00AD1E7F" w:rsidRDefault="00AD1E7F" w:rsidP="00AD1E7F">
      <w:pPr>
        <w:rPr>
          <w:rFonts w:ascii="Times New Roman" w:hAnsi="Times New Roman" w:cs="Times New Roman"/>
        </w:rPr>
      </w:pPr>
    </w:p>
    <w:p w14:paraId="666E6166" w14:textId="77777777" w:rsidR="00AD1E7F" w:rsidRDefault="00AD1E7F" w:rsidP="00AD1E7F">
      <w:pPr>
        <w:rPr>
          <w:rFonts w:ascii="Times New Roman" w:hAnsi="Times New Roman" w:cs="Times New Roman"/>
        </w:rPr>
      </w:pPr>
    </w:p>
    <w:p w14:paraId="339B6597" w14:textId="77777777" w:rsidR="00AD1E7F" w:rsidRDefault="00AD1E7F" w:rsidP="00AD1E7F">
      <w:pPr>
        <w:rPr>
          <w:rFonts w:ascii="Times New Roman" w:hAnsi="Times New Roman" w:cs="Times New Roman"/>
        </w:rPr>
      </w:pPr>
    </w:p>
    <w:p w14:paraId="6B951C08" w14:textId="77777777" w:rsidR="00AD1E7F" w:rsidRDefault="00AD1E7F" w:rsidP="00AD1E7F">
      <w:pPr>
        <w:rPr>
          <w:rFonts w:ascii="Times New Roman" w:hAnsi="Times New Roman" w:cs="Times New Roman"/>
        </w:rPr>
      </w:pPr>
    </w:p>
    <w:p w14:paraId="5261585D" w14:textId="77777777" w:rsidR="00AD1E7F" w:rsidRPr="005A3071" w:rsidRDefault="00AD1E7F" w:rsidP="00AD1E7F">
      <w:pPr>
        <w:rPr>
          <w:rFonts w:ascii="Times New Roman" w:hAnsi="Times New Roman" w:cs="Times New Roman"/>
        </w:rPr>
      </w:pPr>
    </w:p>
    <w:p w14:paraId="7B87D28E" w14:textId="77777777" w:rsidR="00AD1E7F" w:rsidRPr="00D96A5B" w:rsidRDefault="00AD1E7F" w:rsidP="00AD1E7F"/>
    <w:p w14:paraId="24A58B92" w14:textId="77777777" w:rsidR="00AD1E7F" w:rsidRDefault="00AD1E7F" w:rsidP="00AD1E7F">
      <w:pPr>
        <w:spacing w:after="0" w:line="240" w:lineRule="auto"/>
        <w:jc w:val="both"/>
        <w:rPr>
          <w:rFonts w:ascii="Times New Roman" w:eastAsia="Times New Roman" w:hAnsi="Times New Roman" w:cs="Times New Roman"/>
        </w:rPr>
      </w:pPr>
    </w:p>
    <w:p w14:paraId="7DE82EC9" w14:textId="77777777" w:rsidR="00AD1E7F" w:rsidRDefault="00AD1E7F" w:rsidP="00AD1E7F">
      <w:pPr>
        <w:spacing w:after="0" w:line="240" w:lineRule="auto"/>
        <w:jc w:val="both"/>
        <w:rPr>
          <w:rFonts w:ascii="Times New Roman" w:eastAsia="Times New Roman" w:hAnsi="Times New Roman" w:cs="Times New Roman"/>
        </w:rPr>
      </w:pPr>
    </w:p>
    <w:p w14:paraId="4F57D18D" w14:textId="77777777" w:rsidR="00AD1E7F" w:rsidRPr="00436D11" w:rsidRDefault="00AD1E7F" w:rsidP="00AD1E7F">
      <w:pPr>
        <w:spacing w:after="0" w:line="240" w:lineRule="auto"/>
        <w:jc w:val="both"/>
        <w:rPr>
          <w:rStyle w:val="Strong"/>
          <w:rFonts w:ascii="Times New Roman" w:eastAsia="Times New Roman" w:hAnsi="Times New Roman" w:cs="Times New Roman"/>
          <w:b w:val="0"/>
          <w:bCs w:val="0"/>
        </w:rPr>
      </w:pPr>
      <w:r>
        <w:rPr>
          <w:rFonts w:ascii="Times New Roman" w:eastAsia="Times New Roman" w:hAnsi="Times New Roman" w:cs="Times New Roman"/>
        </w:rPr>
        <w:t xml:space="preserve">The key point is that the requirement that the three Arch courses must come from a single topic was removed, and the Arch topics were instead presented in the Undergraduate Catalog as recommendations. This was done for pragmatic reasons, as implementation arches in their original form was not viable given the sparse menu of courses available at the time and the challenges associated with combining this effort with Guarantee+ in the middle of the COVID-19 disruption.  UCC did however mandate that Arch structure and requirements should be reviewed in Fall 2022 in preparation for AY 2023-24.  The recommendations presented below result from consultations done on behalf of the General Education Committee during Spring 2022 in anticipation of this deadline. These were presented to UCC in preliminary form at the March 2022 meeting. </w:t>
      </w:r>
    </w:p>
    <w:p w14:paraId="770EE3DD" w14:textId="77777777" w:rsidR="00AD1E7F" w:rsidRDefault="00AD1E7F" w:rsidP="00AD1E7F">
      <w:pPr>
        <w:pStyle w:val="Heading1"/>
        <w:spacing w:after="120"/>
        <w:jc w:val="both"/>
        <w:rPr>
          <w:rStyle w:val="Strong"/>
          <w:color w:val="006848"/>
          <w:sz w:val="28"/>
          <w:szCs w:val="28"/>
        </w:rPr>
      </w:pPr>
      <w:r>
        <w:rPr>
          <w:rStyle w:val="Strong"/>
          <w:color w:val="006848"/>
          <w:sz w:val="28"/>
          <w:szCs w:val="28"/>
        </w:rPr>
        <w:t>Recommendations</w:t>
      </w:r>
    </w:p>
    <w:p w14:paraId="114886BB" w14:textId="77777777" w:rsidR="00AD1E7F" w:rsidRDefault="00AD1E7F" w:rsidP="00AD1E7F">
      <w:pPr>
        <w:rPr>
          <w:rFonts w:ascii="Times New Roman" w:hAnsi="Times New Roman" w:cs="Times New Roman"/>
        </w:rPr>
      </w:pPr>
      <w:r>
        <w:rPr>
          <w:rFonts w:ascii="Times New Roman" w:hAnsi="Times New Roman" w:cs="Times New Roman"/>
        </w:rPr>
        <w:t>The following recommendations are submitted to UCC.  These arose out of work done on behalf of the General Education Committee during Spring 2022</w:t>
      </w:r>
    </w:p>
    <w:p w14:paraId="266567B6" w14:textId="77777777" w:rsidR="00AD1E7F" w:rsidRPr="00884127" w:rsidRDefault="00AD1E7F" w:rsidP="00AD1E7F">
      <w:pPr>
        <w:rPr>
          <w:rFonts w:ascii="Times New Roman" w:hAnsi="Times New Roman" w:cs="Times New Roman"/>
        </w:rPr>
      </w:pPr>
      <w:r>
        <w:rPr>
          <w:color w:val="006848"/>
        </w:rPr>
        <w:t>Policy Recommendations</w:t>
      </w:r>
    </w:p>
    <w:p w14:paraId="1B48784D" w14:textId="77777777" w:rsidR="00AD1E7F" w:rsidRPr="00884127" w:rsidRDefault="00AD1E7F" w:rsidP="00AD1E7F">
      <w:pPr>
        <w:pStyle w:val="ListParagraph"/>
        <w:numPr>
          <w:ilvl w:val="0"/>
          <w:numId w:val="47"/>
        </w:numPr>
        <w:contextualSpacing w:val="0"/>
        <w:rPr>
          <w:rFonts w:ascii="Times New Roman" w:hAnsi="Times New Roman" w:cs="Times New Roman"/>
        </w:rPr>
      </w:pPr>
      <w:r>
        <w:rPr>
          <w:rFonts w:ascii="Times New Roman" w:hAnsi="Times New Roman" w:cs="Times New Roman"/>
        </w:rPr>
        <w:t>Students should continue to satisfy the Arch requirement by completing at least one course from each of Constructed World, Natural World, and Connected World without the requirement that the courses should belong to a single topic.</w:t>
      </w:r>
    </w:p>
    <w:p w14:paraId="463BEAE1" w14:textId="77777777" w:rsidR="00AD1E7F" w:rsidRPr="00884127" w:rsidRDefault="00AD1E7F" w:rsidP="00AD1E7F">
      <w:pPr>
        <w:pStyle w:val="ListParagraph"/>
        <w:numPr>
          <w:ilvl w:val="0"/>
          <w:numId w:val="47"/>
        </w:numPr>
        <w:contextualSpacing w:val="0"/>
        <w:rPr>
          <w:rFonts w:ascii="Times New Roman" w:hAnsi="Times New Roman" w:cs="Times New Roman"/>
        </w:rPr>
      </w:pPr>
      <w:r>
        <w:rPr>
          <w:rFonts w:ascii="Times New Roman" w:hAnsi="Times New Roman" w:cs="Times New Roman"/>
        </w:rPr>
        <w:t>The Breadth of Knowledge Arch should be removed.</w:t>
      </w:r>
    </w:p>
    <w:p w14:paraId="03AE8977" w14:textId="77777777" w:rsidR="00AD1E7F" w:rsidRDefault="00AD1E7F" w:rsidP="00AD1E7F">
      <w:pPr>
        <w:pStyle w:val="ListParagraph"/>
        <w:numPr>
          <w:ilvl w:val="0"/>
          <w:numId w:val="47"/>
        </w:numPr>
        <w:contextualSpacing w:val="0"/>
        <w:rPr>
          <w:rFonts w:ascii="Times New Roman" w:hAnsi="Times New Roman" w:cs="Times New Roman"/>
        </w:rPr>
      </w:pPr>
      <w:r w:rsidRPr="00BB59DA">
        <w:rPr>
          <w:rFonts w:ascii="Times New Roman" w:hAnsi="Times New Roman" w:cs="Times New Roman"/>
        </w:rPr>
        <w:t xml:space="preserve"> </w:t>
      </w:r>
      <w:r>
        <w:rPr>
          <w:rFonts w:ascii="Times New Roman" w:hAnsi="Times New Roman" w:cs="Times New Roman"/>
        </w:rPr>
        <w:t>Remove the restriction that Arch courses can belong to at most one Arch.</w:t>
      </w:r>
    </w:p>
    <w:p w14:paraId="59DC57E5" w14:textId="77777777" w:rsidR="00AD1E7F" w:rsidRPr="00F24593" w:rsidRDefault="00AD1E7F" w:rsidP="00AD1E7F">
      <w:pPr>
        <w:pStyle w:val="ListParagraph"/>
        <w:numPr>
          <w:ilvl w:val="0"/>
          <w:numId w:val="47"/>
        </w:numPr>
        <w:contextualSpacing w:val="0"/>
        <w:rPr>
          <w:rFonts w:ascii="Times New Roman" w:hAnsi="Times New Roman" w:cs="Times New Roman"/>
        </w:rPr>
      </w:pPr>
      <w:r>
        <w:rPr>
          <w:rFonts w:ascii="Times New Roman" w:hAnsi="Times New Roman" w:cs="Times New Roman"/>
        </w:rPr>
        <w:t>UCC should revisit the structure and implementation of Arches in Fall 2024 in preparation for AY 2025-26.</w:t>
      </w:r>
    </w:p>
    <w:p w14:paraId="7524D8D6" w14:textId="77777777" w:rsidR="00AD1E7F" w:rsidRPr="004A094C" w:rsidRDefault="00AD1E7F" w:rsidP="00AD1E7F">
      <w:pPr>
        <w:pStyle w:val="Heading2"/>
        <w:spacing w:before="60" w:after="60"/>
        <w:contextualSpacing/>
        <w:rPr>
          <w:color w:val="006848"/>
          <w:sz w:val="22"/>
          <w:szCs w:val="22"/>
        </w:rPr>
      </w:pPr>
      <w:r>
        <w:rPr>
          <w:color w:val="006848"/>
          <w:sz w:val="22"/>
          <w:szCs w:val="22"/>
        </w:rPr>
        <w:t>Implementation Recommendations</w:t>
      </w:r>
    </w:p>
    <w:p w14:paraId="219F721F" w14:textId="77777777" w:rsidR="00AD1E7F" w:rsidRDefault="00AD1E7F" w:rsidP="00AD1E7F">
      <w:pPr>
        <w:pStyle w:val="ListParagraph"/>
        <w:numPr>
          <w:ilvl w:val="0"/>
          <w:numId w:val="46"/>
        </w:numPr>
        <w:rPr>
          <w:rFonts w:ascii="Times New Roman" w:hAnsi="Times New Roman" w:cs="Times New Roman"/>
        </w:rPr>
      </w:pPr>
      <w:r>
        <w:rPr>
          <w:rFonts w:ascii="Times New Roman" w:hAnsi="Times New Roman" w:cs="Times New Roman"/>
        </w:rPr>
        <w:t>Arch topics should be coded in PeopleSoft as attributes attached to courses, rather than being maintained in OCEAN 1.9 or DARS.  Arch courses should be searchable by topic as well as by component on the registrar’s site.</w:t>
      </w:r>
    </w:p>
    <w:p w14:paraId="7CE9C3C8" w14:textId="77777777" w:rsidR="00AD1E7F" w:rsidRPr="00C76501" w:rsidRDefault="00AD1E7F" w:rsidP="00AD1E7F">
      <w:pPr>
        <w:pStyle w:val="ListParagraph"/>
        <w:rPr>
          <w:rFonts w:ascii="Times New Roman" w:hAnsi="Times New Roman" w:cs="Times New Roman"/>
        </w:rPr>
      </w:pPr>
    </w:p>
    <w:p w14:paraId="2F08DC86" w14:textId="77777777" w:rsidR="00AD1E7F" w:rsidRDefault="00AD1E7F" w:rsidP="00AD1E7F">
      <w:pPr>
        <w:pStyle w:val="ListParagraph"/>
        <w:numPr>
          <w:ilvl w:val="0"/>
          <w:numId w:val="46"/>
        </w:numPr>
        <w:rPr>
          <w:rFonts w:ascii="Times New Roman" w:hAnsi="Times New Roman" w:cs="Times New Roman"/>
        </w:rPr>
      </w:pPr>
      <w:r>
        <w:rPr>
          <w:rFonts w:ascii="Times New Roman" w:hAnsi="Times New Roman" w:cs="Times New Roman"/>
        </w:rPr>
        <w:t>Arch courses should be searchable by topic as well as by component on the registrar’s site.</w:t>
      </w:r>
    </w:p>
    <w:p w14:paraId="0200C6BE" w14:textId="77777777" w:rsidR="00AD1E7F" w:rsidRPr="004A094C" w:rsidRDefault="00AD1E7F" w:rsidP="00AD1E7F">
      <w:pPr>
        <w:pStyle w:val="ListParagraph"/>
        <w:rPr>
          <w:rFonts w:ascii="Times New Roman" w:hAnsi="Times New Roman" w:cs="Times New Roman"/>
        </w:rPr>
      </w:pPr>
    </w:p>
    <w:p w14:paraId="72D51421" w14:textId="77777777" w:rsidR="00AD1E7F" w:rsidRDefault="00AD1E7F" w:rsidP="00AD1E7F">
      <w:pPr>
        <w:pStyle w:val="ListParagraph"/>
        <w:numPr>
          <w:ilvl w:val="0"/>
          <w:numId w:val="46"/>
        </w:numPr>
        <w:rPr>
          <w:rFonts w:ascii="Times New Roman" w:hAnsi="Times New Roman" w:cs="Times New Roman"/>
        </w:rPr>
      </w:pPr>
      <w:r>
        <w:rPr>
          <w:rFonts w:ascii="Times New Roman" w:hAnsi="Times New Roman" w:cs="Times New Roman"/>
        </w:rPr>
        <w:t>Arches topics should be used to ground certificates associated with the various Arch topics.  The list of associated certificates should be linked to the topical search to allow students and advisors to explore the possibility of obtaining one.</w:t>
      </w:r>
    </w:p>
    <w:p w14:paraId="73721D2A" w14:textId="77777777" w:rsidR="00AD1E7F" w:rsidRDefault="00AD1E7F" w:rsidP="00AD1E7F">
      <w:pPr>
        <w:pStyle w:val="Heading1"/>
        <w:spacing w:after="120"/>
        <w:jc w:val="both"/>
        <w:rPr>
          <w:rStyle w:val="Strong"/>
          <w:color w:val="006848"/>
          <w:sz w:val="28"/>
          <w:szCs w:val="28"/>
        </w:rPr>
      </w:pPr>
      <w:r>
        <w:rPr>
          <w:rStyle w:val="Strong"/>
          <w:color w:val="006848"/>
          <w:sz w:val="28"/>
          <w:szCs w:val="28"/>
        </w:rPr>
        <w:t>Rationale</w:t>
      </w:r>
    </w:p>
    <w:p w14:paraId="7BD5C9AB" w14:textId="77777777" w:rsidR="00AD1E7F" w:rsidRDefault="00AD1E7F" w:rsidP="00AD1E7F">
      <w:pPr>
        <w:tabs>
          <w:tab w:val="num" w:pos="720"/>
        </w:tabs>
        <w:jc w:val="both"/>
        <w:rPr>
          <w:rFonts w:ascii="Times New Roman" w:hAnsi="Times New Roman" w:cs="Times New Roman"/>
        </w:rPr>
      </w:pPr>
      <w:r>
        <w:rPr>
          <w:rFonts w:ascii="Times New Roman" w:hAnsi="Times New Roman" w:cs="Times New Roman"/>
        </w:rPr>
        <w:t>The approach outlined above allows t</w:t>
      </w:r>
      <w:r w:rsidRPr="00C4157C">
        <w:rPr>
          <w:rFonts w:ascii="Times New Roman" w:hAnsi="Times New Roman" w:cs="Times New Roman"/>
        </w:rPr>
        <w:t xml:space="preserve">opical arches to gain a more concrete existence </w:t>
      </w:r>
      <w:r>
        <w:rPr>
          <w:rFonts w:ascii="Times New Roman" w:hAnsi="Times New Roman" w:cs="Times New Roman"/>
        </w:rPr>
        <w:t>while avoiding the logistical problems arising with DARS implementation. This approach also eases the path through BRICKS for students with haphazard transfer credit.</w:t>
      </w:r>
    </w:p>
    <w:p w14:paraId="53A6973C" w14:textId="77777777" w:rsidR="00AD1E7F" w:rsidRPr="00C4157C" w:rsidRDefault="00AD1E7F" w:rsidP="00AD1E7F">
      <w:pPr>
        <w:tabs>
          <w:tab w:val="num" w:pos="720"/>
        </w:tabs>
        <w:jc w:val="both"/>
        <w:rPr>
          <w:rFonts w:ascii="Times New Roman" w:hAnsi="Times New Roman" w:cs="Times New Roman"/>
        </w:rPr>
      </w:pPr>
      <w:r>
        <w:rPr>
          <w:rFonts w:ascii="Times New Roman" w:hAnsi="Times New Roman" w:cs="Times New Roman"/>
        </w:rPr>
        <w:t>In addition, it would provide a way of integrating</w:t>
      </w:r>
      <w:r w:rsidRPr="00C4157C">
        <w:rPr>
          <w:rFonts w:ascii="Times New Roman" w:hAnsi="Times New Roman" w:cs="Times New Roman"/>
        </w:rPr>
        <w:t xml:space="preserve"> certificates (in particular, 12-credit hour certificates</w:t>
      </w:r>
      <w:r>
        <w:rPr>
          <w:rFonts w:ascii="Times New Roman" w:hAnsi="Times New Roman" w:cs="Times New Roman"/>
        </w:rPr>
        <w:t xml:space="preserve"> made up of lower division courses</w:t>
      </w:r>
      <w:r w:rsidRPr="00C4157C">
        <w:rPr>
          <w:rFonts w:ascii="Times New Roman" w:hAnsi="Times New Roman" w:cs="Times New Roman"/>
        </w:rPr>
        <w:t>) with paths through BRICKS.</w:t>
      </w:r>
      <w:r>
        <w:rPr>
          <w:rFonts w:ascii="Times New Roman" w:hAnsi="Times New Roman" w:cs="Times New Roman"/>
        </w:rPr>
        <w:t xml:space="preserve">  This also provides a mechanism for non-OT-36 courses that fit with an arch topic to maintain a link to BRICKS and incentivizes the completion of topical arches by using them as gateways to certificates.</w:t>
      </w:r>
    </w:p>
    <w:p w14:paraId="3904CB37" w14:textId="77777777" w:rsidR="00AD1E7F" w:rsidRPr="00C4157C" w:rsidRDefault="00AD1E7F" w:rsidP="00AD1E7F">
      <w:pPr>
        <w:jc w:val="both"/>
        <w:rPr>
          <w:rFonts w:ascii="Times New Roman" w:hAnsi="Times New Roman" w:cs="Times New Roman"/>
        </w:rPr>
      </w:pPr>
      <w:r>
        <w:rPr>
          <w:rFonts w:ascii="Times New Roman" w:hAnsi="Times New Roman" w:cs="Times New Roman"/>
        </w:rPr>
        <w:t>This seems to provide a n</w:t>
      </w:r>
      <w:r w:rsidRPr="00C4157C">
        <w:rPr>
          <w:rFonts w:ascii="Times New Roman" w:hAnsi="Times New Roman" w:cs="Times New Roman"/>
        </w:rPr>
        <w:t xml:space="preserve">atural stable point between where we are now and what was originally envisioned.  We are not forcing departments to choose a single destination for boundary courses. </w:t>
      </w:r>
      <w:r>
        <w:rPr>
          <w:rFonts w:ascii="Times New Roman" w:hAnsi="Times New Roman" w:cs="Times New Roman"/>
        </w:rPr>
        <w:t xml:space="preserve">  The implementation of the original version of Arches could be revisited in the future.</w:t>
      </w:r>
    </w:p>
    <w:p w14:paraId="07F4BE79" w14:textId="77777777" w:rsidR="00AD1E7F" w:rsidRPr="006C6B48" w:rsidRDefault="00AD1E7F" w:rsidP="00AD1E7F">
      <w:pPr>
        <w:jc w:val="both"/>
        <w:rPr>
          <w:rFonts w:ascii="Times New Roman" w:hAnsi="Times New Roman" w:cs="Times New Roman"/>
        </w:rPr>
      </w:pPr>
    </w:p>
    <w:p w14:paraId="7F295C07" w14:textId="77777777" w:rsidR="00AD1E7F" w:rsidRPr="008C73A5" w:rsidRDefault="00AD1E7F" w:rsidP="5E0B51F8">
      <w:pPr>
        <w:rPr>
          <w:b/>
          <w:bCs/>
          <w:sz w:val="20"/>
          <w:szCs w:val="20"/>
        </w:rPr>
      </w:pPr>
    </w:p>
    <w:sectPr w:rsidR="00AD1E7F" w:rsidRPr="008C73A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F58C0" w14:textId="77777777" w:rsidR="00D56DA9" w:rsidRDefault="00D56DA9" w:rsidP="00884938">
      <w:pPr>
        <w:spacing w:after="0" w:line="240" w:lineRule="auto"/>
      </w:pPr>
      <w:r>
        <w:separator/>
      </w:r>
    </w:p>
  </w:endnote>
  <w:endnote w:type="continuationSeparator" w:id="0">
    <w:p w14:paraId="79A52950" w14:textId="77777777" w:rsidR="00D56DA9" w:rsidRDefault="00D56DA9" w:rsidP="00884938">
      <w:pPr>
        <w:spacing w:after="0" w:line="240" w:lineRule="auto"/>
      </w:pPr>
      <w:r>
        <w:continuationSeparator/>
      </w:r>
    </w:p>
  </w:endnote>
  <w:endnote w:type="continuationNotice" w:id="1">
    <w:p w14:paraId="3126E266" w14:textId="77777777" w:rsidR="00D56DA9" w:rsidRDefault="00D56D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EB Garamond">
    <w:altName w:val="EB Garamond"/>
    <w:panose1 w:val="020B0604020202020204"/>
    <w:charset w:val="00"/>
    <w:family w:val="auto"/>
    <w:pitch w:val="variable"/>
    <w:sig w:usb0="E00002FF" w:usb1="020004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014847"/>
      <w:docPartObj>
        <w:docPartGallery w:val="Page Numbers (Bottom of Page)"/>
        <w:docPartUnique/>
      </w:docPartObj>
    </w:sdtPr>
    <w:sdtEndPr>
      <w:rPr>
        <w:noProof/>
      </w:rPr>
    </w:sdtEndPr>
    <w:sdtContent>
      <w:p w14:paraId="398552E9" w14:textId="795E8B24" w:rsidR="00F44F6A" w:rsidRDefault="00F44F6A">
        <w:pPr>
          <w:pStyle w:val="Footer"/>
          <w:jc w:val="right"/>
        </w:pPr>
        <w:r>
          <w:fldChar w:fldCharType="begin"/>
        </w:r>
        <w:r>
          <w:instrText xml:space="preserve"> PAGE   \* MERGEFORMAT </w:instrText>
        </w:r>
        <w:r>
          <w:fldChar w:fldCharType="separate"/>
        </w:r>
        <w:r w:rsidR="00670E42">
          <w:rPr>
            <w:noProof/>
          </w:rPr>
          <w:t>6</w:t>
        </w:r>
        <w:r>
          <w:rPr>
            <w:noProof/>
          </w:rPr>
          <w:fldChar w:fldCharType="end"/>
        </w:r>
      </w:p>
    </w:sdtContent>
  </w:sdt>
  <w:p w14:paraId="72A97669" w14:textId="77777777" w:rsidR="00F44F6A" w:rsidRDefault="00F44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97A33" w14:textId="77777777" w:rsidR="00D56DA9" w:rsidRDefault="00D56DA9" w:rsidP="00884938">
      <w:pPr>
        <w:spacing w:after="0" w:line="240" w:lineRule="auto"/>
      </w:pPr>
      <w:r>
        <w:separator/>
      </w:r>
    </w:p>
  </w:footnote>
  <w:footnote w:type="continuationSeparator" w:id="0">
    <w:p w14:paraId="612C8968" w14:textId="77777777" w:rsidR="00D56DA9" w:rsidRDefault="00D56DA9" w:rsidP="00884938">
      <w:pPr>
        <w:spacing w:after="0" w:line="240" w:lineRule="auto"/>
      </w:pPr>
      <w:r>
        <w:continuationSeparator/>
      </w:r>
    </w:p>
  </w:footnote>
  <w:footnote w:type="continuationNotice" w:id="1">
    <w:p w14:paraId="147F21DD" w14:textId="77777777" w:rsidR="00D56DA9" w:rsidRDefault="00D56DA9">
      <w:pPr>
        <w:spacing w:after="0" w:line="240" w:lineRule="auto"/>
      </w:pPr>
    </w:p>
  </w:footnote>
  <w:footnote w:id="2">
    <w:p w14:paraId="074DC65C" w14:textId="2DB33DD0" w:rsidR="00AD1E7F" w:rsidRDefault="00AD1E7F">
      <w:pPr>
        <w:pStyle w:val="FootnoteText"/>
      </w:pPr>
      <w:r>
        <w:rPr>
          <w:rStyle w:val="FootnoteReference"/>
        </w:rPr>
        <w:footnoteRef/>
      </w:r>
      <w:r>
        <w:t xml:space="preserve"> See Appendix B</w:t>
      </w:r>
    </w:p>
  </w:footnote>
  <w:footnote w:id="3">
    <w:p w14:paraId="1F4D0979" w14:textId="01DB2EBC" w:rsidR="007D3F37" w:rsidRDefault="007D3F37">
      <w:pPr>
        <w:pStyle w:val="FootnoteText"/>
      </w:pPr>
      <w:r>
        <w:rPr>
          <w:rStyle w:val="FootnoteReference"/>
        </w:rPr>
        <w:footnoteRef/>
      </w:r>
      <w:r>
        <w:t xml:space="preserve"> See</w:t>
      </w:r>
      <w:r w:rsidR="00AD1E7F">
        <w:t xml:space="preserve"> Appendix 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513"/>
    <w:multiLevelType w:val="hybridMultilevel"/>
    <w:tmpl w:val="0506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250DF"/>
    <w:multiLevelType w:val="hybridMultilevel"/>
    <w:tmpl w:val="8D1AA1D4"/>
    <w:lvl w:ilvl="0" w:tplc="B6346F32">
      <w:start w:val="1"/>
      <w:numFmt w:val="bullet"/>
      <w:lvlText w:val="•"/>
      <w:lvlJc w:val="left"/>
      <w:pPr>
        <w:tabs>
          <w:tab w:val="num" w:pos="720"/>
        </w:tabs>
        <w:ind w:left="720" w:hanging="360"/>
      </w:pPr>
      <w:rPr>
        <w:rFonts w:ascii="Times New Roman" w:hAnsi="Times New Roman" w:hint="default"/>
      </w:rPr>
    </w:lvl>
    <w:lvl w:ilvl="1" w:tplc="4676B2BA">
      <w:start w:val="126"/>
      <w:numFmt w:val="bullet"/>
      <w:lvlText w:val="•"/>
      <w:lvlJc w:val="left"/>
      <w:pPr>
        <w:tabs>
          <w:tab w:val="num" w:pos="1440"/>
        </w:tabs>
        <w:ind w:left="1440" w:hanging="360"/>
      </w:pPr>
      <w:rPr>
        <w:rFonts w:ascii="Times New Roman" w:hAnsi="Times New Roman" w:hint="default"/>
      </w:rPr>
    </w:lvl>
    <w:lvl w:ilvl="2" w:tplc="168EC912" w:tentative="1">
      <w:start w:val="1"/>
      <w:numFmt w:val="bullet"/>
      <w:lvlText w:val="•"/>
      <w:lvlJc w:val="left"/>
      <w:pPr>
        <w:tabs>
          <w:tab w:val="num" w:pos="2160"/>
        </w:tabs>
        <w:ind w:left="2160" w:hanging="360"/>
      </w:pPr>
      <w:rPr>
        <w:rFonts w:ascii="Times New Roman" w:hAnsi="Times New Roman" w:hint="default"/>
      </w:rPr>
    </w:lvl>
    <w:lvl w:ilvl="3" w:tplc="405A10FE" w:tentative="1">
      <w:start w:val="1"/>
      <w:numFmt w:val="bullet"/>
      <w:lvlText w:val="•"/>
      <w:lvlJc w:val="left"/>
      <w:pPr>
        <w:tabs>
          <w:tab w:val="num" w:pos="2880"/>
        </w:tabs>
        <w:ind w:left="2880" w:hanging="360"/>
      </w:pPr>
      <w:rPr>
        <w:rFonts w:ascii="Times New Roman" w:hAnsi="Times New Roman" w:hint="default"/>
      </w:rPr>
    </w:lvl>
    <w:lvl w:ilvl="4" w:tplc="4230B094" w:tentative="1">
      <w:start w:val="1"/>
      <w:numFmt w:val="bullet"/>
      <w:lvlText w:val="•"/>
      <w:lvlJc w:val="left"/>
      <w:pPr>
        <w:tabs>
          <w:tab w:val="num" w:pos="3600"/>
        </w:tabs>
        <w:ind w:left="3600" w:hanging="360"/>
      </w:pPr>
      <w:rPr>
        <w:rFonts w:ascii="Times New Roman" w:hAnsi="Times New Roman" w:hint="default"/>
      </w:rPr>
    </w:lvl>
    <w:lvl w:ilvl="5" w:tplc="9CFAB4DE" w:tentative="1">
      <w:start w:val="1"/>
      <w:numFmt w:val="bullet"/>
      <w:lvlText w:val="•"/>
      <w:lvlJc w:val="left"/>
      <w:pPr>
        <w:tabs>
          <w:tab w:val="num" w:pos="4320"/>
        </w:tabs>
        <w:ind w:left="4320" w:hanging="360"/>
      </w:pPr>
      <w:rPr>
        <w:rFonts w:ascii="Times New Roman" w:hAnsi="Times New Roman" w:hint="default"/>
      </w:rPr>
    </w:lvl>
    <w:lvl w:ilvl="6" w:tplc="261EB45C" w:tentative="1">
      <w:start w:val="1"/>
      <w:numFmt w:val="bullet"/>
      <w:lvlText w:val="•"/>
      <w:lvlJc w:val="left"/>
      <w:pPr>
        <w:tabs>
          <w:tab w:val="num" w:pos="5040"/>
        </w:tabs>
        <w:ind w:left="5040" w:hanging="360"/>
      </w:pPr>
      <w:rPr>
        <w:rFonts w:ascii="Times New Roman" w:hAnsi="Times New Roman" w:hint="default"/>
      </w:rPr>
    </w:lvl>
    <w:lvl w:ilvl="7" w:tplc="D94AA840" w:tentative="1">
      <w:start w:val="1"/>
      <w:numFmt w:val="bullet"/>
      <w:lvlText w:val="•"/>
      <w:lvlJc w:val="left"/>
      <w:pPr>
        <w:tabs>
          <w:tab w:val="num" w:pos="5760"/>
        </w:tabs>
        <w:ind w:left="5760" w:hanging="360"/>
      </w:pPr>
      <w:rPr>
        <w:rFonts w:ascii="Times New Roman" w:hAnsi="Times New Roman" w:hint="default"/>
      </w:rPr>
    </w:lvl>
    <w:lvl w:ilvl="8" w:tplc="0A36306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A9455F"/>
    <w:multiLevelType w:val="hybridMultilevel"/>
    <w:tmpl w:val="08ECC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ED63C1"/>
    <w:multiLevelType w:val="hybridMultilevel"/>
    <w:tmpl w:val="23C46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D41CE"/>
    <w:multiLevelType w:val="hybridMultilevel"/>
    <w:tmpl w:val="3996A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41F65"/>
    <w:multiLevelType w:val="hybridMultilevel"/>
    <w:tmpl w:val="2CBC7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B0557A"/>
    <w:multiLevelType w:val="hybridMultilevel"/>
    <w:tmpl w:val="F3D6DCC8"/>
    <w:lvl w:ilvl="0" w:tplc="9A8A4FC0">
      <w:start w:val="1"/>
      <w:numFmt w:val="decimal"/>
      <w:lvlText w:val="%1."/>
      <w:lvlJc w:val="left"/>
      <w:pPr>
        <w:tabs>
          <w:tab w:val="num" w:pos="0"/>
        </w:tabs>
        <w:ind w:left="0" w:hanging="360"/>
      </w:pPr>
    </w:lvl>
    <w:lvl w:ilvl="1" w:tplc="FB92CCD6" w:tentative="1">
      <w:start w:val="1"/>
      <w:numFmt w:val="decimal"/>
      <w:lvlText w:val="%2."/>
      <w:lvlJc w:val="left"/>
      <w:pPr>
        <w:tabs>
          <w:tab w:val="num" w:pos="720"/>
        </w:tabs>
        <w:ind w:left="720" w:hanging="360"/>
      </w:pPr>
    </w:lvl>
    <w:lvl w:ilvl="2" w:tplc="AB7ADFE2" w:tentative="1">
      <w:start w:val="1"/>
      <w:numFmt w:val="decimal"/>
      <w:lvlText w:val="%3."/>
      <w:lvlJc w:val="left"/>
      <w:pPr>
        <w:tabs>
          <w:tab w:val="num" w:pos="1440"/>
        </w:tabs>
        <w:ind w:left="1440" w:hanging="360"/>
      </w:pPr>
    </w:lvl>
    <w:lvl w:ilvl="3" w:tplc="9AE4C4B6" w:tentative="1">
      <w:start w:val="1"/>
      <w:numFmt w:val="decimal"/>
      <w:lvlText w:val="%4."/>
      <w:lvlJc w:val="left"/>
      <w:pPr>
        <w:tabs>
          <w:tab w:val="num" w:pos="2160"/>
        </w:tabs>
        <w:ind w:left="2160" w:hanging="360"/>
      </w:pPr>
    </w:lvl>
    <w:lvl w:ilvl="4" w:tplc="30D4AA52" w:tentative="1">
      <w:start w:val="1"/>
      <w:numFmt w:val="decimal"/>
      <w:lvlText w:val="%5."/>
      <w:lvlJc w:val="left"/>
      <w:pPr>
        <w:tabs>
          <w:tab w:val="num" w:pos="2880"/>
        </w:tabs>
        <w:ind w:left="2880" w:hanging="360"/>
      </w:pPr>
    </w:lvl>
    <w:lvl w:ilvl="5" w:tplc="8D28B030" w:tentative="1">
      <w:start w:val="1"/>
      <w:numFmt w:val="decimal"/>
      <w:lvlText w:val="%6."/>
      <w:lvlJc w:val="left"/>
      <w:pPr>
        <w:tabs>
          <w:tab w:val="num" w:pos="3600"/>
        </w:tabs>
        <w:ind w:left="3600" w:hanging="360"/>
      </w:pPr>
    </w:lvl>
    <w:lvl w:ilvl="6" w:tplc="913425C8" w:tentative="1">
      <w:start w:val="1"/>
      <w:numFmt w:val="decimal"/>
      <w:lvlText w:val="%7."/>
      <w:lvlJc w:val="left"/>
      <w:pPr>
        <w:tabs>
          <w:tab w:val="num" w:pos="4320"/>
        </w:tabs>
        <w:ind w:left="4320" w:hanging="360"/>
      </w:pPr>
    </w:lvl>
    <w:lvl w:ilvl="7" w:tplc="EA4CE868" w:tentative="1">
      <w:start w:val="1"/>
      <w:numFmt w:val="decimal"/>
      <w:lvlText w:val="%8."/>
      <w:lvlJc w:val="left"/>
      <w:pPr>
        <w:tabs>
          <w:tab w:val="num" w:pos="5040"/>
        </w:tabs>
        <w:ind w:left="5040" w:hanging="360"/>
      </w:pPr>
    </w:lvl>
    <w:lvl w:ilvl="8" w:tplc="8A1CF268" w:tentative="1">
      <w:start w:val="1"/>
      <w:numFmt w:val="decimal"/>
      <w:lvlText w:val="%9."/>
      <w:lvlJc w:val="left"/>
      <w:pPr>
        <w:tabs>
          <w:tab w:val="num" w:pos="5760"/>
        </w:tabs>
        <w:ind w:left="5760" w:hanging="360"/>
      </w:pPr>
    </w:lvl>
  </w:abstractNum>
  <w:abstractNum w:abstractNumId="7" w15:restartNumberingAfterBreak="0">
    <w:nsid w:val="18B46D44"/>
    <w:multiLevelType w:val="hybridMultilevel"/>
    <w:tmpl w:val="252C6660"/>
    <w:lvl w:ilvl="0" w:tplc="E0A0F2D6">
      <w:start w:val="1"/>
      <w:numFmt w:val="decimal"/>
      <w:lvlText w:val="%1."/>
      <w:lvlJc w:val="left"/>
      <w:pPr>
        <w:tabs>
          <w:tab w:val="num" w:pos="720"/>
        </w:tabs>
        <w:ind w:left="720" w:hanging="360"/>
      </w:pPr>
    </w:lvl>
    <w:lvl w:ilvl="1" w:tplc="C39A9996" w:tentative="1">
      <w:start w:val="1"/>
      <w:numFmt w:val="decimal"/>
      <w:lvlText w:val="%2."/>
      <w:lvlJc w:val="left"/>
      <w:pPr>
        <w:tabs>
          <w:tab w:val="num" w:pos="1440"/>
        </w:tabs>
        <w:ind w:left="1440" w:hanging="360"/>
      </w:pPr>
    </w:lvl>
    <w:lvl w:ilvl="2" w:tplc="A6045BD8" w:tentative="1">
      <w:start w:val="1"/>
      <w:numFmt w:val="decimal"/>
      <w:lvlText w:val="%3."/>
      <w:lvlJc w:val="left"/>
      <w:pPr>
        <w:tabs>
          <w:tab w:val="num" w:pos="2160"/>
        </w:tabs>
        <w:ind w:left="2160" w:hanging="360"/>
      </w:pPr>
    </w:lvl>
    <w:lvl w:ilvl="3" w:tplc="0B529EFA" w:tentative="1">
      <w:start w:val="1"/>
      <w:numFmt w:val="decimal"/>
      <w:lvlText w:val="%4."/>
      <w:lvlJc w:val="left"/>
      <w:pPr>
        <w:tabs>
          <w:tab w:val="num" w:pos="2880"/>
        </w:tabs>
        <w:ind w:left="2880" w:hanging="360"/>
      </w:pPr>
    </w:lvl>
    <w:lvl w:ilvl="4" w:tplc="502883BC" w:tentative="1">
      <w:start w:val="1"/>
      <w:numFmt w:val="decimal"/>
      <w:lvlText w:val="%5."/>
      <w:lvlJc w:val="left"/>
      <w:pPr>
        <w:tabs>
          <w:tab w:val="num" w:pos="3600"/>
        </w:tabs>
        <w:ind w:left="3600" w:hanging="360"/>
      </w:pPr>
    </w:lvl>
    <w:lvl w:ilvl="5" w:tplc="3068631A" w:tentative="1">
      <w:start w:val="1"/>
      <w:numFmt w:val="decimal"/>
      <w:lvlText w:val="%6."/>
      <w:lvlJc w:val="left"/>
      <w:pPr>
        <w:tabs>
          <w:tab w:val="num" w:pos="4320"/>
        </w:tabs>
        <w:ind w:left="4320" w:hanging="360"/>
      </w:pPr>
    </w:lvl>
    <w:lvl w:ilvl="6" w:tplc="424E1D32" w:tentative="1">
      <w:start w:val="1"/>
      <w:numFmt w:val="decimal"/>
      <w:lvlText w:val="%7."/>
      <w:lvlJc w:val="left"/>
      <w:pPr>
        <w:tabs>
          <w:tab w:val="num" w:pos="5040"/>
        </w:tabs>
        <w:ind w:left="5040" w:hanging="360"/>
      </w:pPr>
    </w:lvl>
    <w:lvl w:ilvl="7" w:tplc="6C30EF9C" w:tentative="1">
      <w:start w:val="1"/>
      <w:numFmt w:val="decimal"/>
      <w:lvlText w:val="%8."/>
      <w:lvlJc w:val="left"/>
      <w:pPr>
        <w:tabs>
          <w:tab w:val="num" w:pos="5760"/>
        </w:tabs>
        <w:ind w:left="5760" w:hanging="360"/>
      </w:pPr>
    </w:lvl>
    <w:lvl w:ilvl="8" w:tplc="EC148448" w:tentative="1">
      <w:start w:val="1"/>
      <w:numFmt w:val="decimal"/>
      <w:lvlText w:val="%9."/>
      <w:lvlJc w:val="left"/>
      <w:pPr>
        <w:tabs>
          <w:tab w:val="num" w:pos="6480"/>
        </w:tabs>
        <w:ind w:left="6480" w:hanging="360"/>
      </w:pPr>
    </w:lvl>
  </w:abstractNum>
  <w:abstractNum w:abstractNumId="8" w15:restartNumberingAfterBreak="0">
    <w:nsid w:val="1E4C0571"/>
    <w:multiLevelType w:val="hybridMultilevel"/>
    <w:tmpl w:val="838AE42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B34162"/>
    <w:multiLevelType w:val="hybridMultilevel"/>
    <w:tmpl w:val="384A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E0C55"/>
    <w:multiLevelType w:val="hybridMultilevel"/>
    <w:tmpl w:val="79E85F9C"/>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1" w15:restartNumberingAfterBreak="0">
    <w:nsid w:val="2278203D"/>
    <w:multiLevelType w:val="hybridMultilevel"/>
    <w:tmpl w:val="D3A87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8945D6"/>
    <w:multiLevelType w:val="hybridMultilevel"/>
    <w:tmpl w:val="CDC47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8C45B2"/>
    <w:multiLevelType w:val="hybridMultilevel"/>
    <w:tmpl w:val="18A0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375A9"/>
    <w:multiLevelType w:val="hybridMultilevel"/>
    <w:tmpl w:val="4E023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4B509F"/>
    <w:multiLevelType w:val="hybridMultilevel"/>
    <w:tmpl w:val="B3CC356C"/>
    <w:lvl w:ilvl="0" w:tplc="04090001">
      <w:start w:val="1"/>
      <w:numFmt w:val="bullet"/>
      <w:lvlText w:val=""/>
      <w:lvlJc w:val="left"/>
      <w:pPr>
        <w:ind w:left="2160" w:hanging="72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34E912B9"/>
    <w:multiLevelType w:val="hybridMultilevel"/>
    <w:tmpl w:val="0B80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A072E"/>
    <w:multiLevelType w:val="hybridMultilevel"/>
    <w:tmpl w:val="1C460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F0C36"/>
    <w:multiLevelType w:val="hybridMultilevel"/>
    <w:tmpl w:val="B0B0D1A4"/>
    <w:lvl w:ilvl="0" w:tplc="B3EE37A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D21A2"/>
    <w:multiLevelType w:val="hybridMultilevel"/>
    <w:tmpl w:val="46803420"/>
    <w:lvl w:ilvl="0" w:tplc="39A83E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C8605D"/>
    <w:multiLevelType w:val="hybridMultilevel"/>
    <w:tmpl w:val="FFCA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E1498"/>
    <w:multiLevelType w:val="hybridMultilevel"/>
    <w:tmpl w:val="9C260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727B08"/>
    <w:multiLevelType w:val="multilevel"/>
    <w:tmpl w:val="89D8A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803768"/>
    <w:multiLevelType w:val="hybridMultilevel"/>
    <w:tmpl w:val="90D4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A2AE6"/>
    <w:multiLevelType w:val="hybridMultilevel"/>
    <w:tmpl w:val="0E506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BE5C43"/>
    <w:multiLevelType w:val="hybridMultilevel"/>
    <w:tmpl w:val="2E4EAC2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9161041"/>
    <w:multiLevelType w:val="hybridMultilevel"/>
    <w:tmpl w:val="6E3C6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D85019"/>
    <w:multiLevelType w:val="hybridMultilevel"/>
    <w:tmpl w:val="13248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E345755"/>
    <w:multiLevelType w:val="hybridMultilevel"/>
    <w:tmpl w:val="5726C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AC70E6"/>
    <w:multiLevelType w:val="hybridMultilevel"/>
    <w:tmpl w:val="AE86B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312343"/>
    <w:multiLevelType w:val="multilevel"/>
    <w:tmpl w:val="0888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FB365D"/>
    <w:multiLevelType w:val="hybridMultilevel"/>
    <w:tmpl w:val="77EC3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6D85336"/>
    <w:multiLevelType w:val="multilevel"/>
    <w:tmpl w:val="12E8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A53276"/>
    <w:multiLevelType w:val="hybridMultilevel"/>
    <w:tmpl w:val="12CA4A32"/>
    <w:lvl w:ilvl="0" w:tplc="D33E735E">
      <w:start w:val="1"/>
      <w:numFmt w:val="bullet"/>
      <w:lvlText w:val=""/>
      <w:lvlJc w:val="left"/>
      <w:pPr>
        <w:tabs>
          <w:tab w:val="num" w:pos="360"/>
        </w:tabs>
        <w:ind w:left="360" w:hanging="360"/>
      </w:pPr>
      <w:rPr>
        <w:rFonts w:ascii="Wingdings" w:hAnsi="Wingdings" w:hint="default"/>
      </w:rPr>
    </w:lvl>
    <w:lvl w:ilvl="1" w:tplc="3ACC1964">
      <w:start w:val="1"/>
      <w:numFmt w:val="bullet"/>
      <w:lvlText w:val=""/>
      <w:lvlJc w:val="left"/>
      <w:pPr>
        <w:tabs>
          <w:tab w:val="num" w:pos="1080"/>
        </w:tabs>
        <w:ind w:left="1080" w:hanging="360"/>
      </w:pPr>
      <w:rPr>
        <w:rFonts w:ascii="Wingdings" w:hAnsi="Wingdings" w:hint="default"/>
      </w:rPr>
    </w:lvl>
    <w:lvl w:ilvl="2" w:tplc="908E2B2E">
      <w:start w:val="1"/>
      <w:numFmt w:val="bullet"/>
      <w:lvlText w:val=""/>
      <w:lvlJc w:val="left"/>
      <w:pPr>
        <w:tabs>
          <w:tab w:val="num" w:pos="1800"/>
        </w:tabs>
        <w:ind w:left="1800" w:hanging="360"/>
      </w:pPr>
      <w:rPr>
        <w:rFonts w:ascii="Wingdings" w:hAnsi="Wingdings" w:hint="default"/>
      </w:rPr>
    </w:lvl>
    <w:lvl w:ilvl="3" w:tplc="EF02CD22">
      <w:start w:val="1"/>
      <w:numFmt w:val="bullet"/>
      <w:lvlText w:val=""/>
      <w:lvlJc w:val="left"/>
      <w:pPr>
        <w:tabs>
          <w:tab w:val="num" w:pos="2520"/>
        </w:tabs>
        <w:ind w:left="2520" w:hanging="360"/>
      </w:pPr>
      <w:rPr>
        <w:rFonts w:ascii="Wingdings" w:hAnsi="Wingdings" w:hint="default"/>
      </w:rPr>
    </w:lvl>
    <w:lvl w:ilvl="4" w:tplc="0ABACEAE">
      <w:start w:val="1"/>
      <w:numFmt w:val="bullet"/>
      <w:lvlText w:val=""/>
      <w:lvlJc w:val="left"/>
      <w:pPr>
        <w:tabs>
          <w:tab w:val="num" w:pos="3240"/>
        </w:tabs>
        <w:ind w:left="3240" w:hanging="360"/>
      </w:pPr>
      <w:rPr>
        <w:rFonts w:ascii="Wingdings" w:hAnsi="Wingdings" w:hint="default"/>
      </w:rPr>
    </w:lvl>
    <w:lvl w:ilvl="5" w:tplc="962E0C78">
      <w:start w:val="1"/>
      <w:numFmt w:val="bullet"/>
      <w:lvlText w:val=""/>
      <w:lvlJc w:val="left"/>
      <w:pPr>
        <w:tabs>
          <w:tab w:val="num" w:pos="3960"/>
        </w:tabs>
        <w:ind w:left="3960" w:hanging="360"/>
      </w:pPr>
      <w:rPr>
        <w:rFonts w:ascii="Wingdings" w:hAnsi="Wingdings" w:hint="default"/>
      </w:rPr>
    </w:lvl>
    <w:lvl w:ilvl="6" w:tplc="C6A409EE">
      <w:start w:val="1"/>
      <w:numFmt w:val="bullet"/>
      <w:lvlText w:val=""/>
      <w:lvlJc w:val="left"/>
      <w:pPr>
        <w:tabs>
          <w:tab w:val="num" w:pos="4680"/>
        </w:tabs>
        <w:ind w:left="4680" w:hanging="360"/>
      </w:pPr>
      <w:rPr>
        <w:rFonts w:ascii="Wingdings" w:hAnsi="Wingdings" w:hint="default"/>
      </w:rPr>
    </w:lvl>
    <w:lvl w:ilvl="7" w:tplc="4A980F5A">
      <w:start w:val="1"/>
      <w:numFmt w:val="bullet"/>
      <w:lvlText w:val=""/>
      <w:lvlJc w:val="left"/>
      <w:pPr>
        <w:tabs>
          <w:tab w:val="num" w:pos="5400"/>
        </w:tabs>
        <w:ind w:left="5400" w:hanging="360"/>
      </w:pPr>
      <w:rPr>
        <w:rFonts w:ascii="Wingdings" w:hAnsi="Wingdings" w:hint="default"/>
      </w:rPr>
    </w:lvl>
    <w:lvl w:ilvl="8" w:tplc="511ADC80">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E6C1FDE"/>
    <w:multiLevelType w:val="hybridMultilevel"/>
    <w:tmpl w:val="88BC1A50"/>
    <w:lvl w:ilvl="0" w:tplc="A9048ED8">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2F5BAF"/>
    <w:multiLevelType w:val="hybridMultilevel"/>
    <w:tmpl w:val="5792D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7A1309"/>
    <w:multiLevelType w:val="hybridMultilevel"/>
    <w:tmpl w:val="F41C8D7C"/>
    <w:lvl w:ilvl="0" w:tplc="A9048ED8">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9AF3F38"/>
    <w:multiLevelType w:val="hybridMultilevel"/>
    <w:tmpl w:val="02E69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60E90"/>
    <w:multiLevelType w:val="hybridMultilevel"/>
    <w:tmpl w:val="D7067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0018CE"/>
    <w:multiLevelType w:val="hybridMultilevel"/>
    <w:tmpl w:val="5E5C4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1F5803"/>
    <w:multiLevelType w:val="hybridMultilevel"/>
    <w:tmpl w:val="42622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EA164A"/>
    <w:multiLevelType w:val="hybridMultilevel"/>
    <w:tmpl w:val="6F06A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7A1206"/>
    <w:multiLevelType w:val="hybridMultilevel"/>
    <w:tmpl w:val="3C3C50EA"/>
    <w:lvl w:ilvl="0" w:tplc="A9048ED8">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5B337C0"/>
    <w:multiLevelType w:val="hybridMultilevel"/>
    <w:tmpl w:val="15549AB6"/>
    <w:lvl w:ilvl="0" w:tplc="AE162020">
      <w:start w:val="1"/>
      <w:numFmt w:val="decimal"/>
      <w:lvlText w:val="%1."/>
      <w:lvlJc w:val="left"/>
      <w:pPr>
        <w:tabs>
          <w:tab w:val="num" w:pos="720"/>
        </w:tabs>
        <w:ind w:left="720" w:hanging="360"/>
      </w:pPr>
    </w:lvl>
    <w:lvl w:ilvl="1" w:tplc="EF44CAC8" w:tentative="1">
      <w:start w:val="1"/>
      <w:numFmt w:val="decimal"/>
      <w:lvlText w:val="%2."/>
      <w:lvlJc w:val="left"/>
      <w:pPr>
        <w:tabs>
          <w:tab w:val="num" w:pos="1440"/>
        </w:tabs>
        <w:ind w:left="1440" w:hanging="360"/>
      </w:pPr>
    </w:lvl>
    <w:lvl w:ilvl="2" w:tplc="F82AEF0E" w:tentative="1">
      <w:start w:val="1"/>
      <w:numFmt w:val="decimal"/>
      <w:lvlText w:val="%3."/>
      <w:lvlJc w:val="left"/>
      <w:pPr>
        <w:tabs>
          <w:tab w:val="num" w:pos="2160"/>
        </w:tabs>
        <w:ind w:left="2160" w:hanging="360"/>
      </w:pPr>
    </w:lvl>
    <w:lvl w:ilvl="3" w:tplc="8E6EB074" w:tentative="1">
      <w:start w:val="1"/>
      <w:numFmt w:val="decimal"/>
      <w:lvlText w:val="%4."/>
      <w:lvlJc w:val="left"/>
      <w:pPr>
        <w:tabs>
          <w:tab w:val="num" w:pos="2880"/>
        </w:tabs>
        <w:ind w:left="2880" w:hanging="360"/>
      </w:pPr>
    </w:lvl>
    <w:lvl w:ilvl="4" w:tplc="DC9A8020" w:tentative="1">
      <w:start w:val="1"/>
      <w:numFmt w:val="decimal"/>
      <w:lvlText w:val="%5."/>
      <w:lvlJc w:val="left"/>
      <w:pPr>
        <w:tabs>
          <w:tab w:val="num" w:pos="3600"/>
        </w:tabs>
        <w:ind w:left="3600" w:hanging="360"/>
      </w:pPr>
    </w:lvl>
    <w:lvl w:ilvl="5" w:tplc="E3747136" w:tentative="1">
      <w:start w:val="1"/>
      <w:numFmt w:val="decimal"/>
      <w:lvlText w:val="%6."/>
      <w:lvlJc w:val="left"/>
      <w:pPr>
        <w:tabs>
          <w:tab w:val="num" w:pos="4320"/>
        </w:tabs>
        <w:ind w:left="4320" w:hanging="360"/>
      </w:pPr>
    </w:lvl>
    <w:lvl w:ilvl="6" w:tplc="B582E2A6" w:tentative="1">
      <w:start w:val="1"/>
      <w:numFmt w:val="decimal"/>
      <w:lvlText w:val="%7."/>
      <w:lvlJc w:val="left"/>
      <w:pPr>
        <w:tabs>
          <w:tab w:val="num" w:pos="5040"/>
        </w:tabs>
        <w:ind w:left="5040" w:hanging="360"/>
      </w:pPr>
    </w:lvl>
    <w:lvl w:ilvl="7" w:tplc="93B64C42" w:tentative="1">
      <w:start w:val="1"/>
      <w:numFmt w:val="decimal"/>
      <w:lvlText w:val="%8."/>
      <w:lvlJc w:val="left"/>
      <w:pPr>
        <w:tabs>
          <w:tab w:val="num" w:pos="5760"/>
        </w:tabs>
        <w:ind w:left="5760" w:hanging="360"/>
      </w:pPr>
    </w:lvl>
    <w:lvl w:ilvl="8" w:tplc="F91AF7F4" w:tentative="1">
      <w:start w:val="1"/>
      <w:numFmt w:val="decimal"/>
      <w:lvlText w:val="%9."/>
      <w:lvlJc w:val="left"/>
      <w:pPr>
        <w:tabs>
          <w:tab w:val="num" w:pos="6480"/>
        </w:tabs>
        <w:ind w:left="6480" w:hanging="360"/>
      </w:pPr>
    </w:lvl>
  </w:abstractNum>
  <w:abstractNum w:abstractNumId="44" w15:restartNumberingAfterBreak="0">
    <w:nsid w:val="75DF4010"/>
    <w:multiLevelType w:val="hybridMultilevel"/>
    <w:tmpl w:val="E6222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AE2270"/>
    <w:multiLevelType w:val="hybridMultilevel"/>
    <w:tmpl w:val="CF769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E5317BF"/>
    <w:multiLevelType w:val="hybridMultilevel"/>
    <w:tmpl w:val="877AF652"/>
    <w:lvl w:ilvl="0" w:tplc="D58AA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949883">
    <w:abstractNumId w:val="23"/>
  </w:num>
  <w:num w:numId="2" w16cid:durableId="1601141717">
    <w:abstractNumId w:val="41"/>
  </w:num>
  <w:num w:numId="3" w16cid:durableId="27685449">
    <w:abstractNumId w:val="1"/>
  </w:num>
  <w:num w:numId="4" w16cid:durableId="1217544967">
    <w:abstractNumId w:val="13"/>
  </w:num>
  <w:num w:numId="5" w16cid:durableId="120198259">
    <w:abstractNumId w:val="14"/>
  </w:num>
  <w:num w:numId="6" w16cid:durableId="1441225058">
    <w:abstractNumId w:val="40"/>
  </w:num>
  <w:num w:numId="7" w16cid:durableId="732122183">
    <w:abstractNumId w:val="35"/>
  </w:num>
  <w:num w:numId="8" w16cid:durableId="846946179">
    <w:abstractNumId w:val="3"/>
  </w:num>
  <w:num w:numId="9" w16cid:durableId="1890605562">
    <w:abstractNumId w:val="29"/>
  </w:num>
  <w:num w:numId="10" w16cid:durableId="1374841872">
    <w:abstractNumId w:val="37"/>
  </w:num>
  <w:num w:numId="11" w16cid:durableId="1676959478">
    <w:abstractNumId w:val="20"/>
  </w:num>
  <w:num w:numId="12" w16cid:durableId="2140761391">
    <w:abstractNumId w:val="4"/>
  </w:num>
  <w:num w:numId="13" w16cid:durableId="964699570">
    <w:abstractNumId w:val="39"/>
  </w:num>
  <w:num w:numId="14" w16cid:durableId="885871879">
    <w:abstractNumId w:val="44"/>
  </w:num>
  <w:num w:numId="15" w16cid:durableId="530916243">
    <w:abstractNumId w:val="6"/>
  </w:num>
  <w:num w:numId="16" w16cid:durableId="1884445415">
    <w:abstractNumId w:val="28"/>
  </w:num>
  <w:num w:numId="17" w16cid:durableId="770711057">
    <w:abstractNumId w:val="17"/>
  </w:num>
  <w:num w:numId="18" w16cid:durableId="1555384377">
    <w:abstractNumId w:val="38"/>
  </w:num>
  <w:num w:numId="19" w16cid:durableId="554046962">
    <w:abstractNumId w:val="7"/>
  </w:num>
  <w:num w:numId="20" w16cid:durableId="592133191">
    <w:abstractNumId w:val="21"/>
  </w:num>
  <w:num w:numId="21" w16cid:durableId="2142070613">
    <w:abstractNumId w:val="43"/>
  </w:num>
  <w:num w:numId="22" w16cid:durableId="1263806668">
    <w:abstractNumId w:val="0"/>
  </w:num>
  <w:num w:numId="23" w16cid:durableId="1856995117">
    <w:abstractNumId w:val="16"/>
  </w:num>
  <w:num w:numId="24" w16cid:durableId="567690569">
    <w:abstractNumId w:val="33"/>
  </w:num>
  <w:num w:numId="25" w16cid:durableId="1124886264">
    <w:abstractNumId w:val="19"/>
  </w:num>
  <w:num w:numId="26" w16cid:durableId="18969215">
    <w:abstractNumId w:val="45"/>
  </w:num>
  <w:num w:numId="27" w16cid:durableId="1230920850">
    <w:abstractNumId w:val="2"/>
  </w:num>
  <w:num w:numId="28" w16cid:durableId="402021703">
    <w:abstractNumId w:val="8"/>
  </w:num>
  <w:num w:numId="29" w16cid:durableId="194468424">
    <w:abstractNumId w:val="30"/>
  </w:num>
  <w:num w:numId="30" w16cid:durableId="1269511664">
    <w:abstractNumId w:val="32"/>
  </w:num>
  <w:num w:numId="31" w16cid:durableId="1996106349">
    <w:abstractNumId w:val="22"/>
  </w:num>
  <w:num w:numId="32" w16cid:durableId="1562449981">
    <w:abstractNumId w:val="31"/>
  </w:num>
  <w:num w:numId="33" w16cid:durableId="1616642054">
    <w:abstractNumId w:val="5"/>
  </w:num>
  <w:num w:numId="34" w16cid:durableId="418795340">
    <w:abstractNumId w:val="34"/>
  </w:num>
  <w:num w:numId="35" w16cid:durableId="413861330">
    <w:abstractNumId w:val="42"/>
  </w:num>
  <w:num w:numId="36" w16cid:durableId="354617113">
    <w:abstractNumId w:val="36"/>
  </w:num>
  <w:num w:numId="37" w16cid:durableId="764883316">
    <w:abstractNumId w:val="15"/>
  </w:num>
  <w:num w:numId="38" w16cid:durableId="972246708">
    <w:abstractNumId w:val="9"/>
  </w:num>
  <w:num w:numId="39" w16cid:durableId="60177479">
    <w:abstractNumId w:val="11"/>
  </w:num>
  <w:num w:numId="40" w16cid:durableId="1293563488">
    <w:abstractNumId w:val="26"/>
  </w:num>
  <w:num w:numId="41" w16cid:durableId="1171022271">
    <w:abstractNumId w:val="12"/>
  </w:num>
  <w:num w:numId="42" w16cid:durableId="783384155">
    <w:abstractNumId w:val="27"/>
  </w:num>
  <w:num w:numId="43" w16cid:durableId="1994986087">
    <w:abstractNumId w:val="10"/>
  </w:num>
  <w:num w:numId="44" w16cid:durableId="1017269491">
    <w:abstractNumId w:val="24"/>
  </w:num>
  <w:num w:numId="45" w16cid:durableId="507404930">
    <w:abstractNumId w:val="18"/>
  </w:num>
  <w:num w:numId="46" w16cid:durableId="197818111">
    <w:abstractNumId w:val="46"/>
  </w:num>
  <w:num w:numId="47" w16cid:durableId="9019842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C1NDY1AzMMDCyUdJSCU4uLM/PzQAosawFnzz86LAAAAA=="/>
  </w:docVars>
  <w:rsids>
    <w:rsidRoot w:val="00982631"/>
    <w:rsid w:val="0000370C"/>
    <w:rsid w:val="0001341C"/>
    <w:rsid w:val="00014D81"/>
    <w:rsid w:val="00040734"/>
    <w:rsid w:val="000727B7"/>
    <w:rsid w:val="00083728"/>
    <w:rsid w:val="0009229F"/>
    <w:rsid w:val="000B51A9"/>
    <w:rsid w:val="000C2038"/>
    <w:rsid w:val="000C4E41"/>
    <w:rsid w:val="000D5ABD"/>
    <w:rsid w:val="000E1C4E"/>
    <w:rsid w:val="000F37C5"/>
    <w:rsid w:val="00107AD8"/>
    <w:rsid w:val="00114F2A"/>
    <w:rsid w:val="001259A6"/>
    <w:rsid w:val="00163E8C"/>
    <w:rsid w:val="001C4461"/>
    <w:rsid w:val="001D4275"/>
    <w:rsid w:val="001D6081"/>
    <w:rsid w:val="001D6FB6"/>
    <w:rsid w:val="001E6BCE"/>
    <w:rsid w:val="001E6C35"/>
    <w:rsid w:val="00201667"/>
    <w:rsid w:val="002119E0"/>
    <w:rsid w:val="00222333"/>
    <w:rsid w:val="002226BB"/>
    <w:rsid w:val="00242377"/>
    <w:rsid w:val="00243D93"/>
    <w:rsid w:val="002542FE"/>
    <w:rsid w:val="00260280"/>
    <w:rsid w:val="00265BE3"/>
    <w:rsid w:val="0027797D"/>
    <w:rsid w:val="00287543"/>
    <w:rsid w:val="00292441"/>
    <w:rsid w:val="00295DCA"/>
    <w:rsid w:val="002C54B3"/>
    <w:rsid w:val="002C5D9E"/>
    <w:rsid w:val="002D0CAD"/>
    <w:rsid w:val="002F0BE2"/>
    <w:rsid w:val="00306CD4"/>
    <w:rsid w:val="00313336"/>
    <w:rsid w:val="0031520C"/>
    <w:rsid w:val="003329FB"/>
    <w:rsid w:val="00333BBC"/>
    <w:rsid w:val="003614AE"/>
    <w:rsid w:val="00366C99"/>
    <w:rsid w:val="00370085"/>
    <w:rsid w:val="00372B25"/>
    <w:rsid w:val="00377AF0"/>
    <w:rsid w:val="003F10AA"/>
    <w:rsid w:val="00426ED2"/>
    <w:rsid w:val="004310FE"/>
    <w:rsid w:val="00432B1E"/>
    <w:rsid w:val="004422CF"/>
    <w:rsid w:val="004438C0"/>
    <w:rsid w:val="0044760E"/>
    <w:rsid w:val="004507AC"/>
    <w:rsid w:val="0045681D"/>
    <w:rsid w:val="00460276"/>
    <w:rsid w:val="00467939"/>
    <w:rsid w:val="00490E70"/>
    <w:rsid w:val="004A2FB2"/>
    <w:rsid w:val="004A5A82"/>
    <w:rsid w:val="004B3AA1"/>
    <w:rsid w:val="004B5127"/>
    <w:rsid w:val="004D4379"/>
    <w:rsid w:val="004E1A49"/>
    <w:rsid w:val="00507AAC"/>
    <w:rsid w:val="005130CF"/>
    <w:rsid w:val="0051562F"/>
    <w:rsid w:val="00525D5E"/>
    <w:rsid w:val="0052622D"/>
    <w:rsid w:val="00530E95"/>
    <w:rsid w:val="00541286"/>
    <w:rsid w:val="00560A26"/>
    <w:rsid w:val="00577D24"/>
    <w:rsid w:val="005A4981"/>
    <w:rsid w:val="005A7053"/>
    <w:rsid w:val="005B125E"/>
    <w:rsid w:val="005C31D1"/>
    <w:rsid w:val="005C675B"/>
    <w:rsid w:val="005E2D63"/>
    <w:rsid w:val="0060133B"/>
    <w:rsid w:val="006259D9"/>
    <w:rsid w:val="006472FE"/>
    <w:rsid w:val="006538FD"/>
    <w:rsid w:val="00657D40"/>
    <w:rsid w:val="0066474D"/>
    <w:rsid w:val="00670E42"/>
    <w:rsid w:val="00675A1C"/>
    <w:rsid w:val="00677188"/>
    <w:rsid w:val="00683D57"/>
    <w:rsid w:val="006861C0"/>
    <w:rsid w:val="006B4271"/>
    <w:rsid w:val="006B7E34"/>
    <w:rsid w:val="006C0B30"/>
    <w:rsid w:val="006D6345"/>
    <w:rsid w:val="006F1006"/>
    <w:rsid w:val="007070BD"/>
    <w:rsid w:val="0071584C"/>
    <w:rsid w:val="00726370"/>
    <w:rsid w:val="00727A78"/>
    <w:rsid w:val="00731872"/>
    <w:rsid w:val="00733956"/>
    <w:rsid w:val="0075042F"/>
    <w:rsid w:val="007877DE"/>
    <w:rsid w:val="007A1942"/>
    <w:rsid w:val="007B72BA"/>
    <w:rsid w:val="007D3F37"/>
    <w:rsid w:val="007F2E7A"/>
    <w:rsid w:val="007F32B7"/>
    <w:rsid w:val="007F6E14"/>
    <w:rsid w:val="00800E65"/>
    <w:rsid w:val="00807558"/>
    <w:rsid w:val="00810952"/>
    <w:rsid w:val="008133DC"/>
    <w:rsid w:val="0081654F"/>
    <w:rsid w:val="008266C9"/>
    <w:rsid w:val="00831DFD"/>
    <w:rsid w:val="00835F52"/>
    <w:rsid w:val="008430EF"/>
    <w:rsid w:val="0086591B"/>
    <w:rsid w:val="0087275D"/>
    <w:rsid w:val="008764EC"/>
    <w:rsid w:val="008820AF"/>
    <w:rsid w:val="00884938"/>
    <w:rsid w:val="00885D30"/>
    <w:rsid w:val="008876C6"/>
    <w:rsid w:val="0089753A"/>
    <w:rsid w:val="008A38CA"/>
    <w:rsid w:val="008B19E4"/>
    <w:rsid w:val="008B6348"/>
    <w:rsid w:val="008B6D16"/>
    <w:rsid w:val="008C24C2"/>
    <w:rsid w:val="008C47B6"/>
    <w:rsid w:val="008C73A5"/>
    <w:rsid w:val="008D0636"/>
    <w:rsid w:val="008D3A9E"/>
    <w:rsid w:val="008D4245"/>
    <w:rsid w:val="008F3272"/>
    <w:rsid w:val="008F7DE7"/>
    <w:rsid w:val="00901185"/>
    <w:rsid w:val="00917BB2"/>
    <w:rsid w:val="00940DCF"/>
    <w:rsid w:val="00950239"/>
    <w:rsid w:val="009565BF"/>
    <w:rsid w:val="009566D6"/>
    <w:rsid w:val="00956C45"/>
    <w:rsid w:val="00960580"/>
    <w:rsid w:val="00982631"/>
    <w:rsid w:val="009A4F7C"/>
    <w:rsid w:val="009A70C2"/>
    <w:rsid w:val="009B6AF5"/>
    <w:rsid w:val="009D2791"/>
    <w:rsid w:val="009D296C"/>
    <w:rsid w:val="009D4444"/>
    <w:rsid w:val="009E0D20"/>
    <w:rsid w:val="009F5664"/>
    <w:rsid w:val="009F70A7"/>
    <w:rsid w:val="00A00C62"/>
    <w:rsid w:val="00A00C63"/>
    <w:rsid w:val="00A10B0C"/>
    <w:rsid w:val="00A11880"/>
    <w:rsid w:val="00A13451"/>
    <w:rsid w:val="00A149DD"/>
    <w:rsid w:val="00A3160A"/>
    <w:rsid w:val="00A44979"/>
    <w:rsid w:val="00A46B58"/>
    <w:rsid w:val="00A64D6B"/>
    <w:rsid w:val="00A94E9B"/>
    <w:rsid w:val="00AA0CDC"/>
    <w:rsid w:val="00AA2FA5"/>
    <w:rsid w:val="00AA3681"/>
    <w:rsid w:val="00AD1E7F"/>
    <w:rsid w:val="00AE5722"/>
    <w:rsid w:val="00AF606E"/>
    <w:rsid w:val="00B25AEE"/>
    <w:rsid w:val="00B30EF5"/>
    <w:rsid w:val="00B42A8D"/>
    <w:rsid w:val="00B97F62"/>
    <w:rsid w:val="00BA1A42"/>
    <w:rsid w:val="00BA23B1"/>
    <w:rsid w:val="00BA4BE3"/>
    <w:rsid w:val="00BA58AB"/>
    <w:rsid w:val="00BB1098"/>
    <w:rsid w:val="00BD18F8"/>
    <w:rsid w:val="00BE091B"/>
    <w:rsid w:val="00BF39C4"/>
    <w:rsid w:val="00BF570E"/>
    <w:rsid w:val="00C07C55"/>
    <w:rsid w:val="00C12C95"/>
    <w:rsid w:val="00C13315"/>
    <w:rsid w:val="00C185DD"/>
    <w:rsid w:val="00C538F8"/>
    <w:rsid w:val="00C624F7"/>
    <w:rsid w:val="00C62EB3"/>
    <w:rsid w:val="00C66CC5"/>
    <w:rsid w:val="00C757C6"/>
    <w:rsid w:val="00C82A8C"/>
    <w:rsid w:val="00C831D6"/>
    <w:rsid w:val="00C92148"/>
    <w:rsid w:val="00C933ED"/>
    <w:rsid w:val="00CA5214"/>
    <w:rsid w:val="00CA6DD9"/>
    <w:rsid w:val="00CA6ED7"/>
    <w:rsid w:val="00CC52B0"/>
    <w:rsid w:val="00CC6379"/>
    <w:rsid w:val="00CD256C"/>
    <w:rsid w:val="00CE3EFC"/>
    <w:rsid w:val="00D046D5"/>
    <w:rsid w:val="00D20AA7"/>
    <w:rsid w:val="00D272D9"/>
    <w:rsid w:val="00D34C25"/>
    <w:rsid w:val="00D42418"/>
    <w:rsid w:val="00D53F4B"/>
    <w:rsid w:val="00D56DA9"/>
    <w:rsid w:val="00D65008"/>
    <w:rsid w:val="00D700EF"/>
    <w:rsid w:val="00D70CC2"/>
    <w:rsid w:val="00D71902"/>
    <w:rsid w:val="00D834A8"/>
    <w:rsid w:val="00D91A10"/>
    <w:rsid w:val="00DB33D3"/>
    <w:rsid w:val="00DB55E1"/>
    <w:rsid w:val="00DC1D15"/>
    <w:rsid w:val="00DC567F"/>
    <w:rsid w:val="00DD3E93"/>
    <w:rsid w:val="00DD48F7"/>
    <w:rsid w:val="00DD720B"/>
    <w:rsid w:val="00E0048E"/>
    <w:rsid w:val="00E00762"/>
    <w:rsid w:val="00E1147A"/>
    <w:rsid w:val="00E1551D"/>
    <w:rsid w:val="00E2188C"/>
    <w:rsid w:val="00E24040"/>
    <w:rsid w:val="00E4197F"/>
    <w:rsid w:val="00E52814"/>
    <w:rsid w:val="00E611F1"/>
    <w:rsid w:val="00E72029"/>
    <w:rsid w:val="00E730F1"/>
    <w:rsid w:val="00E839FF"/>
    <w:rsid w:val="00E94234"/>
    <w:rsid w:val="00EA1B8C"/>
    <w:rsid w:val="00EA59A1"/>
    <w:rsid w:val="00ED2F3C"/>
    <w:rsid w:val="00F1116B"/>
    <w:rsid w:val="00F154B1"/>
    <w:rsid w:val="00F17529"/>
    <w:rsid w:val="00F342DB"/>
    <w:rsid w:val="00F44158"/>
    <w:rsid w:val="00F44C11"/>
    <w:rsid w:val="00F44F6A"/>
    <w:rsid w:val="00F47610"/>
    <w:rsid w:val="00F740E5"/>
    <w:rsid w:val="00F749B4"/>
    <w:rsid w:val="00FA2B73"/>
    <w:rsid w:val="00FB6552"/>
    <w:rsid w:val="00FC14C3"/>
    <w:rsid w:val="00FC3923"/>
    <w:rsid w:val="00FC6E61"/>
    <w:rsid w:val="00FE0B3F"/>
    <w:rsid w:val="00FE2679"/>
    <w:rsid w:val="00FF12B0"/>
    <w:rsid w:val="01E5A42D"/>
    <w:rsid w:val="01F90B00"/>
    <w:rsid w:val="04CB5397"/>
    <w:rsid w:val="07660216"/>
    <w:rsid w:val="07B40ECA"/>
    <w:rsid w:val="08097B3D"/>
    <w:rsid w:val="0818BD2A"/>
    <w:rsid w:val="08AA82BE"/>
    <w:rsid w:val="096EB34D"/>
    <w:rsid w:val="0A2A4B56"/>
    <w:rsid w:val="0A3909C7"/>
    <w:rsid w:val="0BFDE90F"/>
    <w:rsid w:val="0C2F7DDC"/>
    <w:rsid w:val="0C8B7D97"/>
    <w:rsid w:val="0E78D522"/>
    <w:rsid w:val="0EEC2A1F"/>
    <w:rsid w:val="0EF53607"/>
    <w:rsid w:val="0F1B8EE2"/>
    <w:rsid w:val="1103BA98"/>
    <w:rsid w:val="11C86ABF"/>
    <w:rsid w:val="128D6477"/>
    <w:rsid w:val="139B4CDF"/>
    <w:rsid w:val="14799C6E"/>
    <w:rsid w:val="1A96A750"/>
    <w:rsid w:val="1B94DF13"/>
    <w:rsid w:val="1D338837"/>
    <w:rsid w:val="1FDF482A"/>
    <w:rsid w:val="207404F1"/>
    <w:rsid w:val="22B2F908"/>
    <w:rsid w:val="23861488"/>
    <w:rsid w:val="25A66D18"/>
    <w:rsid w:val="262ACBA8"/>
    <w:rsid w:val="27D4C8FD"/>
    <w:rsid w:val="299B3ED2"/>
    <w:rsid w:val="2A04BDAC"/>
    <w:rsid w:val="2C8EAF2C"/>
    <w:rsid w:val="2C9C824B"/>
    <w:rsid w:val="2FD66692"/>
    <w:rsid w:val="2FDA405D"/>
    <w:rsid w:val="30405313"/>
    <w:rsid w:val="30AF8464"/>
    <w:rsid w:val="31FE84AE"/>
    <w:rsid w:val="32BB4196"/>
    <w:rsid w:val="33EFA9F9"/>
    <w:rsid w:val="34162BDA"/>
    <w:rsid w:val="341712DC"/>
    <w:rsid w:val="34D5173B"/>
    <w:rsid w:val="35E3D37B"/>
    <w:rsid w:val="362C7FB9"/>
    <w:rsid w:val="36ABA44E"/>
    <w:rsid w:val="3A141B6F"/>
    <w:rsid w:val="3AD625AA"/>
    <w:rsid w:val="3D562C52"/>
    <w:rsid w:val="400B6588"/>
    <w:rsid w:val="40F0CEF4"/>
    <w:rsid w:val="4112588E"/>
    <w:rsid w:val="4228DC93"/>
    <w:rsid w:val="4275516F"/>
    <w:rsid w:val="42840488"/>
    <w:rsid w:val="42E5EBB4"/>
    <w:rsid w:val="43139B63"/>
    <w:rsid w:val="43B0C11F"/>
    <w:rsid w:val="46C31090"/>
    <w:rsid w:val="4A1C542C"/>
    <w:rsid w:val="4A757D4E"/>
    <w:rsid w:val="4A87746F"/>
    <w:rsid w:val="4AD4C4FC"/>
    <w:rsid w:val="4C063381"/>
    <w:rsid w:val="4C40CCE8"/>
    <w:rsid w:val="4F932621"/>
    <w:rsid w:val="50C4205F"/>
    <w:rsid w:val="52116387"/>
    <w:rsid w:val="526F0358"/>
    <w:rsid w:val="54453354"/>
    <w:rsid w:val="546CCED5"/>
    <w:rsid w:val="584E88FB"/>
    <w:rsid w:val="58A1D217"/>
    <w:rsid w:val="58E02238"/>
    <w:rsid w:val="5A4774C1"/>
    <w:rsid w:val="5A726C43"/>
    <w:rsid w:val="5A97C3E1"/>
    <w:rsid w:val="5B0DF10E"/>
    <w:rsid w:val="5B25E650"/>
    <w:rsid w:val="5B7F0FE6"/>
    <w:rsid w:val="5D190B80"/>
    <w:rsid w:val="5E0B51F8"/>
    <w:rsid w:val="6088D07B"/>
    <w:rsid w:val="60C2D4EC"/>
    <w:rsid w:val="63F3F397"/>
    <w:rsid w:val="6B997162"/>
    <w:rsid w:val="6C79E6A1"/>
    <w:rsid w:val="707F30DE"/>
    <w:rsid w:val="729E629A"/>
    <w:rsid w:val="7305CD60"/>
    <w:rsid w:val="735F4182"/>
    <w:rsid w:val="742529C4"/>
    <w:rsid w:val="77371041"/>
    <w:rsid w:val="778E7543"/>
    <w:rsid w:val="77A86D9A"/>
    <w:rsid w:val="798339E8"/>
    <w:rsid w:val="7A53626D"/>
    <w:rsid w:val="7AFAF24D"/>
    <w:rsid w:val="7C24FBD4"/>
    <w:rsid w:val="7C739C7F"/>
    <w:rsid w:val="7E3FC4F9"/>
    <w:rsid w:val="7E97E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8470"/>
  <w15:chartTrackingRefBased/>
  <w15:docId w15:val="{1668F384-D45A-4246-8AD2-6A8625D9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E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0E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rsid w:val="004E1A49"/>
    <w:pPr>
      <w:keepNext/>
      <w:keepLines/>
      <w:spacing w:before="40" w:after="0" w:line="240" w:lineRule="auto"/>
      <w:outlineLvl w:val="2"/>
    </w:pPr>
    <w:rPr>
      <w:rFonts w:ascii="Times New Roman" w:eastAsiaTheme="majorEastAsia" w:hAnsi="Times New Roman" w:cstheme="majorBidi"/>
      <w:b/>
      <w:color w:val="1F3763" w:themeColor="accent1" w:themeShade="7F"/>
      <w:sz w:val="24"/>
      <w:szCs w:val="24"/>
      <w:u w:val="single"/>
    </w:rPr>
  </w:style>
  <w:style w:type="paragraph" w:styleId="Heading4">
    <w:name w:val="heading 4"/>
    <w:basedOn w:val="Normal"/>
    <w:next w:val="Normal"/>
    <w:link w:val="Heading4Char"/>
    <w:autoRedefine/>
    <w:uiPriority w:val="9"/>
    <w:unhideWhenUsed/>
    <w:qFormat/>
    <w:rsid w:val="004E1A49"/>
    <w:pPr>
      <w:keepNext/>
      <w:keepLines/>
      <w:spacing w:before="40" w:after="0" w:line="240" w:lineRule="auto"/>
      <w:outlineLvl w:val="3"/>
    </w:pPr>
    <w:rPr>
      <w:rFonts w:ascii="Times New Roman" w:eastAsiaTheme="majorEastAsia" w:hAnsi="Times New Roman" w:cstheme="majorBidi"/>
      <w:b/>
      <w:i/>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82631"/>
    <w:rPr>
      <w:i/>
      <w:iCs/>
    </w:rPr>
  </w:style>
  <w:style w:type="paragraph" w:styleId="ListParagraph">
    <w:name w:val="List Paragraph"/>
    <w:basedOn w:val="Normal"/>
    <w:uiPriority w:val="34"/>
    <w:qFormat/>
    <w:rsid w:val="00982631"/>
    <w:pPr>
      <w:ind w:left="720"/>
      <w:contextualSpacing/>
    </w:pPr>
  </w:style>
  <w:style w:type="character" w:styleId="Hyperlink">
    <w:name w:val="Hyperlink"/>
    <w:basedOn w:val="DefaultParagraphFont"/>
    <w:uiPriority w:val="99"/>
    <w:unhideWhenUsed/>
    <w:rsid w:val="00370085"/>
    <w:rPr>
      <w:color w:val="0563C1" w:themeColor="hyperlink"/>
      <w:u w:val="single"/>
    </w:rPr>
  </w:style>
  <w:style w:type="character" w:customStyle="1" w:styleId="UnresolvedMention1">
    <w:name w:val="Unresolved Mention1"/>
    <w:basedOn w:val="DefaultParagraphFont"/>
    <w:uiPriority w:val="99"/>
    <w:semiHidden/>
    <w:unhideWhenUsed/>
    <w:rsid w:val="00370085"/>
    <w:rPr>
      <w:color w:val="605E5C"/>
      <w:shd w:val="clear" w:color="auto" w:fill="E1DFDD"/>
    </w:rPr>
  </w:style>
  <w:style w:type="paragraph" w:styleId="FootnoteText">
    <w:name w:val="footnote text"/>
    <w:basedOn w:val="Normal"/>
    <w:link w:val="FootnoteTextChar"/>
    <w:uiPriority w:val="99"/>
    <w:semiHidden/>
    <w:unhideWhenUsed/>
    <w:rsid w:val="008849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938"/>
    <w:rPr>
      <w:sz w:val="20"/>
      <w:szCs w:val="20"/>
    </w:rPr>
  </w:style>
  <w:style w:type="character" w:styleId="FootnoteReference">
    <w:name w:val="footnote reference"/>
    <w:basedOn w:val="DefaultParagraphFont"/>
    <w:uiPriority w:val="99"/>
    <w:semiHidden/>
    <w:unhideWhenUsed/>
    <w:rsid w:val="00884938"/>
    <w:rPr>
      <w:vertAlign w:val="superscript"/>
    </w:rPr>
  </w:style>
  <w:style w:type="paragraph" w:styleId="Header">
    <w:name w:val="header"/>
    <w:basedOn w:val="Normal"/>
    <w:link w:val="HeaderChar"/>
    <w:uiPriority w:val="99"/>
    <w:unhideWhenUsed/>
    <w:rsid w:val="00F44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F6A"/>
  </w:style>
  <w:style w:type="paragraph" w:styleId="Footer">
    <w:name w:val="footer"/>
    <w:basedOn w:val="Normal"/>
    <w:link w:val="FooterChar"/>
    <w:uiPriority w:val="99"/>
    <w:unhideWhenUsed/>
    <w:rsid w:val="00F44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F6A"/>
  </w:style>
  <w:style w:type="paragraph" w:styleId="BalloonText">
    <w:name w:val="Balloon Text"/>
    <w:basedOn w:val="Normal"/>
    <w:link w:val="BalloonTextChar"/>
    <w:uiPriority w:val="99"/>
    <w:semiHidden/>
    <w:unhideWhenUsed/>
    <w:rsid w:val="00670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E42"/>
    <w:rPr>
      <w:rFonts w:ascii="Segoe UI" w:hAnsi="Segoe UI" w:cs="Segoe UI"/>
      <w:sz w:val="18"/>
      <w:szCs w:val="18"/>
    </w:rPr>
  </w:style>
  <w:style w:type="character" w:customStyle="1" w:styleId="Heading3Char">
    <w:name w:val="Heading 3 Char"/>
    <w:basedOn w:val="DefaultParagraphFont"/>
    <w:link w:val="Heading3"/>
    <w:uiPriority w:val="9"/>
    <w:rsid w:val="004E1A49"/>
    <w:rPr>
      <w:rFonts w:ascii="Times New Roman" w:eastAsiaTheme="majorEastAsia" w:hAnsi="Times New Roman" w:cstheme="majorBidi"/>
      <w:b/>
      <w:color w:val="1F3763" w:themeColor="accent1" w:themeShade="7F"/>
      <w:sz w:val="24"/>
      <w:szCs w:val="24"/>
      <w:u w:val="single"/>
    </w:rPr>
  </w:style>
  <w:style w:type="character" w:customStyle="1" w:styleId="Heading4Char">
    <w:name w:val="Heading 4 Char"/>
    <w:basedOn w:val="DefaultParagraphFont"/>
    <w:link w:val="Heading4"/>
    <w:uiPriority w:val="9"/>
    <w:rsid w:val="004E1A49"/>
    <w:rPr>
      <w:rFonts w:ascii="Times New Roman" w:eastAsiaTheme="majorEastAsia" w:hAnsi="Times New Roman" w:cstheme="majorBidi"/>
      <w:b/>
      <w:i/>
      <w:iCs/>
      <w:color w:val="2F5496" w:themeColor="accent1" w:themeShade="BF"/>
      <w:sz w:val="24"/>
    </w:rPr>
  </w:style>
  <w:style w:type="paragraph" w:styleId="NoSpacing">
    <w:name w:val="No Spacing"/>
    <w:link w:val="NoSpacingChar"/>
    <w:uiPriority w:val="1"/>
    <w:qFormat/>
    <w:rsid w:val="004E1A49"/>
    <w:pPr>
      <w:spacing w:after="0" w:line="240" w:lineRule="auto"/>
    </w:pPr>
  </w:style>
  <w:style w:type="character" w:customStyle="1" w:styleId="NoSpacingChar">
    <w:name w:val="No Spacing Char"/>
    <w:basedOn w:val="DefaultParagraphFont"/>
    <w:link w:val="NoSpacing"/>
    <w:uiPriority w:val="1"/>
    <w:rsid w:val="004E1A49"/>
  </w:style>
  <w:style w:type="character" w:styleId="UnresolvedMention">
    <w:name w:val="Unresolved Mention"/>
    <w:basedOn w:val="DefaultParagraphFont"/>
    <w:uiPriority w:val="99"/>
    <w:semiHidden/>
    <w:unhideWhenUsed/>
    <w:rsid w:val="00B30EF5"/>
    <w:rPr>
      <w:color w:val="605E5C"/>
      <w:shd w:val="clear" w:color="auto" w:fill="E1DFDD"/>
    </w:rPr>
  </w:style>
  <w:style w:type="character" w:customStyle="1" w:styleId="Heading2Char">
    <w:name w:val="Heading 2 Char"/>
    <w:basedOn w:val="DefaultParagraphFont"/>
    <w:link w:val="Heading2"/>
    <w:uiPriority w:val="9"/>
    <w:rsid w:val="00B30EF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D272D9"/>
    <w:rPr>
      <w:sz w:val="16"/>
      <w:szCs w:val="16"/>
    </w:rPr>
  </w:style>
  <w:style w:type="paragraph" w:styleId="CommentText">
    <w:name w:val="annotation text"/>
    <w:basedOn w:val="Normal"/>
    <w:link w:val="CommentTextChar"/>
    <w:uiPriority w:val="99"/>
    <w:unhideWhenUsed/>
    <w:rsid w:val="00D272D9"/>
    <w:pPr>
      <w:spacing w:line="240" w:lineRule="auto"/>
    </w:pPr>
    <w:rPr>
      <w:sz w:val="20"/>
      <w:szCs w:val="20"/>
    </w:rPr>
  </w:style>
  <w:style w:type="character" w:customStyle="1" w:styleId="CommentTextChar">
    <w:name w:val="Comment Text Char"/>
    <w:basedOn w:val="DefaultParagraphFont"/>
    <w:link w:val="CommentText"/>
    <w:uiPriority w:val="99"/>
    <w:rsid w:val="00D272D9"/>
    <w:rPr>
      <w:sz w:val="20"/>
      <w:szCs w:val="20"/>
    </w:rPr>
  </w:style>
  <w:style w:type="paragraph" w:styleId="CommentSubject">
    <w:name w:val="annotation subject"/>
    <w:basedOn w:val="CommentText"/>
    <w:next w:val="CommentText"/>
    <w:link w:val="CommentSubjectChar"/>
    <w:uiPriority w:val="99"/>
    <w:semiHidden/>
    <w:unhideWhenUsed/>
    <w:rsid w:val="00D272D9"/>
    <w:rPr>
      <w:b/>
      <w:bCs/>
    </w:rPr>
  </w:style>
  <w:style w:type="character" w:customStyle="1" w:styleId="CommentSubjectChar">
    <w:name w:val="Comment Subject Char"/>
    <w:basedOn w:val="CommentTextChar"/>
    <w:link w:val="CommentSubject"/>
    <w:uiPriority w:val="99"/>
    <w:semiHidden/>
    <w:rsid w:val="00D272D9"/>
    <w:rPr>
      <w:b/>
      <w:bCs/>
      <w:sz w:val="20"/>
      <w:szCs w:val="20"/>
    </w:rPr>
  </w:style>
  <w:style w:type="character" w:customStyle="1" w:styleId="acalog-highlight-search-1">
    <w:name w:val="acalog-highlight-search-1"/>
    <w:basedOn w:val="DefaultParagraphFont"/>
    <w:rsid w:val="00ED2F3C"/>
  </w:style>
  <w:style w:type="character" w:customStyle="1" w:styleId="Heading1Char">
    <w:name w:val="Heading 1 Char"/>
    <w:basedOn w:val="DefaultParagraphFont"/>
    <w:link w:val="Heading1"/>
    <w:uiPriority w:val="9"/>
    <w:rsid w:val="00AD1E7F"/>
    <w:rPr>
      <w:rFonts w:asciiTheme="majorHAnsi" w:eastAsiaTheme="majorEastAsia" w:hAnsiTheme="majorHAnsi" w:cstheme="majorBidi"/>
      <w:color w:val="2F5496" w:themeColor="accent1" w:themeShade="BF"/>
      <w:sz w:val="32"/>
      <w:szCs w:val="32"/>
    </w:rPr>
  </w:style>
  <w:style w:type="table" w:customStyle="1" w:styleId="PlainTable51">
    <w:name w:val="Plain Table 51"/>
    <w:basedOn w:val="TableNormal"/>
    <w:next w:val="PlainTable5"/>
    <w:uiPriority w:val="45"/>
    <w:rsid w:val="00AD1E7F"/>
    <w:pPr>
      <w:spacing w:after="0" w:line="240" w:lineRule="auto"/>
    </w:pPr>
    <w:tblPr>
      <w:tblStyleRowBandSize w:val="1"/>
      <w:tblStyleColBandSize w:val="1"/>
    </w:tblPr>
    <w:tblStylePr w:type="firstRow">
      <w:rPr>
        <w:rFonts w:ascii="Times New Roman" w:eastAsia="Times New Roman" w:hAnsi="Times New Roman" w:cs="Times New Roman"/>
        <w:i/>
        <w:iCs/>
        <w:sz w:val="26"/>
      </w:rPr>
      <w:tblPr/>
      <w:tcPr>
        <w:tcBorders>
          <w:bottom w:val="single" w:sz="4" w:space="0" w:color="7F7F7F"/>
        </w:tcBorders>
        <w:shd w:val="clear" w:color="auto" w:fill="FFFFFF"/>
      </w:tcPr>
    </w:tblStylePr>
    <w:tblStylePr w:type="lastRow">
      <w:rPr>
        <w:rFonts w:ascii="Times New Roman" w:eastAsia="Times New Roman" w:hAnsi="Times New Roman" w:cs="Times New Roman"/>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7F7F7F"/>
        </w:tcBorders>
        <w:shd w:val="clear" w:color="auto" w:fill="FFFFFF"/>
      </w:tcPr>
    </w:tblStylePr>
    <w:tblStylePr w:type="lastCol">
      <w:rPr>
        <w:rFonts w:ascii="Times New Roman" w:eastAsia="Times New Roman" w:hAnsi="Times New Rom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trong">
    <w:name w:val="Strong"/>
    <w:basedOn w:val="DefaultParagraphFont"/>
    <w:uiPriority w:val="22"/>
    <w:qFormat/>
    <w:rsid w:val="00AD1E7F"/>
    <w:rPr>
      <w:b/>
      <w:bCs/>
    </w:rPr>
  </w:style>
  <w:style w:type="table" w:styleId="PlainTable5">
    <w:name w:val="Plain Table 5"/>
    <w:basedOn w:val="TableNormal"/>
    <w:uiPriority w:val="45"/>
    <w:rsid w:val="00AD1E7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4072">
      <w:bodyDiv w:val="1"/>
      <w:marLeft w:val="0"/>
      <w:marRight w:val="0"/>
      <w:marTop w:val="0"/>
      <w:marBottom w:val="0"/>
      <w:divBdr>
        <w:top w:val="none" w:sz="0" w:space="0" w:color="auto"/>
        <w:left w:val="none" w:sz="0" w:space="0" w:color="auto"/>
        <w:bottom w:val="none" w:sz="0" w:space="0" w:color="auto"/>
        <w:right w:val="none" w:sz="0" w:space="0" w:color="auto"/>
      </w:divBdr>
      <w:divsChild>
        <w:div w:id="920142867">
          <w:marLeft w:val="360"/>
          <w:marRight w:val="0"/>
          <w:marTop w:val="0"/>
          <w:marBottom w:val="0"/>
          <w:divBdr>
            <w:top w:val="none" w:sz="0" w:space="0" w:color="auto"/>
            <w:left w:val="none" w:sz="0" w:space="0" w:color="auto"/>
            <w:bottom w:val="none" w:sz="0" w:space="0" w:color="auto"/>
            <w:right w:val="none" w:sz="0" w:space="0" w:color="auto"/>
          </w:divBdr>
        </w:div>
        <w:div w:id="390271579">
          <w:marLeft w:val="360"/>
          <w:marRight w:val="0"/>
          <w:marTop w:val="0"/>
          <w:marBottom w:val="0"/>
          <w:divBdr>
            <w:top w:val="none" w:sz="0" w:space="0" w:color="auto"/>
            <w:left w:val="none" w:sz="0" w:space="0" w:color="auto"/>
            <w:bottom w:val="none" w:sz="0" w:space="0" w:color="auto"/>
            <w:right w:val="none" w:sz="0" w:space="0" w:color="auto"/>
          </w:divBdr>
        </w:div>
        <w:div w:id="1790393046">
          <w:marLeft w:val="360"/>
          <w:marRight w:val="0"/>
          <w:marTop w:val="0"/>
          <w:marBottom w:val="0"/>
          <w:divBdr>
            <w:top w:val="none" w:sz="0" w:space="0" w:color="auto"/>
            <w:left w:val="none" w:sz="0" w:space="0" w:color="auto"/>
            <w:bottom w:val="none" w:sz="0" w:space="0" w:color="auto"/>
            <w:right w:val="none" w:sz="0" w:space="0" w:color="auto"/>
          </w:divBdr>
        </w:div>
        <w:div w:id="1946187602">
          <w:marLeft w:val="360"/>
          <w:marRight w:val="0"/>
          <w:marTop w:val="0"/>
          <w:marBottom w:val="0"/>
          <w:divBdr>
            <w:top w:val="none" w:sz="0" w:space="0" w:color="auto"/>
            <w:left w:val="none" w:sz="0" w:space="0" w:color="auto"/>
            <w:bottom w:val="none" w:sz="0" w:space="0" w:color="auto"/>
            <w:right w:val="none" w:sz="0" w:space="0" w:color="auto"/>
          </w:divBdr>
        </w:div>
        <w:div w:id="1962414531">
          <w:marLeft w:val="360"/>
          <w:marRight w:val="0"/>
          <w:marTop w:val="0"/>
          <w:marBottom w:val="0"/>
          <w:divBdr>
            <w:top w:val="none" w:sz="0" w:space="0" w:color="auto"/>
            <w:left w:val="none" w:sz="0" w:space="0" w:color="auto"/>
            <w:bottom w:val="none" w:sz="0" w:space="0" w:color="auto"/>
            <w:right w:val="none" w:sz="0" w:space="0" w:color="auto"/>
          </w:divBdr>
        </w:div>
      </w:divsChild>
    </w:div>
    <w:div w:id="579141726">
      <w:bodyDiv w:val="1"/>
      <w:marLeft w:val="0"/>
      <w:marRight w:val="0"/>
      <w:marTop w:val="0"/>
      <w:marBottom w:val="0"/>
      <w:divBdr>
        <w:top w:val="none" w:sz="0" w:space="0" w:color="auto"/>
        <w:left w:val="none" w:sz="0" w:space="0" w:color="auto"/>
        <w:bottom w:val="none" w:sz="0" w:space="0" w:color="auto"/>
        <w:right w:val="none" w:sz="0" w:space="0" w:color="auto"/>
      </w:divBdr>
      <w:divsChild>
        <w:div w:id="1442846258">
          <w:marLeft w:val="360"/>
          <w:marRight w:val="0"/>
          <w:marTop w:val="0"/>
          <w:marBottom w:val="0"/>
          <w:divBdr>
            <w:top w:val="none" w:sz="0" w:space="0" w:color="auto"/>
            <w:left w:val="none" w:sz="0" w:space="0" w:color="auto"/>
            <w:bottom w:val="none" w:sz="0" w:space="0" w:color="auto"/>
            <w:right w:val="none" w:sz="0" w:space="0" w:color="auto"/>
          </w:divBdr>
        </w:div>
        <w:div w:id="844784660">
          <w:marLeft w:val="360"/>
          <w:marRight w:val="0"/>
          <w:marTop w:val="0"/>
          <w:marBottom w:val="0"/>
          <w:divBdr>
            <w:top w:val="none" w:sz="0" w:space="0" w:color="auto"/>
            <w:left w:val="none" w:sz="0" w:space="0" w:color="auto"/>
            <w:bottom w:val="none" w:sz="0" w:space="0" w:color="auto"/>
            <w:right w:val="none" w:sz="0" w:space="0" w:color="auto"/>
          </w:divBdr>
        </w:div>
        <w:div w:id="1499539362">
          <w:marLeft w:val="360"/>
          <w:marRight w:val="0"/>
          <w:marTop w:val="0"/>
          <w:marBottom w:val="0"/>
          <w:divBdr>
            <w:top w:val="none" w:sz="0" w:space="0" w:color="auto"/>
            <w:left w:val="none" w:sz="0" w:space="0" w:color="auto"/>
            <w:bottom w:val="none" w:sz="0" w:space="0" w:color="auto"/>
            <w:right w:val="none" w:sz="0" w:space="0" w:color="auto"/>
          </w:divBdr>
        </w:div>
        <w:div w:id="381097602">
          <w:marLeft w:val="360"/>
          <w:marRight w:val="0"/>
          <w:marTop w:val="0"/>
          <w:marBottom w:val="0"/>
          <w:divBdr>
            <w:top w:val="none" w:sz="0" w:space="0" w:color="auto"/>
            <w:left w:val="none" w:sz="0" w:space="0" w:color="auto"/>
            <w:bottom w:val="none" w:sz="0" w:space="0" w:color="auto"/>
            <w:right w:val="none" w:sz="0" w:space="0" w:color="auto"/>
          </w:divBdr>
        </w:div>
        <w:div w:id="894851504">
          <w:marLeft w:val="360"/>
          <w:marRight w:val="0"/>
          <w:marTop w:val="0"/>
          <w:marBottom w:val="0"/>
          <w:divBdr>
            <w:top w:val="none" w:sz="0" w:space="0" w:color="auto"/>
            <w:left w:val="none" w:sz="0" w:space="0" w:color="auto"/>
            <w:bottom w:val="none" w:sz="0" w:space="0" w:color="auto"/>
            <w:right w:val="none" w:sz="0" w:space="0" w:color="auto"/>
          </w:divBdr>
        </w:div>
        <w:div w:id="1728987882">
          <w:marLeft w:val="360"/>
          <w:marRight w:val="0"/>
          <w:marTop w:val="0"/>
          <w:marBottom w:val="160"/>
          <w:divBdr>
            <w:top w:val="none" w:sz="0" w:space="0" w:color="auto"/>
            <w:left w:val="none" w:sz="0" w:space="0" w:color="auto"/>
            <w:bottom w:val="none" w:sz="0" w:space="0" w:color="auto"/>
            <w:right w:val="none" w:sz="0" w:space="0" w:color="auto"/>
          </w:divBdr>
        </w:div>
      </w:divsChild>
    </w:div>
    <w:div w:id="877354062">
      <w:bodyDiv w:val="1"/>
      <w:marLeft w:val="0"/>
      <w:marRight w:val="0"/>
      <w:marTop w:val="0"/>
      <w:marBottom w:val="0"/>
      <w:divBdr>
        <w:top w:val="none" w:sz="0" w:space="0" w:color="auto"/>
        <w:left w:val="none" w:sz="0" w:space="0" w:color="auto"/>
        <w:bottom w:val="none" w:sz="0" w:space="0" w:color="auto"/>
        <w:right w:val="none" w:sz="0" w:space="0" w:color="auto"/>
      </w:divBdr>
      <w:divsChild>
        <w:div w:id="517887808">
          <w:marLeft w:val="547"/>
          <w:marRight w:val="0"/>
          <w:marTop w:val="0"/>
          <w:marBottom w:val="0"/>
          <w:divBdr>
            <w:top w:val="none" w:sz="0" w:space="0" w:color="auto"/>
            <w:left w:val="none" w:sz="0" w:space="0" w:color="auto"/>
            <w:bottom w:val="none" w:sz="0" w:space="0" w:color="auto"/>
            <w:right w:val="none" w:sz="0" w:space="0" w:color="auto"/>
          </w:divBdr>
        </w:div>
        <w:div w:id="1910774046">
          <w:marLeft w:val="547"/>
          <w:marRight w:val="0"/>
          <w:marTop w:val="0"/>
          <w:marBottom w:val="0"/>
          <w:divBdr>
            <w:top w:val="none" w:sz="0" w:space="0" w:color="auto"/>
            <w:left w:val="none" w:sz="0" w:space="0" w:color="auto"/>
            <w:bottom w:val="none" w:sz="0" w:space="0" w:color="auto"/>
            <w:right w:val="none" w:sz="0" w:space="0" w:color="auto"/>
          </w:divBdr>
        </w:div>
        <w:div w:id="931087695">
          <w:marLeft w:val="547"/>
          <w:marRight w:val="0"/>
          <w:marTop w:val="0"/>
          <w:marBottom w:val="0"/>
          <w:divBdr>
            <w:top w:val="none" w:sz="0" w:space="0" w:color="auto"/>
            <w:left w:val="none" w:sz="0" w:space="0" w:color="auto"/>
            <w:bottom w:val="none" w:sz="0" w:space="0" w:color="auto"/>
            <w:right w:val="none" w:sz="0" w:space="0" w:color="auto"/>
          </w:divBdr>
        </w:div>
        <w:div w:id="541793662">
          <w:marLeft w:val="547"/>
          <w:marRight w:val="0"/>
          <w:marTop w:val="0"/>
          <w:marBottom w:val="0"/>
          <w:divBdr>
            <w:top w:val="none" w:sz="0" w:space="0" w:color="auto"/>
            <w:left w:val="none" w:sz="0" w:space="0" w:color="auto"/>
            <w:bottom w:val="none" w:sz="0" w:space="0" w:color="auto"/>
            <w:right w:val="none" w:sz="0" w:space="0" w:color="auto"/>
          </w:divBdr>
        </w:div>
        <w:div w:id="1316108035">
          <w:marLeft w:val="547"/>
          <w:marRight w:val="0"/>
          <w:marTop w:val="0"/>
          <w:marBottom w:val="0"/>
          <w:divBdr>
            <w:top w:val="none" w:sz="0" w:space="0" w:color="auto"/>
            <w:left w:val="none" w:sz="0" w:space="0" w:color="auto"/>
            <w:bottom w:val="none" w:sz="0" w:space="0" w:color="auto"/>
            <w:right w:val="none" w:sz="0" w:space="0" w:color="auto"/>
          </w:divBdr>
        </w:div>
        <w:div w:id="1840274079">
          <w:marLeft w:val="547"/>
          <w:marRight w:val="0"/>
          <w:marTop w:val="0"/>
          <w:marBottom w:val="0"/>
          <w:divBdr>
            <w:top w:val="none" w:sz="0" w:space="0" w:color="auto"/>
            <w:left w:val="none" w:sz="0" w:space="0" w:color="auto"/>
            <w:bottom w:val="none" w:sz="0" w:space="0" w:color="auto"/>
            <w:right w:val="none" w:sz="0" w:space="0" w:color="auto"/>
          </w:divBdr>
        </w:div>
      </w:divsChild>
    </w:div>
    <w:div w:id="995569197">
      <w:bodyDiv w:val="1"/>
      <w:marLeft w:val="0"/>
      <w:marRight w:val="0"/>
      <w:marTop w:val="0"/>
      <w:marBottom w:val="0"/>
      <w:divBdr>
        <w:top w:val="none" w:sz="0" w:space="0" w:color="auto"/>
        <w:left w:val="none" w:sz="0" w:space="0" w:color="auto"/>
        <w:bottom w:val="none" w:sz="0" w:space="0" w:color="auto"/>
        <w:right w:val="none" w:sz="0" w:space="0" w:color="auto"/>
      </w:divBdr>
      <w:divsChild>
        <w:div w:id="1027484386">
          <w:marLeft w:val="0"/>
          <w:marRight w:val="0"/>
          <w:marTop w:val="0"/>
          <w:marBottom w:val="0"/>
          <w:divBdr>
            <w:top w:val="none" w:sz="0" w:space="0" w:color="auto"/>
            <w:left w:val="none" w:sz="0" w:space="0" w:color="auto"/>
            <w:bottom w:val="none" w:sz="0" w:space="0" w:color="auto"/>
            <w:right w:val="none" w:sz="0" w:space="0" w:color="auto"/>
          </w:divBdr>
          <w:divsChild>
            <w:div w:id="314067504">
              <w:marLeft w:val="0"/>
              <w:marRight w:val="0"/>
              <w:marTop w:val="0"/>
              <w:marBottom w:val="0"/>
              <w:divBdr>
                <w:top w:val="none" w:sz="0" w:space="0" w:color="auto"/>
                <w:left w:val="none" w:sz="0" w:space="0" w:color="auto"/>
                <w:bottom w:val="none" w:sz="0" w:space="0" w:color="auto"/>
                <w:right w:val="none" w:sz="0" w:space="0" w:color="auto"/>
              </w:divBdr>
              <w:divsChild>
                <w:div w:id="1915504672">
                  <w:marLeft w:val="0"/>
                  <w:marRight w:val="0"/>
                  <w:marTop w:val="0"/>
                  <w:marBottom w:val="0"/>
                  <w:divBdr>
                    <w:top w:val="none" w:sz="0" w:space="0" w:color="auto"/>
                    <w:left w:val="none" w:sz="0" w:space="0" w:color="auto"/>
                    <w:bottom w:val="none" w:sz="0" w:space="0" w:color="auto"/>
                    <w:right w:val="none" w:sz="0" w:space="0" w:color="auto"/>
                  </w:divBdr>
                  <w:divsChild>
                    <w:div w:id="4685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885900">
      <w:bodyDiv w:val="1"/>
      <w:marLeft w:val="0"/>
      <w:marRight w:val="0"/>
      <w:marTop w:val="0"/>
      <w:marBottom w:val="0"/>
      <w:divBdr>
        <w:top w:val="none" w:sz="0" w:space="0" w:color="auto"/>
        <w:left w:val="none" w:sz="0" w:space="0" w:color="auto"/>
        <w:bottom w:val="none" w:sz="0" w:space="0" w:color="auto"/>
        <w:right w:val="none" w:sz="0" w:space="0" w:color="auto"/>
      </w:divBdr>
      <w:divsChild>
        <w:div w:id="813255986">
          <w:marLeft w:val="547"/>
          <w:marRight w:val="0"/>
          <w:marTop w:val="0"/>
          <w:marBottom w:val="0"/>
          <w:divBdr>
            <w:top w:val="none" w:sz="0" w:space="0" w:color="auto"/>
            <w:left w:val="none" w:sz="0" w:space="0" w:color="auto"/>
            <w:bottom w:val="none" w:sz="0" w:space="0" w:color="auto"/>
            <w:right w:val="none" w:sz="0" w:space="0" w:color="auto"/>
          </w:divBdr>
        </w:div>
        <w:div w:id="1525023336">
          <w:marLeft w:val="547"/>
          <w:marRight w:val="0"/>
          <w:marTop w:val="0"/>
          <w:marBottom w:val="0"/>
          <w:divBdr>
            <w:top w:val="none" w:sz="0" w:space="0" w:color="auto"/>
            <w:left w:val="none" w:sz="0" w:space="0" w:color="auto"/>
            <w:bottom w:val="none" w:sz="0" w:space="0" w:color="auto"/>
            <w:right w:val="none" w:sz="0" w:space="0" w:color="auto"/>
          </w:divBdr>
        </w:div>
        <w:div w:id="951861516">
          <w:marLeft w:val="547"/>
          <w:marRight w:val="0"/>
          <w:marTop w:val="0"/>
          <w:marBottom w:val="0"/>
          <w:divBdr>
            <w:top w:val="none" w:sz="0" w:space="0" w:color="auto"/>
            <w:left w:val="none" w:sz="0" w:space="0" w:color="auto"/>
            <w:bottom w:val="none" w:sz="0" w:space="0" w:color="auto"/>
            <w:right w:val="none" w:sz="0" w:space="0" w:color="auto"/>
          </w:divBdr>
        </w:div>
        <w:div w:id="965040680">
          <w:marLeft w:val="547"/>
          <w:marRight w:val="0"/>
          <w:marTop w:val="0"/>
          <w:marBottom w:val="0"/>
          <w:divBdr>
            <w:top w:val="none" w:sz="0" w:space="0" w:color="auto"/>
            <w:left w:val="none" w:sz="0" w:space="0" w:color="auto"/>
            <w:bottom w:val="none" w:sz="0" w:space="0" w:color="auto"/>
            <w:right w:val="none" w:sz="0" w:space="0" w:color="auto"/>
          </w:divBdr>
        </w:div>
        <w:div w:id="1413506391">
          <w:marLeft w:val="547"/>
          <w:marRight w:val="0"/>
          <w:marTop w:val="0"/>
          <w:marBottom w:val="160"/>
          <w:divBdr>
            <w:top w:val="none" w:sz="0" w:space="0" w:color="auto"/>
            <w:left w:val="none" w:sz="0" w:space="0" w:color="auto"/>
            <w:bottom w:val="none" w:sz="0" w:space="0" w:color="auto"/>
            <w:right w:val="none" w:sz="0" w:space="0" w:color="auto"/>
          </w:divBdr>
        </w:div>
      </w:divsChild>
    </w:div>
    <w:div w:id="1689914249">
      <w:bodyDiv w:val="1"/>
      <w:marLeft w:val="0"/>
      <w:marRight w:val="0"/>
      <w:marTop w:val="0"/>
      <w:marBottom w:val="0"/>
      <w:divBdr>
        <w:top w:val="none" w:sz="0" w:space="0" w:color="auto"/>
        <w:left w:val="none" w:sz="0" w:space="0" w:color="auto"/>
        <w:bottom w:val="none" w:sz="0" w:space="0" w:color="auto"/>
        <w:right w:val="none" w:sz="0" w:space="0" w:color="auto"/>
      </w:divBdr>
    </w:div>
    <w:div w:id="1759866788">
      <w:bodyDiv w:val="1"/>
      <w:marLeft w:val="0"/>
      <w:marRight w:val="0"/>
      <w:marTop w:val="0"/>
      <w:marBottom w:val="0"/>
      <w:divBdr>
        <w:top w:val="none" w:sz="0" w:space="0" w:color="auto"/>
        <w:left w:val="none" w:sz="0" w:space="0" w:color="auto"/>
        <w:bottom w:val="none" w:sz="0" w:space="0" w:color="auto"/>
        <w:right w:val="none" w:sz="0" w:space="0" w:color="auto"/>
      </w:divBdr>
      <w:divsChild>
        <w:div w:id="575089618">
          <w:marLeft w:val="547"/>
          <w:marRight w:val="0"/>
          <w:marTop w:val="0"/>
          <w:marBottom w:val="0"/>
          <w:divBdr>
            <w:top w:val="none" w:sz="0" w:space="0" w:color="auto"/>
            <w:left w:val="none" w:sz="0" w:space="0" w:color="auto"/>
            <w:bottom w:val="none" w:sz="0" w:space="0" w:color="auto"/>
            <w:right w:val="none" w:sz="0" w:space="0" w:color="auto"/>
          </w:divBdr>
        </w:div>
        <w:div w:id="289166743">
          <w:marLeft w:val="547"/>
          <w:marRight w:val="0"/>
          <w:marTop w:val="0"/>
          <w:marBottom w:val="0"/>
          <w:divBdr>
            <w:top w:val="none" w:sz="0" w:space="0" w:color="auto"/>
            <w:left w:val="none" w:sz="0" w:space="0" w:color="auto"/>
            <w:bottom w:val="none" w:sz="0" w:space="0" w:color="auto"/>
            <w:right w:val="none" w:sz="0" w:space="0" w:color="auto"/>
          </w:divBdr>
        </w:div>
        <w:div w:id="91126681">
          <w:marLeft w:val="547"/>
          <w:marRight w:val="0"/>
          <w:marTop w:val="0"/>
          <w:marBottom w:val="0"/>
          <w:divBdr>
            <w:top w:val="none" w:sz="0" w:space="0" w:color="auto"/>
            <w:left w:val="none" w:sz="0" w:space="0" w:color="auto"/>
            <w:bottom w:val="none" w:sz="0" w:space="0" w:color="auto"/>
            <w:right w:val="none" w:sz="0" w:space="0" w:color="auto"/>
          </w:divBdr>
        </w:div>
        <w:div w:id="144132691">
          <w:marLeft w:val="547"/>
          <w:marRight w:val="0"/>
          <w:marTop w:val="0"/>
          <w:marBottom w:val="0"/>
          <w:divBdr>
            <w:top w:val="none" w:sz="0" w:space="0" w:color="auto"/>
            <w:left w:val="none" w:sz="0" w:space="0" w:color="auto"/>
            <w:bottom w:val="none" w:sz="0" w:space="0" w:color="auto"/>
            <w:right w:val="none" w:sz="0" w:space="0" w:color="auto"/>
          </w:divBdr>
        </w:div>
        <w:div w:id="366220609">
          <w:marLeft w:val="547"/>
          <w:marRight w:val="0"/>
          <w:marTop w:val="0"/>
          <w:marBottom w:val="0"/>
          <w:divBdr>
            <w:top w:val="none" w:sz="0" w:space="0" w:color="auto"/>
            <w:left w:val="none" w:sz="0" w:space="0" w:color="auto"/>
            <w:bottom w:val="none" w:sz="0" w:space="0" w:color="auto"/>
            <w:right w:val="none" w:sz="0" w:space="0" w:color="auto"/>
          </w:divBdr>
        </w:div>
      </w:divsChild>
    </w:div>
    <w:div w:id="1948997835">
      <w:bodyDiv w:val="1"/>
      <w:marLeft w:val="0"/>
      <w:marRight w:val="0"/>
      <w:marTop w:val="0"/>
      <w:marBottom w:val="0"/>
      <w:divBdr>
        <w:top w:val="none" w:sz="0" w:space="0" w:color="auto"/>
        <w:left w:val="none" w:sz="0" w:space="0" w:color="auto"/>
        <w:bottom w:val="none" w:sz="0" w:space="0" w:color="auto"/>
        <w:right w:val="none" w:sz="0" w:space="0" w:color="auto"/>
      </w:divBdr>
      <w:divsChild>
        <w:div w:id="1477995524">
          <w:marLeft w:val="547"/>
          <w:marRight w:val="0"/>
          <w:marTop w:val="0"/>
          <w:marBottom w:val="0"/>
          <w:divBdr>
            <w:top w:val="none" w:sz="0" w:space="0" w:color="auto"/>
            <w:left w:val="none" w:sz="0" w:space="0" w:color="auto"/>
            <w:bottom w:val="none" w:sz="0" w:space="0" w:color="auto"/>
            <w:right w:val="none" w:sz="0" w:space="0" w:color="auto"/>
          </w:divBdr>
        </w:div>
        <w:div w:id="117114133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0A6A80FBC83D4D82AF7B0C6FA861F4" ma:contentTypeVersion="10" ma:contentTypeDescription="Create a new document." ma:contentTypeScope="" ma:versionID="8ac172aad78e6b0a038dbb3165382a5e">
  <xsd:schema xmlns:xsd="http://www.w3.org/2001/XMLSchema" xmlns:xs="http://www.w3.org/2001/XMLSchema" xmlns:p="http://schemas.microsoft.com/office/2006/metadata/properties" xmlns:ns2="7bd0f1c5-4e49-44a1-af04-d365b18aa128" xmlns:ns3="eccaf8a7-4885-4b5d-9d78-6ce599a6182f" targetNamespace="http://schemas.microsoft.com/office/2006/metadata/properties" ma:root="true" ma:fieldsID="57aa37fad76ac9f42b8707b34e0f95a5" ns2:_="" ns3:_="">
    <xsd:import namespace="7bd0f1c5-4e49-44a1-af04-d365b18aa128"/>
    <xsd:import namespace="eccaf8a7-4885-4b5d-9d78-6ce599a618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0f1c5-4e49-44a1-af04-d365b18aa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3441a5e-8925-41ae-9654-e36904a9a65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caf8a7-4885-4b5d-9d78-6ce599a618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ba0aceb-0dbb-46c8-abf9-aea2203961f1}" ma:internalName="TaxCatchAll" ma:showField="CatchAllData" ma:web="eccaf8a7-4885-4b5d-9d78-6ce599a61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ccaf8a7-4885-4b5d-9d78-6ce599a6182f" xsi:nil="true"/>
    <lcf76f155ced4ddcb4097134ff3c332f xmlns="7bd0f1c5-4e49-44a1-af04-d365b18aa128">
      <Terms xmlns="http://schemas.microsoft.com/office/infopath/2007/PartnerControls"/>
    </lcf76f155ced4ddcb4097134ff3c332f>
    <SharedWithUsers xmlns="eccaf8a7-4885-4b5d-9d78-6ce599a6182f">
      <UserInfo>
        <DisplayName>Callahan, Robert</DisplayName>
        <AccountId>37</AccountId>
        <AccountType/>
      </UserInfo>
      <UserInfo>
        <DisplayName>Holliday, Jessica</DisplayName>
        <AccountId>27</AccountId>
        <AccountType/>
      </UserInfo>
    </SharedWithUsers>
  </documentManagement>
</p:properties>
</file>

<file path=customXml/itemProps1.xml><?xml version="1.0" encoding="utf-8"?>
<ds:datastoreItem xmlns:ds="http://schemas.openxmlformats.org/officeDocument/2006/customXml" ds:itemID="{41DECA8D-5A77-456E-934A-F36807AB1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0f1c5-4e49-44a1-af04-d365b18aa128"/>
    <ds:schemaRef ds:uri="eccaf8a7-4885-4b5d-9d78-6ce599a61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79196-6BBC-4B5B-A477-1E1A5590D43C}">
  <ds:schemaRefs>
    <ds:schemaRef ds:uri="http://schemas.microsoft.com/sharepoint/v3/contenttype/forms"/>
  </ds:schemaRefs>
</ds:datastoreItem>
</file>

<file path=customXml/itemProps3.xml><?xml version="1.0" encoding="utf-8"?>
<ds:datastoreItem xmlns:ds="http://schemas.openxmlformats.org/officeDocument/2006/customXml" ds:itemID="{5F4C2FCF-3B43-4295-BB4C-B100B280CEE8}">
  <ds:schemaRefs>
    <ds:schemaRef ds:uri="http://schemas.openxmlformats.org/officeDocument/2006/bibliography"/>
  </ds:schemaRefs>
</ds:datastoreItem>
</file>

<file path=customXml/itemProps4.xml><?xml version="1.0" encoding="utf-8"?>
<ds:datastoreItem xmlns:ds="http://schemas.openxmlformats.org/officeDocument/2006/customXml" ds:itemID="{81BA4D24-1FBF-4E5D-8398-B06B3E347E4C}">
  <ds:schemaRefs>
    <ds:schemaRef ds:uri="http://schemas.microsoft.com/office/2006/metadata/properties"/>
    <ds:schemaRef ds:uri="http://schemas.microsoft.com/office/infopath/2007/PartnerControls"/>
    <ds:schemaRef ds:uri="eccaf8a7-4885-4b5d-9d78-6ce599a6182f"/>
    <ds:schemaRef ds:uri="7bd0f1c5-4e49-44a1-af04-d365b18aa12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Hartman</dc:creator>
  <cp:keywords/>
  <dc:description/>
  <cp:lastModifiedBy>Brock, Angela</cp:lastModifiedBy>
  <cp:revision>2</cp:revision>
  <cp:lastPrinted>2019-09-08T13:10:00Z</cp:lastPrinted>
  <dcterms:created xsi:type="dcterms:W3CDTF">2023-04-17T18:44:00Z</dcterms:created>
  <dcterms:modified xsi:type="dcterms:W3CDTF">2023-04-17T18:44:00Z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0x010100EF0A6A80FBC83D4D82AF7B0C6FA861F4</vt:lpwstr>
  </property>
  <property fmtid="{D5CDD505-2E9C-101B-9397-08002B2CF9AE}" pid="3" name="MediaServiceImageTags">
    <vt:lpwstr/>
  </property>
</Properties>
</file>