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09B9F" w14:textId="77777777" w:rsidR="00AA5DE0" w:rsidRPr="00CE1403" w:rsidRDefault="00AA5DE0" w:rsidP="00AA5DE0">
      <w:pPr>
        <w:jc w:val="center"/>
        <w:rPr>
          <w:b/>
        </w:rPr>
      </w:pPr>
    </w:p>
    <w:p w14:paraId="6B9EDD21" w14:textId="77777777" w:rsidR="00AA5DE0" w:rsidRDefault="00AA5DE0" w:rsidP="00AA5DE0">
      <w:pPr>
        <w:jc w:val="center"/>
        <w:rPr>
          <w:b/>
        </w:rPr>
      </w:pPr>
      <w:r w:rsidRPr="00CE1403">
        <w:rPr>
          <w:b/>
        </w:rPr>
        <w:t xml:space="preserve">Sense-of-the-Senate </w:t>
      </w:r>
      <w:r w:rsidRPr="004F74AA">
        <w:rPr>
          <w:b/>
        </w:rPr>
        <w:t xml:space="preserve">Resolution on </w:t>
      </w:r>
    </w:p>
    <w:p w14:paraId="489627EF" w14:textId="6BE361F8" w:rsidR="00AA5DE0" w:rsidRPr="005361A6" w:rsidRDefault="00AA5DE0" w:rsidP="00AA5DE0">
      <w:pPr>
        <w:jc w:val="center"/>
        <w:rPr>
          <w:b/>
        </w:rPr>
      </w:pPr>
      <w:r>
        <w:rPr>
          <w:b/>
        </w:rPr>
        <w:t xml:space="preserve">Faculty </w:t>
      </w:r>
      <w:r w:rsidR="009D7693">
        <w:rPr>
          <w:b/>
        </w:rPr>
        <w:t>Safety</w:t>
      </w:r>
      <w:r w:rsidR="00F8462A">
        <w:rPr>
          <w:b/>
        </w:rPr>
        <w:t xml:space="preserve"> after C</w:t>
      </w:r>
      <w:r w:rsidR="009D7693">
        <w:rPr>
          <w:b/>
        </w:rPr>
        <w:t>OVID-</w:t>
      </w:r>
      <w:r w:rsidR="00F8462A">
        <w:rPr>
          <w:b/>
        </w:rPr>
        <w:t xml:space="preserve">19 </w:t>
      </w:r>
      <w:r w:rsidR="009D7693">
        <w:rPr>
          <w:b/>
        </w:rPr>
        <w:t>S</w:t>
      </w:r>
      <w:r w:rsidR="00F8462A">
        <w:rPr>
          <w:b/>
        </w:rPr>
        <w:t>uspension</w:t>
      </w:r>
      <w:r w:rsidR="009D7693">
        <w:rPr>
          <w:b/>
        </w:rPr>
        <w:t xml:space="preserve"> </w:t>
      </w:r>
    </w:p>
    <w:p w14:paraId="4386D9DC" w14:textId="7D70E45C" w:rsidR="00AA5DE0" w:rsidRDefault="00AA5DE0" w:rsidP="00AA5DE0">
      <w:pPr>
        <w:jc w:val="center"/>
        <w:rPr>
          <w:b/>
        </w:rPr>
      </w:pPr>
      <w:r w:rsidRPr="005361A6">
        <w:rPr>
          <w:b/>
        </w:rPr>
        <w:t>Professional Relations Committees</w:t>
      </w:r>
    </w:p>
    <w:p w14:paraId="2760A530" w14:textId="370E3FE9" w:rsidR="00AA5DE0" w:rsidRPr="005361A6" w:rsidRDefault="00F8462A" w:rsidP="00AA5DE0">
      <w:pPr>
        <w:jc w:val="center"/>
        <w:rPr>
          <w:b/>
        </w:rPr>
      </w:pPr>
      <w:r>
        <w:rPr>
          <w:b/>
        </w:rPr>
        <w:t>F</w:t>
      </w:r>
      <w:r w:rsidR="007426B3">
        <w:rPr>
          <w:b/>
        </w:rPr>
        <w:t>ir</w:t>
      </w:r>
      <w:r>
        <w:rPr>
          <w:b/>
        </w:rPr>
        <w:t>st</w:t>
      </w:r>
      <w:r w:rsidR="00252092">
        <w:rPr>
          <w:b/>
        </w:rPr>
        <w:t xml:space="preserve"> </w:t>
      </w:r>
      <w:r w:rsidR="00AA5DE0">
        <w:rPr>
          <w:b/>
        </w:rPr>
        <w:t>Reading</w:t>
      </w:r>
      <w:r w:rsidR="00AA5DE0" w:rsidRPr="005361A6">
        <w:rPr>
          <w:b/>
        </w:rPr>
        <w:t xml:space="preserve"> </w:t>
      </w:r>
    </w:p>
    <w:p w14:paraId="41ADFB3A" w14:textId="17C7B7D0" w:rsidR="00AA5DE0" w:rsidRPr="00CE1403" w:rsidRDefault="00F8462A" w:rsidP="00AA5DE0">
      <w:pPr>
        <w:jc w:val="center"/>
        <w:rPr>
          <w:b/>
        </w:rPr>
      </w:pPr>
      <w:r>
        <w:rPr>
          <w:b/>
        </w:rPr>
        <w:t>May 4</w:t>
      </w:r>
      <w:r w:rsidR="00AA5DE0">
        <w:rPr>
          <w:b/>
        </w:rPr>
        <w:t>, 20</w:t>
      </w:r>
      <w:r>
        <w:rPr>
          <w:b/>
        </w:rPr>
        <w:t>20</w:t>
      </w:r>
    </w:p>
    <w:p w14:paraId="66BA0407" w14:textId="77777777" w:rsidR="00D20504" w:rsidRDefault="00D20504" w:rsidP="00D20504">
      <w:pPr>
        <w:rPr>
          <w:b/>
          <w:bCs/>
        </w:rPr>
      </w:pPr>
    </w:p>
    <w:p w14:paraId="39F703A1" w14:textId="77777777" w:rsidR="00EE565C" w:rsidRDefault="00EE565C" w:rsidP="00EE565C">
      <w:pPr>
        <w:rPr>
          <w:b/>
          <w:bCs/>
        </w:rPr>
      </w:pPr>
    </w:p>
    <w:p w14:paraId="5453069D" w14:textId="4D54241F" w:rsidR="00EE565C" w:rsidRDefault="00EE565C" w:rsidP="00EE565C">
      <w:r w:rsidRPr="00F8462A">
        <w:rPr>
          <w:b/>
          <w:bCs/>
        </w:rPr>
        <w:t>Whereas</w:t>
      </w:r>
      <w:r>
        <w:t xml:space="preserve"> Ohio University suspended face-to-face instruction in March for the safety of faculty, staff and students and to help restrict the spread of COVID-19, </w:t>
      </w:r>
    </w:p>
    <w:p w14:paraId="572F0576" w14:textId="77777777" w:rsidR="00EE565C" w:rsidRDefault="00EE565C" w:rsidP="00D20504">
      <w:pPr>
        <w:rPr>
          <w:b/>
          <w:bCs/>
        </w:rPr>
      </w:pPr>
    </w:p>
    <w:p w14:paraId="309B9033" w14:textId="103187AF" w:rsidR="00C27EB2" w:rsidRDefault="0052325F" w:rsidP="00D20504">
      <w:r w:rsidRPr="00AA5DE0">
        <w:rPr>
          <w:b/>
          <w:bCs/>
        </w:rPr>
        <w:t>Whereas</w:t>
      </w:r>
      <w:r w:rsidRPr="00AA5DE0">
        <w:t xml:space="preserve"> </w:t>
      </w:r>
      <w:r w:rsidR="00F8462A">
        <w:t>C</w:t>
      </w:r>
      <w:r w:rsidR="009D7693">
        <w:t>OVID-</w:t>
      </w:r>
      <w:r w:rsidR="00F8462A">
        <w:t>19 is an extremely contagious virus</w:t>
      </w:r>
      <w:r w:rsidR="00422253">
        <w:t>,</w:t>
      </w:r>
    </w:p>
    <w:p w14:paraId="6782615F" w14:textId="77777777" w:rsidR="00422253" w:rsidRDefault="00422253" w:rsidP="00D20504"/>
    <w:p w14:paraId="4FF21DA8" w14:textId="162C9EBF" w:rsidR="00F8462A" w:rsidRDefault="00F8462A" w:rsidP="00D20504">
      <w:r w:rsidRPr="00F8462A">
        <w:rPr>
          <w:b/>
          <w:bCs/>
        </w:rPr>
        <w:t>Whereas</w:t>
      </w:r>
      <w:r>
        <w:t xml:space="preserve"> people may be unaware they have the virus</w:t>
      </w:r>
      <w:r w:rsidR="00422253">
        <w:t>,</w:t>
      </w:r>
    </w:p>
    <w:p w14:paraId="7C8DB52D" w14:textId="77777777" w:rsidR="00422253" w:rsidRDefault="00422253" w:rsidP="00D20504"/>
    <w:p w14:paraId="0D60D124" w14:textId="39B72AFC" w:rsidR="00F8462A" w:rsidRDefault="00F8462A" w:rsidP="00D20504">
      <w:r w:rsidRPr="00F8462A">
        <w:rPr>
          <w:b/>
          <w:bCs/>
        </w:rPr>
        <w:t>Whereas</w:t>
      </w:r>
      <w:r>
        <w:t xml:space="preserve"> people may transmit the virus even though they are asymptomatic</w:t>
      </w:r>
      <w:r w:rsidR="009D7693">
        <w:t>,</w:t>
      </w:r>
    </w:p>
    <w:p w14:paraId="42F8DB1D" w14:textId="77777777" w:rsidR="009D7693" w:rsidRDefault="009D7693" w:rsidP="00D20504"/>
    <w:p w14:paraId="7B4C8CE8" w14:textId="20CA568D" w:rsidR="009D7693" w:rsidRPr="00AA5DE0" w:rsidRDefault="009D7693" w:rsidP="009D7693">
      <w:r w:rsidRPr="00F8462A">
        <w:rPr>
          <w:b/>
          <w:bCs/>
        </w:rPr>
        <w:t>Whereas</w:t>
      </w:r>
      <w:r>
        <w:t xml:space="preserve"> some faculty</w:t>
      </w:r>
      <w:r w:rsidR="00DA348A">
        <w:t>, staff and students</w:t>
      </w:r>
      <w:r>
        <w:t xml:space="preserve"> are at high risk of severe infection and/or death from contracting the virus,</w:t>
      </w:r>
    </w:p>
    <w:p w14:paraId="18B1A76E" w14:textId="77777777" w:rsidR="00D20504" w:rsidRDefault="00D20504" w:rsidP="00D20504">
      <w:pPr>
        <w:rPr>
          <w:b/>
          <w:bCs/>
        </w:rPr>
      </w:pPr>
    </w:p>
    <w:p w14:paraId="6DCDD93D" w14:textId="1B5A821E" w:rsidR="00F8462A" w:rsidRDefault="00C27EB2" w:rsidP="00D20504">
      <w:r w:rsidRPr="00AA5DE0">
        <w:rPr>
          <w:b/>
          <w:bCs/>
        </w:rPr>
        <w:t>Be it resolved</w:t>
      </w:r>
      <w:r w:rsidRPr="00AA5DE0">
        <w:t xml:space="preserve"> that</w:t>
      </w:r>
      <w:r w:rsidR="00F8462A">
        <w:t xml:space="preserve"> when</w:t>
      </w:r>
      <w:r w:rsidRPr="00AA5DE0">
        <w:t xml:space="preserve"> Ohio University </w:t>
      </w:r>
      <w:r w:rsidR="00F8462A">
        <w:t>return</w:t>
      </w:r>
      <w:r w:rsidR="009D7693">
        <w:t>s</w:t>
      </w:r>
      <w:r w:rsidR="00F8462A">
        <w:t xml:space="preserve"> to </w:t>
      </w:r>
      <w:r w:rsidR="006E390C">
        <w:t xml:space="preserve">face-to-face </w:t>
      </w:r>
      <w:r w:rsidR="009D7693">
        <w:t>instruction</w:t>
      </w:r>
      <w:r w:rsidR="00F8462A">
        <w:t>, th</w:t>
      </w:r>
      <w:r w:rsidR="00965082">
        <w:t>ose</w:t>
      </w:r>
      <w:r w:rsidR="00F8462A">
        <w:t xml:space="preserve"> faculty who feel they are at high risk be </w:t>
      </w:r>
      <w:r w:rsidR="00422253">
        <w:t>allowed</w:t>
      </w:r>
      <w:r w:rsidR="00F8462A">
        <w:t xml:space="preserve"> the option of </w:t>
      </w:r>
      <w:r w:rsidR="009D7693">
        <w:t>continuing to perform</w:t>
      </w:r>
      <w:r w:rsidR="00F8462A">
        <w:t xml:space="preserve"> their teaching, service and administrative duties through distance modalities</w:t>
      </w:r>
      <w:r w:rsidR="00965082">
        <w:t>,</w:t>
      </w:r>
    </w:p>
    <w:p w14:paraId="4DBD6B4C" w14:textId="77777777" w:rsidR="00F8462A" w:rsidRPr="00422253" w:rsidRDefault="00F8462A" w:rsidP="00D20504">
      <w:pPr>
        <w:rPr>
          <w:b/>
          <w:bCs/>
        </w:rPr>
      </w:pPr>
    </w:p>
    <w:p w14:paraId="44E48ADE" w14:textId="031961D4" w:rsidR="006C6C81" w:rsidRDefault="00F8462A" w:rsidP="00D20504">
      <w:pPr>
        <w:rPr>
          <w:b/>
          <w:bCs/>
        </w:rPr>
      </w:pPr>
      <w:r w:rsidRPr="00422253">
        <w:rPr>
          <w:b/>
          <w:bCs/>
        </w:rPr>
        <w:t>Be it also resolved</w:t>
      </w:r>
      <w:r>
        <w:t xml:space="preserve"> that when </w:t>
      </w:r>
      <w:r w:rsidR="00965082">
        <w:t>face-to-face</w:t>
      </w:r>
      <w:r>
        <w:t xml:space="preserve"> </w:t>
      </w:r>
      <w:r w:rsidR="006E390C">
        <w:t>instruction</w:t>
      </w:r>
      <w:r>
        <w:t xml:space="preserve"> resume</w:t>
      </w:r>
      <w:r w:rsidR="006E390C">
        <w:t>s</w:t>
      </w:r>
      <w:r>
        <w:t xml:space="preserve"> faculty who </w:t>
      </w:r>
      <w:r w:rsidR="00422253">
        <w:t>share housing with or are care givers to people at high risk be allowed the option of meeting their teaching, service and administrative duties through distance modalities</w:t>
      </w:r>
      <w:r w:rsidR="00965082">
        <w:t>,</w:t>
      </w:r>
    </w:p>
    <w:p w14:paraId="57AFF6B0" w14:textId="77777777" w:rsidR="00D20504" w:rsidRDefault="00D20504" w:rsidP="00D20504">
      <w:pPr>
        <w:rPr>
          <w:b/>
          <w:bCs/>
        </w:rPr>
      </w:pPr>
    </w:p>
    <w:p w14:paraId="691BFA32" w14:textId="0492BECC" w:rsidR="00D20504" w:rsidRDefault="00422253" w:rsidP="00D20504">
      <w:r>
        <w:rPr>
          <w:b/>
          <w:bCs/>
        </w:rPr>
        <w:t xml:space="preserve">Be it resolved </w:t>
      </w:r>
      <w:r w:rsidRPr="00422253">
        <w:t xml:space="preserve">that this option </w:t>
      </w:r>
      <w:r>
        <w:t>be</w:t>
      </w:r>
      <w:r w:rsidRPr="00422253">
        <w:t xml:space="preserve"> provided by Ohio University </w:t>
      </w:r>
      <w:r>
        <w:t>for all faculty,</w:t>
      </w:r>
    </w:p>
    <w:p w14:paraId="0CAE56FA" w14:textId="174B7782" w:rsidR="00422253" w:rsidRDefault="00422253" w:rsidP="00D20504"/>
    <w:p w14:paraId="0A93845B" w14:textId="0BE3D567" w:rsidR="00422253" w:rsidRPr="00422253" w:rsidRDefault="00422253" w:rsidP="00422253">
      <w:r w:rsidRPr="00422253">
        <w:rPr>
          <w:b/>
          <w:bCs/>
        </w:rPr>
        <w:t>Be it resolved</w:t>
      </w:r>
      <w:r>
        <w:t xml:space="preserve"> that the return to face-to-face delivery of courses</w:t>
      </w:r>
      <w:r w:rsidR="0027498F">
        <w:t xml:space="preserve">, as it relates to the COVID-19 health threat, </w:t>
      </w:r>
      <w:r>
        <w:t>be at the discretion of the faculty member,</w:t>
      </w:r>
    </w:p>
    <w:p w14:paraId="26CC2313" w14:textId="006A6A0C" w:rsidR="00422253" w:rsidRDefault="00422253" w:rsidP="00D20504"/>
    <w:p w14:paraId="0D72EF2E" w14:textId="14729217" w:rsidR="00422253" w:rsidRDefault="00422253" w:rsidP="00D20504">
      <w:r w:rsidRPr="00422253">
        <w:rPr>
          <w:b/>
          <w:bCs/>
        </w:rPr>
        <w:t xml:space="preserve">Be it </w:t>
      </w:r>
      <w:r w:rsidR="009D7693" w:rsidRPr="00422253">
        <w:rPr>
          <w:b/>
          <w:bCs/>
        </w:rPr>
        <w:t xml:space="preserve">further </w:t>
      </w:r>
      <w:r w:rsidRPr="00422253">
        <w:rPr>
          <w:b/>
          <w:bCs/>
        </w:rPr>
        <w:t>resolved</w:t>
      </w:r>
      <w:r>
        <w:t xml:space="preserve"> that if a department, program, or school feels that specific courses or duties cannot be adequately performed via distance modalities th</w:t>
      </w:r>
      <w:r w:rsidR="009D7693">
        <w:t>at</w:t>
      </w:r>
      <w:r>
        <w:t xml:space="preserve"> the chair, or </w:t>
      </w:r>
      <w:r w:rsidR="009D7693">
        <w:t>his/her</w:t>
      </w:r>
      <w:r>
        <w:t xml:space="preserve"> design</w:t>
      </w:r>
      <w:r w:rsidR="009D7693">
        <w:t>ee</w:t>
      </w:r>
      <w:r>
        <w:t>, will work with the faculty member to revise their teaching assignments,</w:t>
      </w:r>
    </w:p>
    <w:p w14:paraId="0B329F2B" w14:textId="3010D930" w:rsidR="00422253" w:rsidRDefault="00422253" w:rsidP="00D20504"/>
    <w:p w14:paraId="1168D27E" w14:textId="15EAA056" w:rsidR="00422253" w:rsidRDefault="00422253" w:rsidP="00D20504">
      <w:r w:rsidRPr="00422253">
        <w:rPr>
          <w:b/>
          <w:bCs/>
        </w:rPr>
        <w:t>Be it resolved</w:t>
      </w:r>
      <w:r>
        <w:t xml:space="preserve"> that no faculty member taking this option shall be penalized in any way on annual evaluation, for future workload assignments, or job security because of taking this option,</w:t>
      </w:r>
    </w:p>
    <w:p w14:paraId="5EB8C39D" w14:textId="77777777" w:rsidR="00422253" w:rsidRDefault="00422253" w:rsidP="00D20504">
      <w:pPr>
        <w:rPr>
          <w:b/>
        </w:rPr>
      </w:pPr>
    </w:p>
    <w:p w14:paraId="7A17BB75" w14:textId="7D0EF1BA" w:rsidR="004E4788" w:rsidRPr="00AA5DE0" w:rsidRDefault="009D7693" w:rsidP="00D20504">
      <w:r>
        <w:rPr>
          <w:b/>
        </w:rPr>
        <w:t>Lastly, b</w:t>
      </w:r>
      <w:r w:rsidR="004E4788" w:rsidRPr="00F14DB3">
        <w:rPr>
          <w:b/>
        </w:rPr>
        <w:t>e it resolved</w:t>
      </w:r>
      <w:r w:rsidR="004E4788" w:rsidRPr="00F14DB3">
        <w:t>, that if this resolution is supported by the Faculty Senate</w:t>
      </w:r>
      <w:r w:rsidR="004E4788">
        <w:t>,</w:t>
      </w:r>
      <w:r w:rsidR="004E4788" w:rsidRPr="00F14DB3">
        <w:t xml:space="preserve"> the Provost </w:t>
      </w:r>
      <w:r w:rsidR="00483873">
        <w:t xml:space="preserve">will </w:t>
      </w:r>
      <w:r w:rsidR="004E4788" w:rsidRPr="00F14DB3">
        <w:t xml:space="preserve">sign this Sense of the Senate resolution in support as outlined in VI.B.4.F of the </w:t>
      </w:r>
      <w:r w:rsidR="004E4788" w:rsidRPr="00F14DB3">
        <w:rPr>
          <w:i/>
        </w:rPr>
        <w:t xml:space="preserve">Faculty </w:t>
      </w:r>
      <w:r w:rsidR="004E4788" w:rsidRPr="00F14DB3">
        <w:rPr>
          <w:i/>
        </w:rPr>
        <w:lastRenderedPageBreak/>
        <w:t>Handbook</w:t>
      </w:r>
      <w:r w:rsidR="004E4788">
        <w:t xml:space="preserve"> (“The Provost may sign the resolution as reflection of support for the Senate’s position”)</w:t>
      </w:r>
      <w:r w:rsidR="004E4788" w:rsidRPr="00F14DB3">
        <w:t>.</w:t>
      </w:r>
    </w:p>
    <w:sectPr w:rsidR="004E4788" w:rsidRPr="00AA5DE0" w:rsidSect="00551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389"/>
    <w:rsid w:val="00017C2E"/>
    <w:rsid w:val="00054760"/>
    <w:rsid w:val="00056FD5"/>
    <w:rsid w:val="00197C2A"/>
    <w:rsid w:val="001D5757"/>
    <w:rsid w:val="00252092"/>
    <w:rsid w:val="00263790"/>
    <w:rsid w:val="00264F31"/>
    <w:rsid w:val="0027498F"/>
    <w:rsid w:val="002A43BC"/>
    <w:rsid w:val="00422253"/>
    <w:rsid w:val="00483873"/>
    <w:rsid w:val="004965E0"/>
    <w:rsid w:val="004E4788"/>
    <w:rsid w:val="0052041D"/>
    <w:rsid w:val="0052325F"/>
    <w:rsid w:val="00551829"/>
    <w:rsid w:val="00601369"/>
    <w:rsid w:val="006C6C81"/>
    <w:rsid w:val="006E390C"/>
    <w:rsid w:val="007426B3"/>
    <w:rsid w:val="008B254B"/>
    <w:rsid w:val="008F2B1D"/>
    <w:rsid w:val="00965082"/>
    <w:rsid w:val="00975549"/>
    <w:rsid w:val="009C692F"/>
    <w:rsid w:val="009D1191"/>
    <w:rsid w:val="009D7693"/>
    <w:rsid w:val="009E1089"/>
    <w:rsid w:val="00A678AA"/>
    <w:rsid w:val="00AA5DE0"/>
    <w:rsid w:val="00BE450E"/>
    <w:rsid w:val="00C27EB2"/>
    <w:rsid w:val="00C57CB6"/>
    <w:rsid w:val="00D20504"/>
    <w:rsid w:val="00D54979"/>
    <w:rsid w:val="00D662BA"/>
    <w:rsid w:val="00DA348A"/>
    <w:rsid w:val="00DC7130"/>
    <w:rsid w:val="00EB0389"/>
    <w:rsid w:val="00EE565C"/>
    <w:rsid w:val="00F536F6"/>
    <w:rsid w:val="00F8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AAD3A"/>
  <w15:chartTrackingRefBased/>
  <w15:docId w15:val="{90525C89-C9B7-904A-B79A-3A875827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nhideWhenUsed/>
    <w:rsid w:val="00264F31"/>
    <w:rPr>
      <w:rFonts w:ascii="Bookman Old Style" w:eastAsiaTheme="minorEastAsia" w:hAnsi="Bookman Old Style"/>
      <w:szCs w:val="20"/>
    </w:rPr>
  </w:style>
  <w:style w:type="character" w:customStyle="1" w:styleId="EndnoteTextChar">
    <w:name w:val="Endnote Text Char"/>
    <w:basedOn w:val="DefaultParagraphFont"/>
    <w:link w:val="EndnoteText"/>
    <w:rsid w:val="00264F31"/>
    <w:rPr>
      <w:rFonts w:ascii="Bookman Old Style" w:eastAsiaTheme="minorEastAsia" w:hAnsi="Bookman Old Style"/>
      <w:szCs w:val="20"/>
    </w:rPr>
  </w:style>
  <w:style w:type="paragraph" w:customStyle="1" w:styleId="endnote">
    <w:name w:val="endnote"/>
    <w:basedOn w:val="EndnoteText"/>
    <w:rsid w:val="00264F31"/>
    <w:pPr>
      <w:spacing w:line="440" w:lineRule="exact"/>
      <w:ind w:firstLine="480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A5D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5D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5D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D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D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D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Wolf, Jacqueline</dc:creator>
  <cp:keywords/>
  <dc:description/>
  <cp:lastModifiedBy>Brock, Angela</cp:lastModifiedBy>
  <cp:revision>2</cp:revision>
  <dcterms:created xsi:type="dcterms:W3CDTF">2020-05-11T18:53:00Z</dcterms:created>
  <dcterms:modified xsi:type="dcterms:W3CDTF">2020-05-11T18:53:00Z</dcterms:modified>
</cp:coreProperties>
</file>