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7376" w14:textId="2FE6CC59" w:rsidR="007811EA" w:rsidRPr="007811EA" w:rsidRDefault="007811EA" w:rsidP="007811E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7811EA">
        <w:rPr>
          <w:rFonts w:eastAsia="Times New Roman" w:cstheme="minorHAnsi"/>
          <w:b/>
          <w:bCs/>
          <w:color w:val="222222"/>
          <w:sz w:val="24"/>
          <w:szCs w:val="24"/>
        </w:rPr>
        <w:t>Resolution</w:t>
      </w:r>
      <w:r w:rsidR="008F1560">
        <w:rPr>
          <w:rFonts w:eastAsia="Times New Roman" w:cstheme="minorHAnsi"/>
          <w:b/>
          <w:bCs/>
          <w:color w:val="222222"/>
          <w:sz w:val="24"/>
          <w:szCs w:val="24"/>
        </w:rPr>
        <w:t xml:space="preserve"> for the Reinstatement of the Academic and Global Communications </w:t>
      </w:r>
      <w:r w:rsidR="00B02962">
        <w:rPr>
          <w:rFonts w:eastAsia="Times New Roman" w:cstheme="minorHAnsi"/>
          <w:b/>
          <w:bCs/>
          <w:color w:val="222222"/>
          <w:sz w:val="24"/>
          <w:szCs w:val="24"/>
        </w:rPr>
        <w:t>P</w:t>
      </w:r>
      <w:r w:rsidR="008F1560">
        <w:rPr>
          <w:rFonts w:eastAsia="Times New Roman" w:cstheme="minorHAnsi"/>
          <w:b/>
          <w:bCs/>
          <w:color w:val="222222"/>
          <w:sz w:val="24"/>
          <w:szCs w:val="24"/>
        </w:rPr>
        <w:t>rogram</w:t>
      </w:r>
    </w:p>
    <w:p w14:paraId="2580431F" w14:textId="77777777" w:rsidR="007811EA" w:rsidRPr="007811EA" w:rsidRDefault="007811EA" w:rsidP="007811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811EA">
        <w:rPr>
          <w:rFonts w:eastAsia="Times New Roman" w:cstheme="minorHAnsi"/>
          <w:color w:val="222222"/>
          <w:sz w:val="24"/>
          <w:szCs w:val="24"/>
        </w:rPr>
        <w:t> </w:t>
      </w:r>
    </w:p>
    <w:p w14:paraId="2541455C" w14:textId="6A3B5B00" w:rsidR="007811EA" w:rsidRDefault="007811EA" w:rsidP="63840F11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63840F11">
        <w:rPr>
          <w:rFonts w:eastAsia="Times New Roman"/>
          <w:i/>
          <w:iCs/>
          <w:color w:val="222222"/>
          <w:sz w:val="24"/>
          <w:szCs w:val="24"/>
        </w:rPr>
        <w:t>Whereas</w:t>
      </w:r>
      <w:r w:rsidRPr="63840F11">
        <w:rPr>
          <w:rFonts w:eastAsia="Times New Roman"/>
          <w:color w:val="222222"/>
          <w:sz w:val="24"/>
          <w:szCs w:val="24"/>
        </w:rPr>
        <w:t xml:space="preserve"> 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the Academic and Global Communication (AGC) program (formerly ELIP) is proposed to be eliminated at the end of 2020-21 academic year </w:t>
      </w:r>
      <w:r w:rsidR="007B56E1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primarily 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due to budget issues</w:t>
      </w:r>
      <w:r w:rsidR="007B56E1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; and</w:t>
      </w:r>
    </w:p>
    <w:p w14:paraId="3D23497C" w14:textId="77777777" w:rsidR="008F1560" w:rsidRPr="007811EA" w:rsidRDefault="008F1560" w:rsidP="007811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DB9DE7A" w14:textId="5DA51D87" w:rsidR="007811EA" w:rsidRDefault="007811EA" w:rsidP="007811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811EA">
        <w:rPr>
          <w:rFonts w:eastAsia="Times New Roman" w:cstheme="minorHAnsi"/>
          <w:i/>
          <w:iCs/>
          <w:color w:val="222222"/>
          <w:sz w:val="24"/>
          <w:szCs w:val="24"/>
        </w:rPr>
        <w:t>Whereas</w:t>
      </w:r>
      <w:r w:rsidRPr="007811E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the elimination of the AGC program will discontinue important courses </w:t>
      </w:r>
      <w:r w:rsidR="008F1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and support in </w:t>
      </w:r>
      <w:r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English writing and </w:t>
      </w:r>
      <w:r w:rsidR="00EB19A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communication </w:t>
      </w:r>
      <w:r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skills and hinder the English language </w:t>
      </w:r>
      <w:r w:rsidR="00B925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and academic writing skill </w:t>
      </w:r>
      <w:r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development of </w:t>
      </w:r>
      <w:r w:rsidR="00B925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graduate students, both international and domestic; </w:t>
      </w:r>
      <w:r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and</w:t>
      </w:r>
    </w:p>
    <w:p w14:paraId="79DCF6FD" w14:textId="77777777" w:rsidR="008F1560" w:rsidRPr="007811EA" w:rsidRDefault="008F1560" w:rsidP="007811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E98C349" w14:textId="1D4D272D" w:rsidR="007811EA" w:rsidRDefault="007811EA" w:rsidP="63840F11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63840F11">
        <w:rPr>
          <w:rFonts w:eastAsia="Times New Roman"/>
          <w:i/>
          <w:iCs/>
          <w:color w:val="222222"/>
          <w:sz w:val="24"/>
          <w:szCs w:val="24"/>
        </w:rPr>
        <w:t>Whereas</w:t>
      </w:r>
      <w:r w:rsidRPr="63840F11">
        <w:rPr>
          <w:rFonts w:eastAsia="Times New Roman"/>
          <w:color w:val="222222"/>
          <w:sz w:val="24"/>
          <w:szCs w:val="24"/>
        </w:rPr>
        <w:t xml:space="preserve"> 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the termination of the AGC program shift</w:t>
      </w:r>
      <w:r w:rsidR="008F1560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s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the burden of </w:t>
      </w:r>
      <w:r w:rsidR="008F1560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student English language support previously provided by AGC to other 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faculty, </w:t>
      </w:r>
      <w:r w:rsidR="007D060E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who already </w:t>
      </w:r>
      <w:r w:rsidR="008F1560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have full workloads </w:t>
      </w:r>
      <w:r w:rsidR="007D060E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and are not trained in</w:t>
      </w:r>
      <w:r w:rsidR="008F1560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</w:t>
      </w:r>
      <w:r w:rsidR="007D060E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these fields or appropriate teaching techniques for language training</w:t>
      </w:r>
      <w:r w:rsidR="007B56E1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;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and</w:t>
      </w:r>
    </w:p>
    <w:p w14:paraId="17F4B610" w14:textId="21F94AD9" w:rsidR="008F1560" w:rsidRDefault="008F1560" w:rsidP="007811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1B461740" w14:textId="6678754A" w:rsidR="007811EA" w:rsidRDefault="007811EA" w:rsidP="63840F11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  <w:shd w:val="clear" w:color="auto" w:fill="FFFFFF"/>
        </w:rPr>
      </w:pPr>
      <w:r w:rsidRPr="63840F11">
        <w:rPr>
          <w:rFonts w:eastAsia="Times New Roman"/>
          <w:i/>
          <w:iCs/>
          <w:color w:val="222222"/>
          <w:sz w:val="24"/>
          <w:szCs w:val="24"/>
        </w:rPr>
        <w:t>Whereas</w:t>
      </w:r>
      <w:r w:rsidRPr="63840F11">
        <w:rPr>
          <w:rFonts w:eastAsia="Times New Roman"/>
          <w:color w:val="222222"/>
          <w:sz w:val="24"/>
          <w:szCs w:val="24"/>
        </w:rPr>
        <w:t xml:space="preserve"> 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closing the AGC program will remove necessary language training support for Graduate </w:t>
      </w:r>
      <w:r w:rsidR="00B375A8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Student 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Teaching Assistants, especially non-native English speakers, and thus </w:t>
      </w:r>
      <w:r w:rsidR="008F1560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potentially 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affect</w:t>
      </w:r>
      <w:r w:rsidR="008F1560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ing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instructional quality</w:t>
      </w:r>
      <w:r w:rsidR="008F1560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and the undergraduate learning experience adversely</w:t>
      </w:r>
      <w:r w:rsidR="007B56E1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;</w:t>
      </w:r>
      <w:r w:rsidR="000B298D" w:rsidRPr="63840F11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 and</w:t>
      </w:r>
    </w:p>
    <w:p w14:paraId="102BFF67" w14:textId="02F1C599" w:rsidR="000B298D" w:rsidRDefault="000B298D" w:rsidP="007811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153BA26D" w14:textId="3943167E" w:rsidR="000B298D" w:rsidRDefault="007811EA" w:rsidP="63840F11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63840F11">
        <w:rPr>
          <w:rFonts w:eastAsia="Times New Roman"/>
          <w:i/>
          <w:iCs/>
          <w:color w:val="222222"/>
          <w:sz w:val="24"/>
          <w:szCs w:val="24"/>
        </w:rPr>
        <w:t xml:space="preserve">Whereas </w:t>
      </w:r>
      <w:r w:rsidRPr="63840F11">
        <w:rPr>
          <w:rFonts w:eastAsia="Times New Roman"/>
          <w:color w:val="222222"/>
          <w:sz w:val="24"/>
          <w:szCs w:val="24"/>
        </w:rPr>
        <w:t>the </w:t>
      </w:r>
      <w:r w:rsidRPr="63840F11">
        <w:rPr>
          <w:rFonts w:eastAsia="Times New Roman"/>
          <w:color w:val="222222"/>
          <w:sz w:val="24"/>
          <w:szCs w:val="24"/>
          <w:shd w:val="clear" w:color="auto" w:fill="FFFFFF"/>
        </w:rPr>
        <w:t>elimination of the AGC program involves</w:t>
      </w:r>
      <w:r w:rsidRPr="63840F11">
        <w:rPr>
          <w:rFonts w:eastAsia="Times New Roman"/>
          <w:color w:val="222222"/>
          <w:sz w:val="24"/>
          <w:szCs w:val="24"/>
        </w:rPr>
        <w:t> </w:t>
      </w:r>
      <w:r w:rsidRPr="63840F11">
        <w:rPr>
          <w:rFonts w:eastAsia="Times New Roman"/>
          <w:color w:val="000000"/>
          <w:sz w:val="24"/>
          <w:szCs w:val="24"/>
          <w:shd w:val="clear" w:color="auto" w:fill="FFFFFF"/>
        </w:rPr>
        <w:t>curricular matters</w:t>
      </w:r>
      <w:r w:rsidRPr="63840F11">
        <w:rPr>
          <w:rFonts w:eastAsia="Times New Roman"/>
          <w:color w:val="222222"/>
          <w:sz w:val="24"/>
          <w:szCs w:val="24"/>
        </w:rPr>
        <w:t xml:space="preserve"> and the </w:t>
      </w:r>
      <w:r w:rsidR="000B298D" w:rsidRPr="63840F11">
        <w:rPr>
          <w:rFonts w:eastAsia="Times New Roman"/>
          <w:color w:val="222222"/>
          <w:sz w:val="24"/>
          <w:szCs w:val="24"/>
        </w:rPr>
        <w:t>University Curriculum Council (</w:t>
      </w:r>
      <w:r w:rsidRPr="63840F11">
        <w:rPr>
          <w:rFonts w:eastAsia="Times New Roman"/>
          <w:color w:val="222222"/>
          <w:sz w:val="24"/>
          <w:szCs w:val="24"/>
        </w:rPr>
        <w:t>UCC</w:t>
      </w:r>
      <w:r w:rsidR="000B298D" w:rsidRPr="63840F11">
        <w:rPr>
          <w:rFonts w:eastAsia="Times New Roman"/>
          <w:color w:val="222222"/>
          <w:sz w:val="24"/>
          <w:szCs w:val="24"/>
        </w:rPr>
        <w:t>)</w:t>
      </w:r>
      <w:r w:rsidRPr="63840F11">
        <w:rPr>
          <w:rFonts w:eastAsia="Times New Roman"/>
          <w:color w:val="222222"/>
          <w:sz w:val="24"/>
          <w:szCs w:val="24"/>
        </w:rPr>
        <w:t xml:space="preserve"> </w:t>
      </w:r>
      <w:r w:rsidR="00824879" w:rsidRPr="63840F11">
        <w:rPr>
          <w:rFonts w:eastAsia="Times New Roman"/>
          <w:color w:val="222222"/>
          <w:sz w:val="24"/>
          <w:szCs w:val="24"/>
        </w:rPr>
        <w:t xml:space="preserve">was established in order to discharge Faculty Senate's responsibilities with respect to curricular matters, </w:t>
      </w:r>
      <w:r w:rsidR="000B298D" w:rsidRPr="63840F11">
        <w:rPr>
          <w:rFonts w:eastAsia="Times New Roman"/>
          <w:color w:val="222222"/>
          <w:sz w:val="24"/>
          <w:szCs w:val="24"/>
        </w:rPr>
        <w:t>including making recommendations that include “addition, relocation, and deletion of academic programs and degrees,”; and</w:t>
      </w:r>
      <w:r w:rsidR="00CE7824" w:rsidRPr="63840F11">
        <w:rPr>
          <w:rFonts w:eastAsia="Times New Roman"/>
          <w:color w:val="222222"/>
          <w:sz w:val="24"/>
          <w:szCs w:val="24"/>
        </w:rPr>
        <w:t xml:space="preserve"> </w:t>
      </w:r>
    </w:p>
    <w:p w14:paraId="5EB3C710" w14:textId="2C6B3F2A" w:rsidR="000B298D" w:rsidRDefault="000B298D" w:rsidP="63840F11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14:paraId="01BF0B4F" w14:textId="1BAD6197" w:rsidR="000B298D" w:rsidRDefault="000B298D" w:rsidP="63840F11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63840F11">
        <w:rPr>
          <w:rFonts w:eastAsia="Times New Roman"/>
          <w:i/>
          <w:iCs/>
          <w:color w:val="222222"/>
          <w:sz w:val="24"/>
          <w:szCs w:val="24"/>
        </w:rPr>
        <w:t xml:space="preserve">Whereas </w:t>
      </w:r>
      <w:r w:rsidRPr="63840F11">
        <w:rPr>
          <w:rFonts w:eastAsia="Times New Roman"/>
          <w:color w:val="222222"/>
          <w:sz w:val="24"/>
          <w:szCs w:val="24"/>
        </w:rPr>
        <w:t xml:space="preserve">Graduate Council </w:t>
      </w:r>
      <w:r w:rsidR="00824879" w:rsidRPr="63840F11">
        <w:rPr>
          <w:rFonts w:eastAsia="Times New Roman"/>
          <w:color w:val="222222"/>
          <w:sz w:val="24"/>
          <w:szCs w:val="24"/>
        </w:rPr>
        <w:t xml:space="preserve">is charged with making </w:t>
      </w:r>
      <w:r w:rsidRPr="63840F11">
        <w:rPr>
          <w:rFonts w:eastAsia="Times New Roman"/>
          <w:color w:val="222222"/>
          <w:sz w:val="24"/>
          <w:szCs w:val="24"/>
        </w:rPr>
        <w:t xml:space="preserve">recommendations to UCC concerning the elimination of graduate programs </w:t>
      </w:r>
      <w:r w:rsidR="00996FDB" w:rsidRPr="63840F11">
        <w:rPr>
          <w:rFonts w:eastAsia="Times New Roman"/>
          <w:color w:val="222222"/>
          <w:sz w:val="24"/>
          <w:szCs w:val="24"/>
        </w:rPr>
        <w:t xml:space="preserve">and degrees </w:t>
      </w:r>
      <w:r w:rsidRPr="63840F11">
        <w:rPr>
          <w:rFonts w:eastAsia="Times New Roman"/>
          <w:color w:val="222222"/>
          <w:sz w:val="24"/>
          <w:szCs w:val="24"/>
        </w:rPr>
        <w:t>at Ohio University, and has recommended reinstatement of the AGC program</w:t>
      </w:r>
      <w:r w:rsidR="007B56E1" w:rsidRPr="63840F11">
        <w:rPr>
          <w:rFonts w:eastAsia="Times New Roman"/>
          <w:color w:val="222222"/>
          <w:sz w:val="24"/>
          <w:szCs w:val="24"/>
        </w:rPr>
        <w:t>;</w:t>
      </w:r>
      <w:r w:rsidRPr="63840F11">
        <w:rPr>
          <w:rFonts w:eastAsia="Times New Roman"/>
          <w:color w:val="222222"/>
          <w:sz w:val="24"/>
          <w:szCs w:val="24"/>
        </w:rPr>
        <w:t xml:space="preserve"> </w:t>
      </w:r>
      <w:r w:rsidR="00CE7824" w:rsidRPr="63840F11">
        <w:rPr>
          <w:rFonts w:eastAsia="Times New Roman"/>
          <w:color w:val="222222"/>
          <w:sz w:val="24"/>
          <w:szCs w:val="24"/>
        </w:rPr>
        <w:t>and</w:t>
      </w:r>
    </w:p>
    <w:p w14:paraId="7869CFA9" w14:textId="0E5077B1" w:rsidR="00EB19A0" w:rsidRDefault="00EB19A0" w:rsidP="000B29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00C66FD" w14:textId="59D9A9F3" w:rsidR="00EB19A0" w:rsidRDefault="00EB19A0" w:rsidP="000B29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B19A0">
        <w:rPr>
          <w:rFonts w:eastAsia="Times New Roman" w:cstheme="minorHAnsi"/>
          <w:i/>
          <w:iCs/>
          <w:color w:val="222222"/>
          <w:sz w:val="24"/>
          <w:szCs w:val="24"/>
        </w:rPr>
        <w:t>Whereas</w:t>
      </w:r>
      <w:r>
        <w:rPr>
          <w:rFonts w:eastAsia="Times New Roman" w:cstheme="minorHAnsi"/>
          <w:color w:val="222222"/>
          <w:sz w:val="24"/>
          <w:szCs w:val="24"/>
        </w:rPr>
        <w:t xml:space="preserve"> Graduate Student Senate has passed a resolution in support of the reinstatement of the AGC program; and</w:t>
      </w:r>
    </w:p>
    <w:p w14:paraId="27187F1C" w14:textId="71D12ABD" w:rsidR="000B298D" w:rsidRDefault="000B298D" w:rsidP="000B29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0617F23" w14:textId="7C76CFD5" w:rsidR="000B298D" w:rsidRDefault="000B298D" w:rsidP="00861D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B298D">
        <w:rPr>
          <w:rFonts w:eastAsia="Times New Roman" w:cstheme="minorHAnsi"/>
          <w:i/>
          <w:iCs/>
          <w:color w:val="222222"/>
          <w:sz w:val="24"/>
          <w:szCs w:val="24"/>
        </w:rPr>
        <w:t>Whereas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61D84">
        <w:rPr>
          <w:rFonts w:eastAsia="Times New Roman" w:cstheme="minorHAnsi"/>
          <w:color w:val="222222"/>
          <w:sz w:val="24"/>
          <w:szCs w:val="24"/>
        </w:rPr>
        <w:t xml:space="preserve">Action Item #7 of the </w:t>
      </w:r>
      <w:r>
        <w:rPr>
          <w:rFonts w:eastAsia="Times New Roman" w:cstheme="minorHAnsi"/>
          <w:color w:val="222222"/>
          <w:sz w:val="24"/>
          <w:szCs w:val="24"/>
        </w:rPr>
        <w:t xml:space="preserve">International Opportunities Think Tank </w:t>
      </w:r>
      <w:r w:rsidR="00861D84">
        <w:rPr>
          <w:rFonts w:eastAsia="Times New Roman" w:cstheme="minorHAnsi"/>
          <w:color w:val="222222"/>
          <w:sz w:val="24"/>
          <w:szCs w:val="24"/>
        </w:rPr>
        <w:t xml:space="preserve">final recommendations draft report (dated 3.25.2021) </w:t>
      </w:r>
      <w:r w:rsidR="00CE7824">
        <w:rPr>
          <w:rFonts w:eastAsia="Times New Roman" w:cstheme="minorHAnsi"/>
          <w:color w:val="222222"/>
          <w:sz w:val="24"/>
          <w:szCs w:val="24"/>
        </w:rPr>
        <w:t xml:space="preserve">suggested a </w:t>
      </w:r>
      <w:r w:rsidR="00861D84">
        <w:rPr>
          <w:rFonts w:eastAsia="Times New Roman" w:cstheme="minorHAnsi"/>
          <w:color w:val="222222"/>
          <w:sz w:val="24"/>
          <w:szCs w:val="24"/>
        </w:rPr>
        <w:t>“</w:t>
      </w:r>
      <w:r w:rsidR="00CE7824">
        <w:rPr>
          <w:rFonts w:eastAsia="Times New Roman" w:cstheme="minorHAnsi"/>
          <w:color w:val="222222"/>
          <w:sz w:val="24"/>
          <w:szCs w:val="24"/>
        </w:rPr>
        <w:t>c</w:t>
      </w:r>
      <w:r w:rsidR="00861D84" w:rsidRPr="00861D84">
        <w:rPr>
          <w:rFonts w:eastAsia="Times New Roman" w:cstheme="minorHAnsi"/>
          <w:color w:val="222222"/>
          <w:sz w:val="24"/>
          <w:szCs w:val="24"/>
        </w:rPr>
        <w:t>ommitment of Ohio University to provide support for international students to succeed at</w:t>
      </w:r>
      <w:r w:rsidR="00861D8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61D84" w:rsidRPr="00861D84">
        <w:rPr>
          <w:rFonts w:eastAsia="Times New Roman" w:cstheme="minorHAnsi"/>
          <w:color w:val="222222"/>
          <w:sz w:val="24"/>
          <w:szCs w:val="24"/>
        </w:rPr>
        <w:t>OHIO as well as beyond it. Assistance with English language, thesis/dissertation writing, degree</w:t>
      </w:r>
      <w:r w:rsidR="00861D8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61D84" w:rsidRPr="00861D84">
        <w:rPr>
          <w:rFonts w:eastAsia="Times New Roman" w:cstheme="minorHAnsi"/>
          <w:color w:val="222222"/>
          <w:sz w:val="24"/>
          <w:szCs w:val="24"/>
        </w:rPr>
        <w:t>completion, legal aspects, interview preparedness, and in securing jobs, is essential</w:t>
      </w:r>
      <w:r w:rsidR="00861D84">
        <w:rPr>
          <w:rFonts w:eastAsia="Times New Roman" w:cstheme="minorHAnsi"/>
          <w:color w:val="222222"/>
          <w:sz w:val="24"/>
          <w:szCs w:val="24"/>
        </w:rPr>
        <w:t>”</w:t>
      </w:r>
      <w:r w:rsidR="007B56E1">
        <w:rPr>
          <w:rFonts w:eastAsia="Times New Roman" w:cstheme="minorHAnsi"/>
          <w:color w:val="222222"/>
          <w:sz w:val="24"/>
          <w:szCs w:val="24"/>
        </w:rPr>
        <w:t xml:space="preserve">; </w:t>
      </w:r>
    </w:p>
    <w:p w14:paraId="3D98BDB5" w14:textId="27B2ACC9" w:rsidR="000B298D" w:rsidRDefault="000B298D" w:rsidP="000B29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BC2D7DF" w14:textId="12528C07" w:rsidR="007811EA" w:rsidRDefault="000B298D" w:rsidP="008F15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98D">
        <w:rPr>
          <w:rFonts w:eastAsia="Times New Roman" w:cstheme="minorHAnsi"/>
          <w:i/>
          <w:iCs/>
          <w:color w:val="222222"/>
          <w:sz w:val="24"/>
          <w:szCs w:val="24"/>
        </w:rPr>
        <w:t>Be it resolved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7811EA" w:rsidRPr="007811EA">
        <w:rPr>
          <w:rFonts w:eastAsia="Times New Roman" w:cstheme="minorHAnsi"/>
          <w:color w:val="222222"/>
          <w:sz w:val="24"/>
          <w:szCs w:val="24"/>
        </w:rPr>
        <w:t>that UCC</w:t>
      </w:r>
      <w:r w:rsidR="008F1560">
        <w:rPr>
          <w:rFonts w:eastAsia="Times New Roman" w:cstheme="minorHAnsi"/>
          <w:color w:val="222222"/>
          <w:sz w:val="24"/>
          <w:szCs w:val="24"/>
        </w:rPr>
        <w:t xml:space="preserve">, with support from Graduate Council, </w:t>
      </w:r>
      <w:r w:rsidR="008130EE" w:rsidRPr="007811EA">
        <w:rPr>
          <w:rFonts w:eastAsia="Times New Roman" w:cstheme="minorHAnsi"/>
          <w:color w:val="222222"/>
          <w:sz w:val="24"/>
          <w:szCs w:val="24"/>
        </w:rPr>
        <w:t>recommend</w:t>
      </w:r>
      <w:r w:rsidR="008130EE">
        <w:rPr>
          <w:rFonts w:eastAsia="Times New Roman" w:cstheme="minorHAnsi"/>
          <w:color w:val="222222"/>
          <w:sz w:val="24"/>
          <w:szCs w:val="24"/>
        </w:rPr>
        <w:t>s</w:t>
      </w:r>
      <w:r w:rsidR="008130EE" w:rsidRPr="007811E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811EA" w:rsidRPr="007811EA">
        <w:rPr>
          <w:rFonts w:eastAsia="Times New Roman" w:cstheme="minorHAnsi"/>
          <w:color w:val="222222"/>
          <w:sz w:val="24"/>
          <w:szCs w:val="24"/>
        </w:rPr>
        <w:t>that the AGC program be reinstated</w:t>
      </w:r>
      <w:r w:rsidR="008F156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F1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before Fall Semester of the 2021-2022 academic year, </w:t>
      </w:r>
      <w:r w:rsidR="008F1560"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when the University expects more international students </w:t>
      </w:r>
      <w:r w:rsidR="008F1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to arrive </w:t>
      </w:r>
      <w:r w:rsidR="008F1560"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on campus</w:t>
      </w:r>
      <w:r w:rsidR="008F1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7811EA" w:rsidRPr="007811EA">
        <w:rPr>
          <w:rFonts w:eastAsia="Times New Roman" w:cstheme="minorHAnsi"/>
          <w:color w:val="222222"/>
          <w:sz w:val="24"/>
          <w:szCs w:val="24"/>
        </w:rPr>
        <w:t>or that its reorganization ensure</w:t>
      </w:r>
      <w:r w:rsidR="008130EE">
        <w:rPr>
          <w:rFonts w:eastAsia="Times New Roman" w:cstheme="minorHAnsi"/>
          <w:color w:val="222222"/>
          <w:sz w:val="24"/>
          <w:szCs w:val="24"/>
        </w:rPr>
        <w:t>s</w:t>
      </w:r>
      <w:r w:rsidR="007811EA" w:rsidRPr="007811EA">
        <w:rPr>
          <w:rFonts w:eastAsia="Times New Roman" w:cstheme="minorHAnsi"/>
          <w:color w:val="222222"/>
          <w:sz w:val="24"/>
          <w:szCs w:val="24"/>
        </w:rPr>
        <w:t xml:space="preserve"> continu</w:t>
      </w:r>
      <w:r w:rsidR="008130EE">
        <w:rPr>
          <w:rFonts w:eastAsia="Times New Roman" w:cstheme="minorHAnsi"/>
          <w:color w:val="222222"/>
          <w:sz w:val="24"/>
          <w:szCs w:val="24"/>
        </w:rPr>
        <w:t>ation of t</w:t>
      </w:r>
      <w:r w:rsidR="008F1560">
        <w:rPr>
          <w:rFonts w:eastAsia="Times New Roman" w:cstheme="minorHAnsi"/>
          <w:color w:val="222222"/>
          <w:sz w:val="24"/>
          <w:szCs w:val="24"/>
        </w:rPr>
        <w:t xml:space="preserve">he same level of </w:t>
      </w:r>
      <w:r w:rsidR="007811EA" w:rsidRPr="007811EA">
        <w:rPr>
          <w:rFonts w:eastAsia="Times New Roman" w:cstheme="minorHAnsi"/>
          <w:color w:val="222222"/>
          <w:sz w:val="24"/>
          <w:szCs w:val="24"/>
        </w:rPr>
        <w:t>curricular </w:t>
      </w:r>
      <w:r w:rsidR="007811EA"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support and service</w:t>
      </w:r>
      <w:r w:rsidR="007B56E1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</w:t>
      </w:r>
      <w:r w:rsidR="007811EA"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that </w:t>
      </w:r>
      <w:r w:rsidR="008130E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were </w:t>
      </w:r>
      <w:r w:rsidR="007811EA"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previously offered by AGC </w:t>
      </w:r>
      <w:r w:rsidR="008F1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(and ELIP) </w:t>
      </w:r>
      <w:r w:rsidR="007811EA"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to </w:t>
      </w:r>
      <w:r w:rsidR="008F1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OHIO </w:t>
      </w:r>
      <w:r w:rsidR="007811EA"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students</w:t>
      </w:r>
      <w:r w:rsidR="008F156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and</w:t>
      </w:r>
    </w:p>
    <w:p w14:paraId="202A85AB" w14:textId="1A56C51E" w:rsidR="00B9253A" w:rsidRDefault="00B9253A" w:rsidP="008F15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0DD4DB21" w14:textId="0DC0668B" w:rsidR="00B9253A" w:rsidRDefault="00B9253A" w:rsidP="008F15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681126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lastRenderedPageBreak/>
        <w:t>Be it further resolved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, that </w:t>
      </w:r>
      <w:r w:rsidR="008238E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UCC</w:t>
      </w:r>
      <w:r w:rsidR="007B56E1" w:rsidRPr="007811EA">
        <w:rPr>
          <w:rFonts w:eastAsia="Times New Roman" w:cstheme="minorHAnsi"/>
          <w:color w:val="222222"/>
          <w:sz w:val="24"/>
          <w:szCs w:val="24"/>
        </w:rPr>
        <w:t>, with support from</w:t>
      </w:r>
      <w:r w:rsidR="007B56E1">
        <w:rPr>
          <w:rFonts w:eastAsia="Times New Roman" w:cstheme="minorHAnsi"/>
          <w:color w:val="222222"/>
          <w:sz w:val="24"/>
          <w:szCs w:val="24"/>
        </w:rPr>
        <w:t xml:space="preserve"> Graduate Council,</w:t>
      </w:r>
      <w:r w:rsidR="008238E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recommends that academic units </w:t>
      </w:r>
      <w:r w:rsidR="0068112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providing graduate programs work together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to create a funding formula to support the AGC in a way that reflects the benefits to multiple colleges; and </w:t>
      </w:r>
    </w:p>
    <w:p w14:paraId="1E7BD3A7" w14:textId="77777777" w:rsidR="008F1560" w:rsidRDefault="008F1560" w:rsidP="008F1560">
      <w:pPr>
        <w:shd w:val="clear" w:color="auto" w:fill="FFFFFF"/>
        <w:spacing w:after="0" w:line="240" w:lineRule="auto"/>
        <w:rPr>
          <w:rFonts w:cstheme="minorHAnsi"/>
        </w:rPr>
      </w:pPr>
    </w:p>
    <w:p w14:paraId="614CC4D1" w14:textId="4350EAF5" w:rsidR="008130EE" w:rsidRDefault="008F1560" w:rsidP="008F15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B298D">
        <w:rPr>
          <w:rFonts w:eastAsia="Times New Roman" w:cstheme="minorHAnsi"/>
          <w:i/>
          <w:iCs/>
          <w:color w:val="222222"/>
          <w:sz w:val="24"/>
          <w:szCs w:val="24"/>
        </w:rPr>
        <w:t>Be it further resolved</w:t>
      </w:r>
      <w:r>
        <w:rPr>
          <w:rFonts w:eastAsia="Times New Roman" w:cstheme="minorHAnsi"/>
          <w:color w:val="222222"/>
          <w:sz w:val="24"/>
          <w:szCs w:val="24"/>
        </w:rPr>
        <w:t xml:space="preserve"> that </w:t>
      </w:r>
      <w:r w:rsidRPr="007811EA">
        <w:rPr>
          <w:rFonts w:eastAsia="Times New Roman" w:cstheme="minorHAnsi"/>
          <w:color w:val="222222"/>
          <w:sz w:val="24"/>
          <w:szCs w:val="24"/>
        </w:rPr>
        <w:t>UCC, with support from</w:t>
      </w:r>
      <w:r>
        <w:rPr>
          <w:rFonts w:eastAsia="Times New Roman" w:cstheme="minorHAnsi"/>
          <w:color w:val="222222"/>
          <w:sz w:val="24"/>
          <w:szCs w:val="24"/>
        </w:rPr>
        <w:t xml:space="preserve"> Graduate Council, </w:t>
      </w:r>
      <w:r w:rsidRPr="007811EA">
        <w:rPr>
          <w:rFonts w:eastAsia="Times New Roman" w:cstheme="minorHAnsi"/>
          <w:color w:val="222222"/>
          <w:sz w:val="24"/>
          <w:szCs w:val="24"/>
        </w:rPr>
        <w:t xml:space="preserve">requests information transparency </w:t>
      </w:r>
      <w:r w:rsidR="008130EE">
        <w:rPr>
          <w:rFonts w:eastAsia="Times New Roman" w:cstheme="minorHAnsi"/>
          <w:color w:val="222222"/>
          <w:sz w:val="24"/>
          <w:szCs w:val="24"/>
        </w:rPr>
        <w:t xml:space="preserve">to all university constituents </w:t>
      </w:r>
      <w:r w:rsidRPr="007811EA">
        <w:rPr>
          <w:rFonts w:eastAsia="Times New Roman" w:cstheme="minorHAnsi"/>
          <w:color w:val="222222"/>
          <w:sz w:val="24"/>
          <w:szCs w:val="24"/>
        </w:rPr>
        <w:t>for how the university has reorganized the curricular offerings and academic support that </w:t>
      </w:r>
      <w:r>
        <w:rPr>
          <w:rFonts w:eastAsia="Times New Roman" w:cstheme="minorHAnsi"/>
          <w:color w:val="222222"/>
          <w:sz w:val="24"/>
          <w:szCs w:val="24"/>
        </w:rPr>
        <w:t>ha</w:t>
      </w:r>
      <w:r w:rsidR="00AF2C66">
        <w:rPr>
          <w:rFonts w:eastAsia="Times New Roman" w:cstheme="minorHAnsi"/>
          <w:color w:val="222222"/>
          <w:sz w:val="24"/>
          <w:szCs w:val="24"/>
        </w:rPr>
        <w:t>d</w:t>
      </w:r>
      <w:r>
        <w:rPr>
          <w:rFonts w:eastAsia="Times New Roman" w:cstheme="minorHAnsi"/>
          <w:color w:val="222222"/>
          <w:sz w:val="24"/>
          <w:szCs w:val="24"/>
        </w:rPr>
        <w:t xml:space="preserve"> been provided previously by </w:t>
      </w:r>
      <w:r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the AGC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(and ELIP) </w:t>
      </w:r>
      <w:r w:rsidRPr="007811E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program</w:t>
      </w:r>
      <w:r w:rsidR="008130E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</w:p>
    <w:sectPr w:rsidR="0081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EA"/>
    <w:rsid w:val="0003224F"/>
    <w:rsid w:val="000B298D"/>
    <w:rsid w:val="00681126"/>
    <w:rsid w:val="00697AA5"/>
    <w:rsid w:val="007811EA"/>
    <w:rsid w:val="007B56E1"/>
    <w:rsid w:val="007D060E"/>
    <w:rsid w:val="008130EE"/>
    <w:rsid w:val="008238EB"/>
    <w:rsid w:val="00824879"/>
    <w:rsid w:val="00861D84"/>
    <w:rsid w:val="00883289"/>
    <w:rsid w:val="008F1560"/>
    <w:rsid w:val="00996FDB"/>
    <w:rsid w:val="009B68EE"/>
    <w:rsid w:val="00AF2C66"/>
    <w:rsid w:val="00B02962"/>
    <w:rsid w:val="00B375A8"/>
    <w:rsid w:val="00B9253A"/>
    <w:rsid w:val="00CE7824"/>
    <w:rsid w:val="00EB19A0"/>
    <w:rsid w:val="00F10EEF"/>
    <w:rsid w:val="638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071D"/>
  <w15:chartTrackingRefBased/>
  <w15:docId w15:val="{40FDC637-7D27-4C00-BE18-C5C2B367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2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19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Gordon</dc:creator>
  <cp:keywords/>
  <dc:description/>
  <cp:lastModifiedBy>Brock, Angela</cp:lastModifiedBy>
  <cp:revision>3</cp:revision>
  <dcterms:created xsi:type="dcterms:W3CDTF">2021-05-10T12:44:00Z</dcterms:created>
  <dcterms:modified xsi:type="dcterms:W3CDTF">2021-05-10T19:40:00Z</dcterms:modified>
</cp:coreProperties>
</file>