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CAD1" w14:textId="77777777" w:rsidR="00545560" w:rsidRDefault="00545560" w:rsidP="00545560">
      <w:pPr>
        <w:jc w:val="center"/>
        <w:rPr>
          <w:rFonts w:ascii="Arial" w:hAnsi="Arial" w:cs="Arial"/>
          <w:b/>
          <w:bCs/>
          <w:color w:val="000000"/>
          <w:sz w:val="22"/>
          <w:szCs w:val="22"/>
        </w:rPr>
      </w:pPr>
      <w:r w:rsidRPr="001D00CF">
        <w:rPr>
          <w:rFonts w:ascii="Arial" w:hAnsi="Arial" w:cs="Arial"/>
          <w:b/>
          <w:bCs/>
          <w:color w:val="000000"/>
          <w:sz w:val="22"/>
          <w:szCs w:val="22"/>
        </w:rPr>
        <w:t>Resolution on Policies on Leadership Searches</w:t>
      </w:r>
    </w:p>
    <w:p w14:paraId="363A86E7" w14:textId="77777777" w:rsidR="00E56346" w:rsidRDefault="00E56346" w:rsidP="00E56346">
      <w:pPr>
        <w:jc w:val="center"/>
        <w:rPr>
          <w:rFonts w:ascii="Arial" w:eastAsia="Times New Roman" w:hAnsi="Arial" w:cs="Arial"/>
          <w:sz w:val="22"/>
          <w:szCs w:val="22"/>
        </w:rPr>
      </w:pPr>
      <w:r w:rsidRPr="009566C3">
        <w:rPr>
          <w:rFonts w:ascii="Arial" w:eastAsia="Times New Roman" w:hAnsi="Arial" w:cs="Arial"/>
          <w:sz w:val="22"/>
          <w:szCs w:val="22"/>
        </w:rPr>
        <w:t xml:space="preserve">Faculty </w:t>
      </w:r>
      <w:r>
        <w:rPr>
          <w:rFonts w:ascii="Arial" w:eastAsia="Times New Roman" w:hAnsi="Arial" w:cs="Arial"/>
          <w:sz w:val="22"/>
          <w:szCs w:val="22"/>
        </w:rPr>
        <w:t>Senate</w:t>
      </w:r>
    </w:p>
    <w:p w14:paraId="7E562ED2" w14:textId="06137D54" w:rsidR="00E56346" w:rsidRDefault="5F7B54BD" w:rsidP="00E56346">
      <w:pPr>
        <w:jc w:val="center"/>
        <w:rPr>
          <w:rFonts w:ascii="Arial" w:eastAsia="Times New Roman" w:hAnsi="Arial" w:cs="Arial"/>
          <w:sz w:val="22"/>
          <w:szCs w:val="22"/>
        </w:rPr>
      </w:pPr>
      <w:r w:rsidRPr="29F1F6AF">
        <w:rPr>
          <w:rFonts w:ascii="Arial" w:eastAsia="Times New Roman" w:hAnsi="Arial" w:cs="Arial"/>
          <w:sz w:val="22"/>
          <w:szCs w:val="22"/>
        </w:rPr>
        <w:t>February 7</w:t>
      </w:r>
      <w:r w:rsidR="00E56346" w:rsidRPr="29F1F6AF">
        <w:rPr>
          <w:rFonts w:ascii="Arial" w:eastAsia="Times New Roman" w:hAnsi="Arial" w:cs="Arial"/>
          <w:sz w:val="22"/>
          <w:szCs w:val="22"/>
        </w:rPr>
        <w:t>, 202</w:t>
      </w:r>
      <w:r w:rsidR="0F0477D7" w:rsidRPr="29F1F6AF">
        <w:rPr>
          <w:rFonts w:ascii="Arial" w:eastAsia="Times New Roman" w:hAnsi="Arial" w:cs="Arial"/>
          <w:sz w:val="22"/>
          <w:szCs w:val="22"/>
        </w:rPr>
        <w:t>2</w:t>
      </w:r>
    </w:p>
    <w:p w14:paraId="4B4F2580" w14:textId="318E9B6F" w:rsidR="00E56346" w:rsidRPr="009566C3" w:rsidRDefault="002C2687" w:rsidP="00E56346">
      <w:pPr>
        <w:jc w:val="center"/>
        <w:rPr>
          <w:rFonts w:ascii="Arial" w:eastAsia="Times New Roman" w:hAnsi="Arial" w:cs="Arial"/>
          <w:sz w:val="22"/>
          <w:szCs w:val="22"/>
        </w:rPr>
      </w:pPr>
      <w:r>
        <w:rPr>
          <w:rFonts w:ascii="Arial" w:eastAsia="Times New Roman" w:hAnsi="Arial" w:cs="Arial"/>
          <w:sz w:val="22"/>
          <w:szCs w:val="22"/>
        </w:rPr>
        <w:t>Passed</w:t>
      </w:r>
    </w:p>
    <w:p w14:paraId="7271625D" w14:textId="77777777" w:rsidR="001D00CF" w:rsidRPr="001D00CF" w:rsidRDefault="001D00CF" w:rsidP="00545560">
      <w:pPr>
        <w:rPr>
          <w:rFonts w:ascii="Arial" w:eastAsia="Times New Roman" w:hAnsi="Arial" w:cs="Arial"/>
          <w:sz w:val="22"/>
          <w:szCs w:val="22"/>
        </w:rPr>
      </w:pPr>
    </w:p>
    <w:p w14:paraId="048D3B24" w14:textId="05120FB2" w:rsidR="00545560" w:rsidRDefault="00545560" w:rsidP="00545560">
      <w:pPr>
        <w:rPr>
          <w:rFonts w:ascii="Arial" w:hAnsi="Arial" w:cs="Arial"/>
          <w:color w:val="000000"/>
          <w:sz w:val="22"/>
          <w:szCs w:val="22"/>
        </w:rPr>
      </w:pPr>
      <w:r w:rsidRPr="001D00CF">
        <w:rPr>
          <w:rFonts w:ascii="Arial" w:hAnsi="Arial" w:cs="Arial"/>
          <w:b/>
          <w:bCs/>
          <w:color w:val="000000"/>
          <w:sz w:val="22"/>
          <w:szCs w:val="22"/>
        </w:rPr>
        <w:t>Whereas</w:t>
      </w:r>
      <w:r w:rsidRPr="001D00CF">
        <w:rPr>
          <w:rFonts w:ascii="Arial" w:hAnsi="Arial" w:cs="Arial"/>
          <w:color w:val="000000"/>
          <w:sz w:val="22"/>
          <w:szCs w:val="22"/>
        </w:rPr>
        <w:t xml:space="preserve"> </w:t>
      </w:r>
      <w:r w:rsidR="00BD3C53" w:rsidRPr="001D00CF">
        <w:rPr>
          <w:rFonts w:ascii="Arial" w:hAnsi="Arial" w:cs="Arial"/>
          <w:color w:val="000000"/>
          <w:sz w:val="22"/>
          <w:szCs w:val="22"/>
        </w:rPr>
        <w:t xml:space="preserve">adhering to </w:t>
      </w:r>
      <w:r w:rsidRPr="001D00CF">
        <w:rPr>
          <w:rFonts w:ascii="Arial" w:hAnsi="Arial" w:cs="Arial"/>
          <w:color w:val="000000"/>
          <w:sz w:val="22"/>
          <w:szCs w:val="22"/>
        </w:rPr>
        <w:t>Ohio University policy 40.105 (</w:t>
      </w:r>
      <w:hyperlink r:id="rId5" w:history="1">
        <w:r w:rsidRPr="001D00CF">
          <w:rPr>
            <w:rFonts w:ascii="Arial" w:hAnsi="Arial" w:cs="Arial"/>
            <w:color w:val="1155CC"/>
            <w:sz w:val="22"/>
            <w:szCs w:val="22"/>
            <w:u w:val="single"/>
          </w:rPr>
          <w:t>https://www.ohio.edu/policy/40-105</w:t>
        </w:r>
      </w:hyperlink>
      <w:r w:rsidRPr="001D00CF">
        <w:rPr>
          <w:rFonts w:ascii="Arial" w:hAnsi="Arial" w:cs="Arial"/>
          <w:color w:val="000000"/>
          <w:sz w:val="22"/>
          <w:szCs w:val="22"/>
        </w:rPr>
        <w:t xml:space="preserve">) regarding </w:t>
      </w:r>
      <w:r w:rsidR="00BD3C53" w:rsidRPr="001D00CF">
        <w:rPr>
          <w:rFonts w:ascii="Arial" w:hAnsi="Arial" w:cs="Arial"/>
          <w:color w:val="000000"/>
          <w:sz w:val="22"/>
          <w:szCs w:val="22"/>
        </w:rPr>
        <w:t xml:space="preserve">leadership </w:t>
      </w:r>
      <w:r w:rsidRPr="001D00CF">
        <w:rPr>
          <w:rFonts w:ascii="Arial" w:hAnsi="Arial" w:cs="Arial"/>
          <w:color w:val="000000"/>
          <w:sz w:val="22"/>
          <w:szCs w:val="22"/>
        </w:rPr>
        <w:t xml:space="preserve">searches </w:t>
      </w:r>
      <w:r w:rsidR="00BD3C53" w:rsidRPr="001D00CF">
        <w:rPr>
          <w:rFonts w:ascii="Arial" w:hAnsi="Arial" w:cs="Arial"/>
          <w:color w:val="000000"/>
          <w:sz w:val="22"/>
          <w:szCs w:val="22"/>
        </w:rPr>
        <w:t>is a key aspect of shared governance</w:t>
      </w:r>
      <w:r w:rsidRPr="001D00CF">
        <w:rPr>
          <w:rFonts w:ascii="Arial" w:hAnsi="Arial" w:cs="Arial"/>
          <w:color w:val="000000"/>
          <w:sz w:val="22"/>
          <w:szCs w:val="22"/>
        </w:rPr>
        <w:t>; </w:t>
      </w:r>
    </w:p>
    <w:p w14:paraId="55086732" w14:textId="034549BC" w:rsidR="008078CB" w:rsidRPr="001D00CF" w:rsidRDefault="008078CB" w:rsidP="00545560">
      <w:pPr>
        <w:rPr>
          <w:rFonts w:ascii="Arial" w:hAnsi="Arial" w:cs="Arial"/>
          <w:color w:val="000000"/>
          <w:sz w:val="22"/>
          <w:szCs w:val="22"/>
        </w:rPr>
      </w:pPr>
      <w:r w:rsidRPr="007E2ABF">
        <w:rPr>
          <w:rFonts w:ascii="Arial" w:hAnsi="Arial" w:cs="Arial"/>
          <w:b/>
          <w:color w:val="000000"/>
          <w:sz w:val="22"/>
          <w:szCs w:val="22"/>
        </w:rPr>
        <w:t>Whereas</w:t>
      </w:r>
      <w:r>
        <w:rPr>
          <w:rFonts w:ascii="Arial" w:hAnsi="Arial" w:cs="Arial"/>
          <w:color w:val="000000"/>
          <w:sz w:val="22"/>
          <w:szCs w:val="22"/>
        </w:rPr>
        <w:t xml:space="preserve"> Ohio University Policy 01.003 makes clear that policies intended to establish minimum thresholds for shared governance in no way restrict additional steps to include further the faculty role in shared governance unless written specifically so limit the faculty role in shared governance</w:t>
      </w:r>
      <w:r w:rsidR="003C77BB">
        <w:rPr>
          <w:rFonts w:ascii="Arial" w:hAnsi="Arial" w:cs="Arial"/>
          <w:color w:val="000000"/>
          <w:sz w:val="22"/>
          <w:szCs w:val="22"/>
        </w:rPr>
        <w:t>;</w:t>
      </w:r>
    </w:p>
    <w:p w14:paraId="24259FBB" w14:textId="142A6813" w:rsidR="00F1021C" w:rsidRDefault="00F1021C" w:rsidP="00545560">
      <w:pPr>
        <w:rPr>
          <w:rFonts w:ascii="Arial" w:hAnsi="Arial" w:cs="Arial"/>
          <w:color w:val="000000"/>
          <w:sz w:val="22"/>
          <w:szCs w:val="22"/>
        </w:rPr>
      </w:pPr>
      <w:r w:rsidRPr="001D00CF">
        <w:rPr>
          <w:rFonts w:ascii="Arial" w:hAnsi="Arial" w:cs="Arial"/>
          <w:b/>
          <w:color w:val="000000"/>
          <w:sz w:val="22"/>
          <w:szCs w:val="22"/>
        </w:rPr>
        <w:t>Whereas</w:t>
      </w:r>
      <w:r w:rsidRPr="001D00CF">
        <w:rPr>
          <w:rFonts w:ascii="Arial" w:hAnsi="Arial" w:cs="Arial"/>
          <w:color w:val="000000"/>
          <w:sz w:val="22"/>
          <w:szCs w:val="22"/>
        </w:rPr>
        <w:t xml:space="preserve"> Ohio University strives to ensure greater diversity, equity, and inclusion for all people at Ohio University</w:t>
      </w:r>
      <w:r w:rsidR="003C77BB">
        <w:rPr>
          <w:rFonts w:ascii="Arial" w:hAnsi="Arial" w:cs="Arial"/>
          <w:color w:val="000000"/>
          <w:sz w:val="22"/>
          <w:szCs w:val="22"/>
        </w:rPr>
        <w:t>;</w:t>
      </w:r>
    </w:p>
    <w:p w14:paraId="749911EF" w14:textId="77777777" w:rsidR="006D0735" w:rsidRPr="006D0735" w:rsidRDefault="006D0735" w:rsidP="006D0735">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Ohio University academic deans provide the vision and leadership for all faculty in their academic units;</w:t>
      </w:r>
    </w:p>
    <w:p w14:paraId="2F520705" w14:textId="77777777" w:rsidR="006D0735" w:rsidRPr="006D0735" w:rsidRDefault="006D0735" w:rsidP="006D0735">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academic units may include one or more classifications of full-time faculty specified by the Faculty Handbook including tenure-track, instructional, and clinical;</w:t>
      </w:r>
    </w:p>
    <w:p w14:paraId="78E414C4" w14:textId="77777777" w:rsidR="006D0735" w:rsidRPr="006D0735" w:rsidRDefault="006D0735" w:rsidP="006D0735">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Ohio University Policy 40.105 states that search committees for University Executive Officers “should include representatives of the major constituencies of the position”;</w:t>
      </w:r>
    </w:p>
    <w:p w14:paraId="1D830505" w14:textId="39E74BEA" w:rsidR="006D0735" w:rsidRDefault="006D0735" w:rsidP="00545560">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all classifications of full-time faculty within an academic unit are considered to be “major constituencies” of the acade</w:t>
      </w:r>
      <w:r>
        <w:rPr>
          <w:rFonts w:ascii="Arial" w:hAnsi="Arial" w:cs="Arial"/>
          <w:color w:val="000000"/>
          <w:sz w:val="22"/>
          <w:szCs w:val="22"/>
        </w:rPr>
        <w:t>mic dean for that academic unit</w:t>
      </w:r>
      <w:r w:rsidR="003C77BB">
        <w:rPr>
          <w:rFonts w:ascii="Arial" w:hAnsi="Arial" w:cs="Arial"/>
          <w:color w:val="000000"/>
          <w:sz w:val="22"/>
          <w:szCs w:val="22"/>
        </w:rPr>
        <w:t>;</w:t>
      </w:r>
    </w:p>
    <w:p w14:paraId="392291F8" w14:textId="387DB6FA" w:rsidR="00545560" w:rsidRPr="001D00CF" w:rsidRDefault="00545560" w:rsidP="00545560">
      <w:pPr>
        <w:rPr>
          <w:rFonts w:ascii="Arial" w:hAnsi="Arial" w:cs="Arial"/>
          <w:sz w:val="22"/>
          <w:szCs w:val="22"/>
        </w:rPr>
      </w:pPr>
      <w:r w:rsidRPr="001D00CF">
        <w:rPr>
          <w:rFonts w:ascii="Arial" w:hAnsi="Arial" w:cs="Arial"/>
          <w:b/>
          <w:bCs/>
          <w:color w:val="000000"/>
          <w:sz w:val="22"/>
          <w:szCs w:val="22"/>
        </w:rPr>
        <w:t>Whereas</w:t>
      </w:r>
      <w:r w:rsidRPr="001D00CF">
        <w:rPr>
          <w:rFonts w:ascii="Arial" w:hAnsi="Arial" w:cs="Arial"/>
          <w:color w:val="000000"/>
          <w:sz w:val="22"/>
          <w:szCs w:val="22"/>
        </w:rPr>
        <w:t xml:space="preserve"> </w:t>
      </w:r>
      <w:r w:rsidR="00BD3C53" w:rsidRPr="001D00CF">
        <w:rPr>
          <w:rFonts w:ascii="Arial" w:hAnsi="Arial" w:cs="Arial"/>
          <w:color w:val="000000"/>
          <w:sz w:val="22"/>
          <w:szCs w:val="22"/>
        </w:rPr>
        <w:t xml:space="preserve">there are </w:t>
      </w:r>
      <w:r w:rsidRPr="001D00CF">
        <w:rPr>
          <w:rFonts w:ascii="Arial" w:hAnsi="Arial" w:cs="Arial"/>
          <w:color w:val="000000"/>
          <w:sz w:val="22"/>
          <w:szCs w:val="22"/>
        </w:rPr>
        <w:t>upcoming searches for the position of University President</w:t>
      </w:r>
      <w:r w:rsidR="00BD3C53" w:rsidRPr="001D00CF">
        <w:rPr>
          <w:rFonts w:ascii="Arial" w:hAnsi="Arial" w:cs="Arial"/>
          <w:color w:val="000000"/>
          <w:sz w:val="22"/>
          <w:szCs w:val="22"/>
        </w:rPr>
        <w:t xml:space="preserve"> and Chief Financial Officer</w:t>
      </w:r>
      <w:r w:rsidRPr="001D00CF">
        <w:rPr>
          <w:rFonts w:ascii="Arial" w:hAnsi="Arial" w:cs="Arial"/>
          <w:color w:val="000000"/>
          <w:sz w:val="22"/>
          <w:szCs w:val="22"/>
        </w:rPr>
        <w:t>; now, therefore</w:t>
      </w:r>
    </w:p>
    <w:p w14:paraId="7E46B247" w14:textId="77777777" w:rsidR="00545560" w:rsidRPr="001D00CF" w:rsidRDefault="00545560" w:rsidP="00545560">
      <w:pPr>
        <w:rPr>
          <w:rFonts w:ascii="Arial" w:eastAsia="Times New Roman" w:hAnsi="Arial" w:cs="Arial"/>
          <w:sz w:val="22"/>
          <w:szCs w:val="22"/>
        </w:rPr>
      </w:pPr>
    </w:p>
    <w:p w14:paraId="73D03E58" w14:textId="4063F129" w:rsidR="00FE00B5" w:rsidRDefault="00545560" w:rsidP="00545560">
      <w:pPr>
        <w:rPr>
          <w:rFonts w:ascii="Arial" w:hAnsi="Arial" w:cs="Arial"/>
          <w:color w:val="000000"/>
          <w:sz w:val="22"/>
          <w:szCs w:val="22"/>
        </w:rPr>
      </w:pPr>
      <w:r w:rsidRPr="001D00CF">
        <w:rPr>
          <w:rFonts w:ascii="Arial" w:hAnsi="Arial" w:cs="Arial"/>
          <w:b/>
          <w:bCs/>
          <w:color w:val="000000"/>
          <w:sz w:val="22"/>
          <w:szCs w:val="22"/>
        </w:rPr>
        <w:t>Be it resolved,</w:t>
      </w:r>
      <w:r w:rsidRPr="001D00CF">
        <w:rPr>
          <w:rFonts w:ascii="Arial" w:hAnsi="Arial" w:cs="Arial"/>
          <w:color w:val="000000"/>
          <w:sz w:val="22"/>
          <w:szCs w:val="22"/>
        </w:rPr>
        <w:t xml:space="preserve"> that</w:t>
      </w:r>
      <w:r w:rsidR="00FE00B5">
        <w:rPr>
          <w:rFonts w:ascii="Arial" w:hAnsi="Arial" w:cs="Arial"/>
          <w:color w:val="000000"/>
          <w:sz w:val="22"/>
          <w:szCs w:val="22"/>
        </w:rPr>
        <w:t xml:space="preserve"> in anticipation of upcoming changes to University Policy, the Faculty Handbook section be amended as follows:</w:t>
      </w:r>
    </w:p>
    <w:p w14:paraId="0822F437" w14:textId="77777777" w:rsidR="004B7D03" w:rsidRDefault="004B7D03" w:rsidP="00545560">
      <w:pPr>
        <w:rPr>
          <w:rFonts w:ascii="Arial" w:hAnsi="Arial" w:cs="Arial"/>
          <w:color w:val="000000"/>
          <w:sz w:val="22"/>
          <w:szCs w:val="22"/>
        </w:rPr>
      </w:pPr>
    </w:p>
    <w:p w14:paraId="4C548CD2" w14:textId="77777777" w:rsidR="004B7D03" w:rsidRDefault="004B7D03" w:rsidP="004B7D03">
      <w:pPr>
        <w:rPr>
          <w:rFonts w:ascii="Arial" w:hAnsi="Arial" w:cs="Arial"/>
          <w:color w:val="000000"/>
          <w:sz w:val="22"/>
          <w:szCs w:val="22"/>
        </w:rPr>
      </w:pPr>
      <w:r>
        <w:rPr>
          <w:rFonts w:ascii="Arial" w:hAnsi="Arial" w:cs="Arial"/>
          <w:color w:val="000000"/>
          <w:sz w:val="22"/>
          <w:szCs w:val="22"/>
        </w:rPr>
        <w:t>[NOTE: revisions below are intended only to change the portions of the faculty handbook sections that are edited. No changes are intended for passages skipped here, such as VII.E.1.a.iv]</w:t>
      </w:r>
    </w:p>
    <w:p w14:paraId="3FFF9DC6" w14:textId="77777777" w:rsidR="004B7D03" w:rsidRDefault="004B7D03" w:rsidP="00545560">
      <w:pPr>
        <w:rPr>
          <w:rFonts w:ascii="Arial" w:hAnsi="Arial" w:cs="Arial"/>
          <w:color w:val="000000"/>
          <w:sz w:val="22"/>
          <w:szCs w:val="22"/>
        </w:rPr>
      </w:pPr>
    </w:p>
    <w:p w14:paraId="41E70B39" w14:textId="77777777" w:rsidR="00FE00B5" w:rsidRDefault="00FE00B5" w:rsidP="00545560">
      <w:pPr>
        <w:rPr>
          <w:rFonts w:ascii="Arial" w:hAnsi="Arial" w:cs="Arial"/>
          <w:color w:val="000000"/>
          <w:sz w:val="22"/>
          <w:szCs w:val="22"/>
        </w:rPr>
      </w:pPr>
    </w:p>
    <w:p w14:paraId="6B3EA99E" w14:textId="77777777" w:rsidR="004B7D03" w:rsidRDefault="00FE00B5" w:rsidP="007E2ABF">
      <w:pPr>
        <w:rPr>
          <w:rFonts w:ascii="Arial" w:hAnsi="Arial" w:cs="Arial"/>
          <w:color w:val="000000"/>
          <w:sz w:val="22"/>
          <w:szCs w:val="22"/>
        </w:rPr>
      </w:pPr>
      <w:r>
        <w:rPr>
          <w:rFonts w:ascii="Arial" w:hAnsi="Arial" w:cs="Arial"/>
          <w:color w:val="000000"/>
          <w:sz w:val="22"/>
          <w:szCs w:val="22"/>
        </w:rPr>
        <w:t>VII.E</w:t>
      </w:r>
      <w:r w:rsidR="0090082E">
        <w:rPr>
          <w:rFonts w:ascii="Arial" w:hAnsi="Arial" w:cs="Arial"/>
          <w:color w:val="000000"/>
          <w:sz w:val="22"/>
          <w:szCs w:val="22"/>
        </w:rPr>
        <w:t>.</w:t>
      </w:r>
    </w:p>
    <w:p w14:paraId="75B51FEE" w14:textId="77777777" w:rsidR="004B7D03" w:rsidRDefault="004B7D03" w:rsidP="007E2ABF">
      <w:pPr>
        <w:rPr>
          <w:rFonts w:ascii="Arial" w:hAnsi="Arial" w:cs="Arial"/>
          <w:color w:val="000000"/>
          <w:sz w:val="22"/>
          <w:szCs w:val="22"/>
        </w:rPr>
      </w:pPr>
    </w:p>
    <w:p w14:paraId="7092AB72" w14:textId="08D256B7" w:rsidR="004B7D03" w:rsidRPr="004B7D03" w:rsidRDefault="004B7D03" w:rsidP="004B7D03">
      <w:pPr>
        <w:rPr>
          <w:rFonts w:ascii="Arial" w:hAnsi="Arial" w:cs="Arial"/>
          <w:color w:val="000000"/>
          <w:sz w:val="22"/>
          <w:szCs w:val="22"/>
        </w:rPr>
      </w:pPr>
      <w:r w:rsidRPr="785865EA">
        <w:rPr>
          <w:rFonts w:ascii="Arial" w:hAnsi="Arial" w:cs="Arial"/>
          <w:color w:val="000000" w:themeColor="text1"/>
          <w:sz w:val="22"/>
          <w:szCs w:val="22"/>
        </w:rPr>
        <w:t xml:space="preserve">This policy provides for the appointment and evaluation of the major administrative officers of the University, including the President, Provost, </w:t>
      </w:r>
      <w:r w:rsidR="3F07E6CB" w:rsidRPr="785865EA">
        <w:rPr>
          <w:rFonts w:ascii="Arial" w:hAnsi="Arial" w:cs="Arial"/>
          <w:color w:val="000000" w:themeColor="text1"/>
          <w:sz w:val="22"/>
          <w:szCs w:val="22"/>
        </w:rPr>
        <w:t xml:space="preserve">Chief Financial Officer, </w:t>
      </w:r>
      <w:r w:rsidRPr="785865EA">
        <w:rPr>
          <w:rFonts w:ascii="Arial" w:hAnsi="Arial" w:cs="Arial"/>
          <w:color w:val="000000" w:themeColor="text1"/>
          <w:sz w:val="22"/>
          <w:szCs w:val="22"/>
        </w:rPr>
        <w:t>Vice Presidents, Vice Provosts,</w:t>
      </w:r>
      <w:r w:rsidR="6822FECE" w:rsidRPr="785865EA">
        <w:rPr>
          <w:rFonts w:ascii="Arial" w:hAnsi="Arial" w:cs="Arial"/>
          <w:color w:val="000000" w:themeColor="text1"/>
          <w:sz w:val="22"/>
          <w:szCs w:val="22"/>
        </w:rPr>
        <w:t xml:space="preserve"> </w:t>
      </w:r>
      <w:r w:rsidRPr="785865EA">
        <w:rPr>
          <w:rFonts w:ascii="Arial" w:hAnsi="Arial" w:cs="Arial"/>
          <w:color w:val="000000" w:themeColor="text1"/>
          <w:sz w:val="22"/>
          <w:szCs w:val="22"/>
        </w:rPr>
        <w:t>and Deans. It outlines regularized procedures for the search, appointment, evaluation, reappointment, and termination of these officers.</w:t>
      </w:r>
    </w:p>
    <w:p w14:paraId="3FC4EC9B" w14:textId="06856491" w:rsidR="004B7D03" w:rsidRDefault="004B7D03" w:rsidP="004B7D03">
      <w:pPr>
        <w:rPr>
          <w:rFonts w:ascii="Arial" w:hAnsi="Arial" w:cs="Arial"/>
          <w:color w:val="000000"/>
          <w:sz w:val="22"/>
          <w:szCs w:val="22"/>
        </w:rPr>
      </w:pPr>
    </w:p>
    <w:p w14:paraId="59481B74" w14:textId="3D693013" w:rsidR="00063588" w:rsidRDefault="006B0EAD" w:rsidP="29F1F6AF">
      <w:pPr>
        <w:ind w:left="720"/>
        <w:rPr>
          <w:rFonts w:ascii="Arial" w:hAnsi="Arial" w:cs="Arial"/>
          <w:color w:val="4F81BD" w:themeColor="accent1"/>
          <w:sz w:val="22"/>
          <w:szCs w:val="22"/>
        </w:rPr>
      </w:pPr>
      <w:r w:rsidRPr="785865EA">
        <w:rPr>
          <w:rFonts w:ascii="Arial" w:hAnsi="Arial" w:cs="Arial"/>
          <w:color w:val="000000" w:themeColor="text1"/>
          <w:sz w:val="22"/>
          <w:szCs w:val="22"/>
        </w:rPr>
        <w:t xml:space="preserve">1.a.iii The committee should include representatives of the major constituencies of the position. The search committee for a dean will include faculty, students and a dean. All committees </w:t>
      </w:r>
      <w:r w:rsidR="00545560" w:rsidRPr="785865EA">
        <w:rPr>
          <w:rFonts w:ascii="Arial" w:hAnsi="Arial" w:cs="Arial"/>
          <w:color w:val="000000" w:themeColor="text1"/>
          <w:sz w:val="22"/>
          <w:szCs w:val="22"/>
        </w:rPr>
        <w:t>shall include at least 40% faculty</w:t>
      </w:r>
      <w:r w:rsidR="00773F70" w:rsidRPr="785865EA">
        <w:rPr>
          <w:rFonts w:ascii="Arial" w:hAnsi="Arial" w:cs="Arial"/>
          <w:color w:val="000000" w:themeColor="text1"/>
          <w:sz w:val="22"/>
          <w:szCs w:val="22"/>
        </w:rPr>
        <w:t xml:space="preserve"> Half of the faculty, rounded up, will</w:t>
      </w:r>
      <w:r w:rsidR="00545560" w:rsidRPr="785865EA">
        <w:rPr>
          <w:rFonts w:ascii="Arial" w:hAnsi="Arial" w:cs="Arial"/>
          <w:color w:val="000000" w:themeColor="text1"/>
          <w:sz w:val="22"/>
          <w:szCs w:val="22"/>
        </w:rPr>
        <w:t xml:space="preserve"> be elected by the </w:t>
      </w:r>
      <w:r w:rsidR="00773F70" w:rsidRPr="785865EA">
        <w:rPr>
          <w:rFonts w:ascii="Arial" w:hAnsi="Arial" w:cs="Arial"/>
          <w:color w:val="000000" w:themeColor="text1"/>
          <w:sz w:val="22"/>
          <w:szCs w:val="22"/>
        </w:rPr>
        <w:t xml:space="preserve">full-time </w:t>
      </w:r>
      <w:r w:rsidR="00545560" w:rsidRPr="785865EA">
        <w:rPr>
          <w:rFonts w:ascii="Arial" w:hAnsi="Arial" w:cs="Arial"/>
          <w:color w:val="000000" w:themeColor="text1"/>
          <w:sz w:val="22"/>
          <w:szCs w:val="22"/>
        </w:rPr>
        <w:t>faculty</w:t>
      </w:r>
      <w:r w:rsidR="00773F70" w:rsidRPr="785865EA">
        <w:rPr>
          <w:rFonts w:ascii="Arial" w:hAnsi="Arial" w:cs="Arial"/>
          <w:color w:val="000000" w:themeColor="text1"/>
          <w:sz w:val="22"/>
          <w:szCs w:val="22"/>
        </w:rPr>
        <w:t xml:space="preserve"> members of the unit involved.</w:t>
      </w:r>
      <w:r w:rsidR="358E7DD4" w:rsidRPr="785865EA">
        <w:rPr>
          <w:rFonts w:ascii="Arial" w:hAnsi="Arial" w:cs="Arial"/>
          <w:color w:val="000000" w:themeColor="text1"/>
          <w:sz w:val="22"/>
          <w:szCs w:val="22"/>
        </w:rPr>
        <w:t xml:space="preserve"> For searches that require a higher minimum</w:t>
      </w:r>
      <w:r w:rsidR="29C9B550" w:rsidRPr="785865EA">
        <w:rPr>
          <w:rFonts w:ascii="Arial" w:hAnsi="Arial" w:cs="Arial"/>
          <w:color w:val="000000" w:themeColor="text1"/>
          <w:sz w:val="22"/>
          <w:szCs w:val="22"/>
        </w:rPr>
        <w:t xml:space="preserve"> number</w:t>
      </w:r>
      <w:r w:rsidR="358E7DD4" w:rsidRPr="785865EA">
        <w:rPr>
          <w:rFonts w:ascii="Arial" w:hAnsi="Arial" w:cs="Arial"/>
          <w:color w:val="000000" w:themeColor="text1"/>
          <w:sz w:val="22"/>
          <w:szCs w:val="22"/>
        </w:rPr>
        <w:t>, as stated elsewhere in the handbook</w:t>
      </w:r>
      <w:r w:rsidR="09D41772" w:rsidRPr="785865EA">
        <w:rPr>
          <w:rFonts w:ascii="Arial" w:hAnsi="Arial" w:cs="Arial"/>
          <w:color w:val="000000" w:themeColor="text1"/>
          <w:sz w:val="22"/>
          <w:szCs w:val="22"/>
        </w:rPr>
        <w:t>, those higher minimums</w:t>
      </w:r>
      <w:r w:rsidR="70842A09" w:rsidRPr="785865EA">
        <w:rPr>
          <w:rFonts w:ascii="Arial" w:hAnsi="Arial" w:cs="Arial"/>
          <w:color w:val="000000" w:themeColor="text1"/>
          <w:sz w:val="22"/>
          <w:szCs w:val="22"/>
        </w:rPr>
        <w:t xml:space="preserve"> shall still apply</w:t>
      </w:r>
      <w:r w:rsidR="6A7B66F3" w:rsidRPr="785865EA">
        <w:rPr>
          <w:rFonts w:ascii="Arial" w:hAnsi="Arial" w:cs="Arial"/>
          <w:color w:val="000000" w:themeColor="text1"/>
          <w:sz w:val="22"/>
          <w:szCs w:val="22"/>
        </w:rPr>
        <w:t>, per Ohio University Policy 01.003</w:t>
      </w:r>
      <w:r w:rsidR="70842A09" w:rsidRPr="785865EA">
        <w:rPr>
          <w:rFonts w:ascii="Arial" w:hAnsi="Arial" w:cs="Arial"/>
          <w:color w:val="000000" w:themeColor="text1"/>
          <w:sz w:val="22"/>
          <w:szCs w:val="22"/>
        </w:rPr>
        <w:t>.</w:t>
      </w:r>
      <w:r w:rsidR="00773F70" w:rsidRPr="785865EA">
        <w:rPr>
          <w:rFonts w:ascii="Arial" w:hAnsi="Arial" w:cs="Arial"/>
          <w:color w:val="000000" w:themeColor="text1"/>
          <w:sz w:val="22"/>
          <w:szCs w:val="22"/>
        </w:rPr>
        <w:t xml:space="preserve"> The Provost will appoint the other half from the faculty of the college or unit after consultation with the department or and school chairpersons.</w:t>
      </w:r>
      <w:r w:rsidR="00545560" w:rsidRPr="785865EA">
        <w:rPr>
          <w:rFonts w:ascii="Arial" w:hAnsi="Arial" w:cs="Arial"/>
          <w:color w:val="000000" w:themeColor="text1"/>
          <w:sz w:val="22"/>
          <w:szCs w:val="22"/>
        </w:rPr>
        <w:t>. “Faculty” is defined as per Faculty handbook: ii.c.5b, “A person who has faculty status is recognized as being primarily an officer of instruction rather than an officer of administration”</w:t>
      </w:r>
      <w:r w:rsidR="008903D8" w:rsidRPr="785865EA">
        <w:rPr>
          <w:rFonts w:ascii="Arial" w:hAnsi="Arial" w:cs="Arial"/>
          <w:color w:val="000000" w:themeColor="text1"/>
          <w:sz w:val="22"/>
          <w:szCs w:val="22"/>
        </w:rPr>
        <w:t>.</w:t>
      </w:r>
    </w:p>
    <w:p w14:paraId="2884E45D" w14:textId="77777777" w:rsidR="00773F70" w:rsidRPr="007E2ABF" w:rsidRDefault="00773F70" w:rsidP="007E2ABF">
      <w:pPr>
        <w:ind w:left="1440"/>
        <w:rPr>
          <w:rFonts w:ascii="Arial" w:hAnsi="Arial" w:cs="Arial"/>
          <w:color w:val="000000" w:themeColor="text1"/>
          <w:sz w:val="22"/>
          <w:szCs w:val="22"/>
        </w:rPr>
      </w:pPr>
      <w:r w:rsidRPr="007E2ABF">
        <w:rPr>
          <w:rFonts w:ascii="Arial" w:hAnsi="Arial" w:cs="Arial"/>
          <w:color w:val="000000" w:themeColor="text1"/>
          <w:sz w:val="22"/>
          <w:szCs w:val="22"/>
        </w:rPr>
        <w:lastRenderedPageBreak/>
        <w:t xml:space="preserve">1. The process of electing faculty to the search committee shall be overseen by the Faculty Senate Executive Committee. </w:t>
      </w:r>
    </w:p>
    <w:p w14:paraId="0D3990C7" w14:textId="21717147" w:rsidR="00773F70" w:rsidRPr="007E2ABF" w:rsidRDefault="00773F70" w:rsidP="007E2ABF">
      <w:pPr>
        <w:ind w:left="1440"/>
        <w:rPr>
          <w:rFonts w:ascii="Arial" w:hAnsi="Arial" w:cs="Arial"/>
          <w:color w:val="000000" w:themeColor="text1"/>
          <w:sz w:val="22"/>
          <w:szCs w:val="22"/>
        </w:rPr>
      </w:pPr>
      <w:r w:rsidRPr="29F1F6AF">
        <w:rPr>
          <w:rFonts w:ascii="Arial" w:hAnsi="Arial" w:cs="Arial"/>
          <w:color w:val="000000" w:themeColor="text1"/>
          <w:sz w:val="22"/>
          <w:szCs w:val="22"/>
        </w:rPr>
        <w:t>2. No outgoing President, Provost, Vice President, or Vice Provost shall serve on the search committee for their replacement.</w:t>
      </w:r>
    </w:p>
    <w:p w14:paraId="7473DAF9" w14:textId="77777777" w:rsidR="00773F70" w:rsidRPr="007E2ABF" w:rsidRDefault="00773F70" w:rsidP="007E2ABF">
      <w:pPr>
        <w:ind w:left="2160"/>
        <w:rPr>
          <w:rFonts w:ascii="Arial" w:hAnsi="Arial" w:cs="Arial"/>
          <w:color w:val="000000" w:themeColor="text1"/>
          <w:sz w:val="22"/>
          <w:szCs w:val="22"/>
        </w:rPr>
      </w:pPr>
      <w:r w:rsidRPr="007E2ABF">
        <w:rPr>
          <w:rFonts w:ascii="Arial" w:hAnsi="Arial" w:cs="Arial"/>
          <w:color w:val="000000" w:themeColor="text1"/>
          <w:sz w:val="22"/>
          <w:szCs w:val="22"/>
        </w:rPr>
        <w:t>a. For a search for the Provost position, all committee positions that would be appointed by the Provost shall instead be selected by the Faculty Senate executive committee. The Provost may provide a list of recommended appointees for the committee.</w:t>
      </w:r>
    </w:p>
    <w:p w14:paraId="10B294FE" w14:textId="646D75B0" w:rsidR="00773F70" w:rsidRPr="007E2ABF" w:rsidRDefault="7FDBCE44" w:rsidP="32F6DC37">
      <w:pPr>
        <w:ind w:left="1440"/>
        <w:rPr>
          <w:rFonts w:ascii="Arial" w:hAnsi="Arial" w:cs="Arial"/>
          <w:color w:val="000000" w:themeColor="text1"/>
          <w:sz w:val="22"/>
          <w:szCs w:val="22"/>
        </w:rPr>
      </w:pPr>
      <w:r w:rsidRPr="32F6DC37">
        <w:rPr>
          <w:rFonts w:ascii="Arial" w:hAnsi="Arial" w:cs="Arial"/>
          <w:color w:val="000000" w:themeColor="text1"/>
          <w:sz w:val="22"/>
          <w:szCs w:val="22"/>
        </w:rPr>
        <w:t>3</w:t>
      </w:r>
      <w:r w:rsidR="00773F70" w:rsidRPr="32F6DC37">
        <w:rPr>
          <w:rFonts w:ascii="Arial" w:hAnsi="Arial" w:cs="Arial"/>
          <w:color w:val="000000" w:themeColor="text1"/>
          <w:sz w:val="22"/>
          <w:szCs w:val="22"/>
        </w:rPr>
        <w:t>. All members of the committee shall have voting power at each level of screening and rounds of interviewing candidates</w:t>
      </w:r>
      <w:r w:rsidR="0057457D" w:rsidRPr="32F6DC37">
        <w:rPr>
          <w:rFonts w:ascii="Arial" w:hAnsi="Arial" w:cs="Arial"/>
          <w:color w:val="000000" w:themeColor="text1"/>
          <w:sz w:val="22"/>
          <w:szCs w:val="22"/>
        </w:rPr>
        <w:t>.</w:t>
      </w:r>
    </w:p>
    <w:p w14:paraId="2E0A867A" w14:textId="6261B3A1" w:rsidR="00773F70" w:rsidRPr="007E2ABF" w:rsidRDefault="4CDCC70D" w:rsidP="007E2ABF">
      <w:pPr>
        <w:ind w:left="1440"/>
        <w:rPr>
          <w:rFonts w:ascii="Arial" w:hAnsi="Arial" w:cs="Arial"/>
          <w:color w:val="000000" w:themeColor="text1"/>
          <w:sz w:val="22"/>
          <w:szCs w:val="22"/>
        </w:rPr>
      </w:pPr>
      <w:r w:rsidRPr="32F6DC37">
        <w:rPr>
          <w:rFonts w:ascii="Arial" w:hAnsi="Arial" w:cs="Arial"/>
          <w:color w:val="000000" w:themeColor="text1"/>
          <w:sz w:val="22"/>
          <w:szCs w:val="22"/>
        </w:rPr>
        <w:t>4</w:t>
      </w:r>
      <w:r w:rsidR="00773F70" w:rsidRPr="32F6DC37">
        <w:rPr>
          <w:rFonts w:ascii="Arial" w:hAnsi="Arial" w:cs="Arial"/>
          <w:color w:val="000000" w:themeColor="text1"/>
          <w:sz w:val="22"/>
          <w:szCs w:val="22"/>
        </w:rPr>
        <w:t>. Faculty serving on searches for Deans shall come exclusively from the academic units overseen by that Dean.  Faculty eligible to vote for faculty representatives on a Dean search are those from academic units overseen by that Dean.</w:t>
      </w:r>
    </w:p>
    <w:p w14:paraId="07F364BF" w14:textId="77777777" w:rsidR="00773F70" w:rsidRDefault="00773F70" w:rsidP="00773F70">
      <w:pPr>
        <w:rPr>
          <w:rFonts w:ascii="Arial" w:hAnsi="Arial" w:cs="Arial"/>
          <w:color w:val="000000"/>
          <w:sz w:val="22"/>
          <w:szCs w:val="22"/>
        </w:rPr>
      </w:pPr>
    </w:p>
    <w:p w14:paraId="1F6C98DB" w14:textId="090ECC02" w:rsidR="00773F70" w:rsidRPr="008D49AD" w:rsidRDefault="00773F70" w:rsidP="00773F70">
      <w:pPr>
        <w:rPr>
          <w:rFonts w:ascii="Arial" w:hAnsi="Arial" w:cs="Arial"/>
          <w:color w:val="000000"/>
          <w:sz w:val="22"/>
          <w:szCs w:val="22"/>
        </w:rPr>
      </w:pPr>
      <w:r>
        <w:rPr>
          <w:rFonts w:ascii="Arial" w:hAnsi="Arial" w:cs="Arial"/>
          <w:color w:val="000000"/>
          <w:sz w:val="22"/>
          <w:szCs w:val="22"/>
        </w:rPr>
        <w:t xml:space="preserve">b. </w:t>
      </w:r>
      <w:r w:rsidRPr="008D49AD">
        <w:rPr>
          <w:rFonts w:ascii="Arial" w:hAnsi="Arial" w:cs="Arial"/>
          <w:color w:val="000000"/>
          <w:sz w:val="22"/>
          <w:szCs w:val="22"/>
        </w:rPr>
        <w:t>The charge to the committee and a general description of the position to be filled will be given by the person responsible for making the appointment. In the case of Deans the general description will be developed by the Provost in consultation wit</w:t>
      </w:r>
      <w:r w:rsidR="00C00CD3">
        <w:rPr>
          <w:rFonts w:ascii="Arial" w:hAnsi="Arial" w:cs="Arial"/>
          <w:color w:val="000000"/>
          <w:sz w:val="22"/>
          <w:szCs w:val="22"/>
        </w:rPr>
        <w:t>h the members of the committee.</w:t>
      </w:r>
    </w:p>
    <w:p w14:paraId="1DECEF55" w14:textId="416F768D" w:rsidR="00E624E0" w:rsidRPr="001D00CF" w:rsidRDefault="00C00CD3" w:rsidP="007E2ABF">
      <w:pPr>
        <w:ind w:left="720"/>
        <w:rPr>
          <w:rFonts w:ascii="Arial" w:hAnsi="Arial" w:cs="Arial"/>
          <w:color w:val="000000"/>
          <w:sz w:val="22"/>
          <w:szCs w:val="22"/>
        </w:rPr>
      </w:pPr>
      <w:proofErr w:type="spellStart"/>
      <w:r>
        <w:rPr>
          <w:rFonts w:ascii="Arial" w:hAnsi="Arial" w:cs="Arial"/>
          <w:color w:val="000000"/>
          <w:sz w:val="22"/>
          <w:szCs w:val="22"/>
        </w:rPr>
        <w:t>i</w:t>
      </w:r>
      <w:proofErr w:type="spellEnd"/>
      <w:r w:rsidR="00773F70">
        <w:rPr>
          <w:rFonts w:ascii="Arial" w:hAnsi="Arial" w:cs="Arial"/>
          <w:color w:val="000000"/>
          <w:sz w:val="22"/>
          <w:szCs w:val="22"/>
        </w:rPr>
        <w:t xml:space="preserve">. </w:t>
      </w:r>
      <w:r w:rsidR="00773F70" w:rsidRPr="008D49AD">
        <w:rPr>
          <w:rFonts w:ascii="Arial" w:hAnsi="Arial" w:cs="Arial"/>
          <w:color w:val="000000"/>
          <w:sz w:val="22"/>
          <w:szCs w:val="22"/>
        </w:rPr>
        <w:t>The committee is respons</w:t>
      </w:r>
      <w:r w:rsidR="00773F70">
        <w:rPr>
          <w:rFonts w:ascii="Arial" w:hAnsi="Arial" w:cs="Arial"/>
          <w:color w:val="000000"/>
          <w:sz w:val="22"/>
          <w:szCs w:val="22"/>
        </w:rPr>
        <w:t>ible for e</w:t>
      </w:r>
      <w:r w:rsidR="00773F70" w:rsidRPr="008D49AD">
        <w:rPr>
          <w:rFonts w:ascii="Arial" w:hAnsi="Arial" w:cs="Arial"/>
          <w:color w:val="000000"/>
          <w:sz w:val="22"/>
          <w:szCs w:val="22"/>
        </w:rPr>
        <w:t xml:space="preserve">nsuring that affirmative action principles are observed. It will </w:t>
      </w:r>
      <w:r w:rsidR="00545560" w:rsidRPr="001D00CF">
        <w:rPr>
          <w:rFonts w:ascii="Arial" w:hAnsi="Arial" w:cs="Arial"/>
          <w:color w:val="000000"/>
          <w:sz w:val="22"/>
          <w:szCs w:val="22"/>
        </w:rPr>
        <w:t xml:space="preserve">meet with the </w:t>
      </w:r>
      <w:r w:rsidR="00773F70">
        <w:rPr>
          <w:rFonts w:ascii="Arial" w:hAnsi="Arial" w:cs="Arial"/>
          <w:color w:val="000000"/>
          <w:sz w:val="22"/>
          <w:szCs w:val="22"/>
        </w:rPr>
        <w:t xml:space="preserve">Office of the </w:t>
      </w:r>
      <w:r w:rsidR="00545560" w:rsidRPr="001D00CF">
        <w:rPr>
          <w:rFonts w:ascii="Arial" w:hAnsi="Arial" w:cs="Arial"/>
          <w:color w:val="000000"/>
          <w:sz w:val="22"/>
          <w:szCs w:val="22"/>
        </w:rPr>
        <w:t>Vice President for Diversity and Inclusion and the Office of University Equity and Civil Rights Compliance and adhere to principles for di</w:t>
      </w:r>
      <w:r w:rsidR="0057457D">
        <w:rPr>
          <w:rFonts w:ascii="Arial" w:hAnsi="Arial" w:cs="Arial"/>
          <w:color w:val="000000"/>
          <w:sz w:val="22"/>
          <w:szCs w:val="22"/>
        </w:rPr>
        <w:t>versity, equity, and inclusion.</w:t>
      </w:r>
    </w:p>
    <w:p w14:paraId="25A6647A" w14:textId="350BFAD7" w:rsidR="00545560" w:rsidRPr="001D00CF" w:rsidRDefault="00545560" w:rsidP="007E2ABF">
      <w:pPr>
        <w:pStyle w:val="ListParagraph"/>
        <w:numPr>
          <w:ilvl w:val="2"/>
          <w:numId w:val="2"/>
        </w:numPr>
        <w:textAlignment w:val="baseline"/>
        <w:rPr>
          <w:rFonts w:ascii="Arial" w:hAnsi="Arial" w:cs="Arial"/>
          <w:color w:val="000000"/>
          <w:sz w:val="22"/>
          <w:szCs w:val="22"/>
        </w:rPr>
      </w:pPr>
      <w:r w:rsidRPr="001D00CF">
        <w:rPr>
          <w:rFonts w:ascii="Arial" w:hAnsi="Arial" w:cs="Arial"/>
          <w:color w:val="000000"/>
          <w:sz w:val="22"/>
          <w:szCs w:val="22"/>
        </w:rPr>
        <w:t>This meeting shall take place within the first month of the form</w:t>
      </w:r>
      <w:r w:rsidR="0057457D">
        <w:rPr>
          <w:rFonts w:ascii="Arial" w:hAnsi="Arial" w:cs="Arial"/>
          <w:color w:val="000000"/>
          <w:sz w:val="22"/>
          <w:szCs w:val="22"/>
        </w:rPr>
        <w:t>ation of the search committee.</w:t>
      </w:r>
    </w:p>
    <w:p w14:paraId="7B695291" w14:textId="2E911247" w:rsidR="00545560" w:rsidRDefault="00773F70" w:rsidP="007E2ABF">
      <w:pPr>
        <w:numPr>
          <w:ilvl w:val="2"/>
          <w:numId w:val="2"/>
        </w:numPr>
        <w:textAlignment w:val="baseline"/>
        <w:rPr>
          <w:rFonts w:ascii="Arial" w:hAnsi="Arial" w:cs="Arial"/>
          <w:color w:val="000000"/>
          <w:sz w:val="22"/>
          <w:szCs w:val="22"/>
        </w:rPr>
      </w:pPr>
      <w:r>
        <w:rPr>
          <w:rFonts w:ascii="Arial" w:hAnsi="Arial" w:cs="Arial"/>
          <w:color w:val="000000"/>
          <w:sz w:val="22"/>
          <w:szCs w:val="22"/>
        </w:rPr>
        <w:t>T</w:t>
      </w:r>
      <w:r w:rsidR="00545560" w:rsidRPr="001D00CF">
        <w:rPr>
          <w:rFonts w:ascii="Arial" w:hAnsi="Arial" w:cs="Arial"/>
          <w:color w:val="000000"/>
          <w:sz w:val="22"/>
          <w:szCs w:val="22"/>
        </w:rPr>
        <w:t>he Provost shall also meet with the search committee to a) reiterate the importance of diversity, equity, and inclusion in the search and b) in the recruitment of candidates, candidate should have a diversity statement that actively pursues true diversity, equity, and inclusion at the university, c) and the committee shall be tasked with addressing recommendations of the above action plan in</w:t>
      </w:r>
      <w:r w:rsidR="0057457D">
        <w:rPr>
          <w:rFonts w:ascii="Arial" w:hAnsi="Arial" w:cs="Arial"/>
          <w:color w:val="000000"/>
          <w:sz w:val="22"/>
          <w:szCs w:val="22"/>
        </w:rPr>
        <w:t xml:space="preserve"> its recruitment and evaluation.</w:t>
      </w:r>
    </w:p>
    <w:p w14:paraId="05D7F6C2" w14:textId="1EFFFBFC" w:rsidR="00C00CD3" w:rsidRPr="007E2ABF" w:rsidRDefault="00C00CD3" w:rsidP="007E2ABF">
      <w:pPr>
        <w:numPr>
          <w:ilvl w:val="2"/>
          <w:numId w:val="2"/>
        </w:numPr>
        <w:textAlignment w:val="baseline"/>
        <w:rPr>
          <w:rFonts w:ascii="Arial" w:hAnsi="Arial" w:cs="Arial"/>
          <w:color w:val="000000" w:themeColor="text1"/>
          <w:sz w:val="22"/>
          <w:szCs w:val="22"/>
        </w:rPr>
      </w:pPr>
      <w:r w:rsidRPr="32F6DC37">
        <w:rPr>
          <w:rFonts w:ascii="Arial" w:hAnsi="Arial" w:cs="Arial"/>
          <w:color w:val="000000" w:themeColor="text1"/>
          <w:sz w:val="22"/>
          <w:szCs w:val="22"/>
        </w:rPr>
        <w:t>Searches shall require candidates to provide a statement explaining how they plan to actively pursue diversity, equity, inclusion</w:t>
      </w:r>
      <w:r w:rsidR="00DF4831" w:rsidRPr="32F6DC37">
        <w:rPr>
          <w:rFonts w:ascii="Arial" w:hAnsi="Arial" w:cs="Arial"/>
          <w:color w:val="000000" w:themeColor="text1"/>
          <w:sz w:val="22"/>
          <w:szCs w:val="22"/>
        </w:rPr>
        <w:t>, accessibi</w:t>
      </w:r>
      <w:r w:rsidR="5F2E40DD" w:rsidRPr="32F6DC37">
        <w:rPr>
          <w:rFonts w:ascii="Arial" w:hAnsi="Arial" w:cs="Arial"/>
          <w:color w:val="000000" w:themeColor="text1"/>
          <w:sz w:val="22"/>
          <w:szCs w:val="22"/>
        </w:rPr>
        <w:t>li</w:t>
      </w:r>
      <w:r w:rsidR="00DF4831" w:rsidRPr="32F6DC37">
        <w:rPr>
          <w:rFonts w:ascii="Arial" w:hAnsi="Arial" w:cs="Arial"/>
          <w:color w:val="000000" w:themeColor="text1"/>
          <w:sz w:val="22"/>
          <w:szCs w:val="22"/>
        </w:rPr>
        <w:t>ty, and belonging</w:t>
      </w:r>
      <w:r w:rsidR="49157F41" w:rsidRPr="32F6DC37">
        <w:rPr>
          <w:rFonts w:ascii="Arial" w:hAnsi="Arial" w:cs="Arial"/>
          <w:color w:val="000000" w:themeColor="text1"/>
          <w:sz w:val="22"/>
          <w:szCs w:val="22"/>
        </w:rPr>
        <w:t xml:space="preserve"> through their role</w:t>
      </w:r>
      <w:r w:rsidRPr="32F6DC37">
        <w:rPr>
          <w:rFonts w:ascii="Arial" w:hAnsi="Arial" w:cs="Arial"/>
          <w:color w:val="000000" w:themeColor="text1"/>
          <w:sz w:val="22"/>
          <w:szCs w:val="22"/>
        </w:rPr>
        <w:t xml:space="preserve"> at the university</w:t>
      </w:r>
      <w:r w:rsidR="0057457D" w:rsidRPr="32F6DC37">
        <w:rPr>
          <w:rFonts w:ascii="Arial" w:hAnsi="Arial" w:cs="Arial"/>
          <w:color w:val="000000" w:themeColor="text1"/>
          <w:sz w:val="22"/>
          <w:szCs w:val="22"/>
        </w:rPr>
        <w:t>.</w:t>
      </w:r>
    </w:p>
    <w:p w14:paraId="4A59106B" w14:textId="61335460" w:rsidR="00926CD2" w:rsidRPr="001D00CF" w:rsidRDefault="00926CD2" w:rsidP="00BD3C53">
      <w:pPr>
        <w:textAlignment w:val="baseline"/>
        <w:rPr>
          <w:rFonts w:ascii="Arial" w:hAnsi="Arial" w:cs="Arial"/>
          <w:color w:val="000000"/>
          <w:sz w:val="22"/>
          <w:szCs w:val="22"/>
        </w:rPr>
      </w:pPr>
    </w:p>
    <w:p w14:paraId="2372D6DC" w14:textId="6D8A8030" w:rsidR="00BD3C53" w:rsidRPr="001D00CF" w:rsidRDefault="00BD3C53" w:rsidP="00BD3C53">
      <w:pPr>
        <w:textAlignment w:val="baseline"/>
        <w:rPr>
          <w:rFonts w:ascii="Arial" w:hAnsi="Arial" w:cs="Arial"/>
          <w:color w:val="000000"/>
          <w:sz w:val="22"/>
          <w:szCs w:val="22"/>
        </w:rPr>
      </w:pPr>
    </w:p>
    <w:p w14:paraId="07A96FB2" w14:textId="7440375B" w:rsidR="00BD3C53" w:rsidRDefault="00BD3C53" w:rsidP="007E2ABF">
      <w:pPr>
        <w:rPr>
          <w:rFonts w:ascii="Arial" w:hAnsi="Arial" w:cs="Arial"/>
          <w:color w:val="000000"/>
          <w:sz w:val="22"/>
          <w:szCs w:val="22"/>
        </w:rPr>
      </w:pPr>
      <w:r w:rsidRPr="001D00CF">
        <w:rPr>
          <w:rFonts w:ascii="Arial" w:hAnsi="Arial" w:cs="Arial"/>
          <w:b/>
          <w:color w:val="000000"/>
          <w:sz w:val="22"/>
          <w:szCs w:val="22"/>
        </w:rPr>
        <w:t>Be it also resolved,</w:t>
      </w:r>
      <w:r w:rsidRPr="001D00CF">
        <w:rPr>
          <w:rFonts w:ascii="Arial" w:hAnsi="Arial" w:cs="Arial"/>
          <w:color w:val="000000"/>
          <w:sz w:val="22"/>
          <w:szCs w:val="22"/>
        </w:rPr>
        <w:t xml:space="preserve"> that </w:t>
      </w:r>
      <w:r w:rsidR="00E74FFA">
        <w:rPr>
          <w:rFonts w:ascii="Arial" w:hAnsi="Arial" w:cs="Arial"/>
          <w:color w:val="000000"/>
          <w:sz w:val="22"/>
          <w:szCs w:val="22"/>
        </w:rPr>
        <w:t>a small group be formed consisting of administrators and faculty, to confer on revisions to University Policy 40.105 to reflect the changes to the handbook, and that these revisions be passed on to the Executive Staff Policy Committee</w:t>
      </w:r>
      <w:r w:rsidR="00B47AA5">
        <w:rPr>
          <w:rFonts w:ascii="Arial" w:hAnsi="Arial" w:cs="Arial"/>
          <w:color w:val="000000"/>
          <w:sz w:val="22"/>
          <w:szCs w:val="22"/>
        </w:rPr>
        <w:t>, which shall review the changes at its next meeting following receipt.</w:t>
      </w:r>
      <w:r w:rsidR="00CE7AC9">
        <w:rPr>
          <w:rFonts w:ascii="Arial" w:hAnsi="Arial" w:cs="Arial"/>
          <w:color w:val="000000"/>
          <w:sz w:val="22"/>
          <w:szCs w:val="22"/>
        </w:rPr>
        <w:t xml:space="preserve"> The above changes to the faculty handbook will take place at the same time as approved changes to Policy 40.105.</w:t>
      </w:r>
    </w:p>
    <w:p w14:paraId="3F968FEB" w14:textId="77777777" w:rsidR="004B7D03" w:rsidRDefault="004B7D03" w:rsidP="007E2ABF">
      <w:pPr>
        <w:rPr>
          <w:rFonts w:ascii="Arial" w:hAnsi="Arial" w:cs="Arial"/>
          <w:color w:val="000000"/>
          <w:sz w:val="22"/>
          <w:szCs w:val="22"/>
        </w:rPr>
      </w:pPr>
    </w:p>
    <w:p w14:paraId="626D4DB6" w14:textId="2FEA9A69" w:rsidR="004B7D03" w:rsidRPr="008D49AD" w:rsidRDefault="004B7D03" w:rsidP="004B7D03">
      <w:pPr>
        <w:rPr>
          <w:rFonts w:ascii="Arial" w:hAnsi="Arial" w:cs="Arial"/>
          <w:color w:val="000000"/>
          <w:sz w:val="22"/>
          <w:szCs w:val="22"/>
        </w:rPr>
      </w:pPr>
      <w:r w:rsidRPr="32F6DC37">
        <w:rPr>
          <w:rFonts w:ascii="Arial" w:hAnsi="Arial" w:cs="Arial"/>
          <w:b/>
          <w:bCs/>
          <w:color w:val="000000" w:themeColor="text1"/>
          <w:sz w:val="22"/>
          <w:szCs w:val="22"/>
        </w:rPr>
        <w:t>Be it also resolved,</w:t>
      </w:r>
      <w:r w:rsidRPr="32F6DC37">
        <w:rPr>
          <w:rFonts w:ascii="Arial" w:hAnsi="Arial" w:cs="Arial"/>
          <w:color w:val="000000" w:themeColor="text1"/>
          <w:sz w:val="22"/>
          <w:szCs w:val="22"/>
        </w:rPr>
        <w:t xml:space="preserve"> that if these changes to policy are not yet made by </w:t>
      </w:r>
      <w:r w:rsidR="773E4A0D" w:rsidRPr="32F6DC37">
        <w:rPr>
          <w:rFonts w:ascii="Arial" w:hAnsi="Arial" w:cs="Arial"/>
          <w:color w:val="000000" w:themeColor="text1"/>
          <w:sz w:val="22"/>
          <w:szCs w:val="22"/>
        </w:rPr>
        <w:t>February 8</w:t>
      </w:r>
      <w:r w:rsidRPr="32F6DC37">
        <w:rPr>
          <w:rFonts w:ascii="Arial" w:hAnsi="Arial" w:cs="Arial"/>
          <w:color w:val="000000" w:themeColor="text1"/>
          <w:sz w:val="22"/>
          <w:szCs w:val="22"/>
        </w:rPr>
        <w:t>, 202</w:t>
      </w:r>
      <w:r w:rsidR="5A455C6F" w:rsidRPr="32F6DC37">
        <w:rPr>
          <w:rFonts w:ascii="Arial" w:hAnsi="Arial" w:cs="Arial"/>
          <w:color w:val="000000" w:themeColor="text1"/>
          <w:sz w:val="22"/>
          <w:szCs w:val="22"/>
        </w:rPr>
        <w:t>2</w:t>
      </w:r>
      <w:r w:rsidRPr="32F6DC37">
        <w:rPr>
          <w:rFonts w:ascii="Arial" w:hAnsi="Arial" w:cs="Arial"/>
          <w:color w:val="000000" w:themeColor="text1"/>
          <w:sz w:val="22"/>
          <w:szCs w:val="22"/>
        </w:rPr>
        <w:t xml:space="preserve">, that these changes still apply to the </w:t>
      </w:r>
      <w:r w:rsidR="00C00CD3" w:rsidRPr="32F6DC37">
        <w:rPr>
          <w:rFonts w:ascii="Arial" w:hAnsi="Arial" w:cs="Arial"/>
          <w:color w:val="000000" w:themeColor="text1"/>
          <w:sz w:val="22"/>
          <w:szCs w:val="22"/>
        </w:rPr>
        <w:t>search</w:t>
      </w:r>
      <w:r w:rsidRPr="32F6DC37">
        <w:rPr>
          <w:rFonts w:ascii="Arial" w:hAnsi="Arial" w:cs="Arial"/>
          <w:color w:val="000000" w:themeColor="text1"/>
          <w:sz w:val="22"/>
          <w:szCs w:val="22"/>
        </w:rPr>
        <w:t xml:space="preserve"> for Chief Financial Officer that are expected to be underway this 2021-2022 academic year. </w:t>
      </w:r>
    </w:p>
    <w:p w14:paraId="0E1BFAB3" w14:textId="77777777" w:rsidR="004B7D03" w:rsidRPr="001D00CF" w:rsidRDefault="004B7D03" w:rsidP="007E2ABF">
      <w:pPr>
        <w:rPr>
          <w:rFonts w:ascii="Arial" w:hAnsi="Arial" w:cs="Arial"/>
          <w:color w:val="000000"/>
          <w:sz w:val="22"/>
          <w:szCs w:val="22"/>
        </w:rPr>
      </w:pPr>
    </w:p>
    <w:p w14:paraId="12917200" w14:textId="77777777" w:rsidR="00545560" w:rsidRPr="001D00CF" w:rsidRDefault="00545560" w:rsidP="00545560">
      <w:pPr>
        <w:rPr>
          <w:rFonts w:ascii="Arial" w:eastAsia="Times New Roman" w:hAnsi="Arial" w:cs="Arial"/>
          <w:sz w:val="22"/>
          <w:szCs w:val="22"/>
        </w:rPr>
      </w:pPr>
    </w:p>
    <w:sectPr w:rsidR="00545560" w:rsidRPr="001D00CF" w:rsidSect="002C40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46D82"/>
    <w:multiLevelType w:val="multilevel"/>
    <w:tmpl w:val="20082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60"/>
    <w:rsid w:val="000233CF"/>
    <w:rsid w:val="00063588"/>
    <w:rsid w:val="000D7EFF"/>
    <w:rsid w:val="00126333"/>
    <w:rsid w:val="001A0C33"/>
    <w:rsid w:val="001D00CF"/>
    <w:rsid w:val="00291C53"/>
    <w:rsid w:val="002C2687"/>
    <w:rsid w:val="002C4080"/>
    <w:rsid w:val="003A28DD"/>
    <w:rsid w:val="003C77BB"/>
    <w:rsid w:val="004273E0"/>
    <w:rsid w:val="00485C11"/>
    <w:rsid w:val="004B75A5"/>
    <w:rsid w:val="004B7D03"/>
    <w:rsid w:val="004F6FEB"/>
    <w:rsid w:val="00545560"/>
    <w:rsid w:val="00573DAE"/>
    <w:rsid w:val="0057457D"/>
    <w:rsid w:val="0057779C"/>
    <w:rsid w:val="00597607"/>
    <w:rsid w:val="006B0EAD"/>
    <w:rsid w:val="006D0735"/>
    <w:rsid w:val="00736ED5"/>
    <w:rsid w:val="00773F70"/>
    <w:rsid w:val="007E2ABF"/>
    <w:rsid w:val="0080604E"/>
    <w:rsid w:val="008078CB"/>
    <w:rsid w:val="00852D89"/>
    <w:rsid w:val="008903D8"/>
    <w:rsid w:val="0090082E"/>
    <w:rsid w:val="00926CD2"/>
    <w:rsid w:val="009625F4"/>
    <w:rsid w:val="00A9351B"/>
    <w:rsid w:val="00B47AA5"/>
    <w:rsid w:val="00B5767E"/>
    <w:rsid w:val="00B744FD"/>
    <w:rsid w:val="00BD3C53"/>
    <w:rsid w:val="00BD74E2"/>
    <w:rsid w:val="00C00CD3"/>
    <w:rsid w:val="00C0604F"/>
    <w:rsid w:val="00C95660"/>
    <w:rsid w:val="00CD2D37"/>
    <w:rsid w:val="00CE7AC9"/>
    <w:rsid w:val="00D65EBF"/>
    <w:rsid w:val="00D93B95"/>
    <w:rsid w:val="00DF4831"/>
    <w:rsid w:val="00DF5754"/>
    <w:rsid w:val="00E56346"/>
    <w:rsid w:val="00E624E0"/>
    <w:rsid w:val="00E74FFA"/>
    <w:rsid w:val="00E85C77"/>
    <w:rsid w:val="00EC07FC"/>
    <w:rsid w:val="00F1021C"/>
    <w:rsid w:val="00FA0D34"/>
    <w:rsid w:val="00FE00B5"/>
    <w:rsid w:val="03CCCE51"/>
    <w:rsid w:val="09D41772"/>
    <w:rsid w:val="0A3106B4"/>
    <w:rsid w:val="0BCCD715"/>
    <w:rsid w:val="0D6FF829"/>
    <w:rsid w:val="0E1919DC"/>
    <w:rsid w:val="0F0477D7"/>
    <w:rsid w:val="12F36440"/>
    <w:rsid w:val="1B263F34"/>
    <w:rsid w:val="1CADE228"/>
    <w:rsid w:val="227D9023"/>
    <w:rsid w:val="233FFF76"/>
    <w:rsid w:val="29C9B550"/>
    <w:rsid w:val="29F1F6AF"/>
    <w:rsid w:val="30055A21"/>
    <w:rsid w:val="32F6DC37"/>
    <w:rsid w:val="3390057B"/>
    <w:rsid w:val="34C5A2C7"/>
    <w:rsid w:val="356D3637"/>
    <w:rsid w:val="358E7DD4"/>
    <w:rsid w:val="3A9FFF5A"/>
    <w:rsid w:val="3CF91B42"/>
    <w:rsid w:val="3E94EBA3"/>
    <w:rsid w:val="3F07E6CB"/>
    <w:rsid w:val="49157F41"/>
    <w:rsid w:val="4CDCC70D"/>
    <w:rsid w:val="53648E01"/>
    <w:rsid w:val="59253B96"/>
    <w:rsid w:val="5A455C6F"/>
    <w:rsid w:val="5F2E40DD"/>
    <w:rsid w:val="5F7B54BD"/>
    <w:rsid w:val="6822FECE"/>
    <w:rsid w:val="6A7B66F3"/>
    <w:rsid w:val="70842A09"/>
    <w:rsid w:val="72FC6527"/>
    <w:rsid w:val="773E4A0D"/>
    <w:rsid w:val="785865EA"/>
    <w:rsid w:val="7FDBC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B0408"/>
  <w14:defaultImageDpi w14:val="300"/>
  <w15:docId w15:val="{CEB2A0EA-729B-2C49-BEA5-9CAADB38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60"/>
    <w:rPr>
      <w:color w:val="0000FF"/>
      <w:u w:val="single"/>
    </w:rPr>
  </w:style>
  <w:style w:type="paragraph" w:styleId="NormalWeb">
    <w:name w:val="Normal (Web)"/>
    <w:basedOn w:val="Normal"/>
    <w:uiPriority w:val="99"/>
    <w:semiHidden/>
    <w:unhideWhenUsed/>
    <w:rsid w:val="0054556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624E0"/>
    <w:pPr>
      <w:ind w:left="720"/>
      <w:contextualSpacing/>
    </w:pPr>
  </w:style>
  <w:style w:type="character" w:styleId="CommentReference">
    <w:name w:val="annotation reference"/>
    <w:basedOn w:val="DefaultParagraphFont"/>
    <w:uiPriority w:val="99"/>
    <w:semiHidden/>
    <w:unhideWhenUsed/>
    <w:rsid w:val="004F6FEB"/>
    <w:rPr>
      <w:sz w:val="18"/>
      <w:szCs w:val="18"/>
    </w:rPr>
  </w:style>
  <w:style w:type="paragraph" w:styleId="CommentText">
    <w:name w:val="annotation text"/>
    <w:basedOn w:val="Normal"/>
    <w:link w:val="CommentTextChar"/>
    <w:uiPriority w:val="99"/>
    <w:semiHidden/>
    <w:unhideWhenUsed/>
    <w:rsid w:val="004F6FEB"/>
  </w:style>
  <w:style w:type="character" w:customStyle="1" w:styleId="CommentTextChar">
    <w:name w:val="Comment Text Char"/>
    <w:basedOn w:val="DefaultParagraphFont"/>
    <w:link w:val="CommentText"/>
    <w:uiPriority w:val="99"/>
    <w:semiHidden/>
    <w:rsid w:val="004F6FEB"/>
  </w:style>
  <w:style w:type="paragraph" w:styleId="CommentSubject">
    <w:name w:val="annotation subject"/>
    <w:basedOn w:val="CommentText"/>
    <w:next w:val="CommentText"/>
    <w:link w:val="CommentSubjectChar"/>
    <w:uiPriority w:val="99"/>
    <w:semiHidden/>
    <w:unhideWhenUsed/>
    <w:rsid w:val="004F6FEB"/>
    <w:rPr>
      <w:b/>
      <w:bCs/>
      <w:sz w:val="20"/>
      <w:szCs w:val="20"/>
    </w:rPr>
  </w:style>
  <w:style w:type="character" w:customStyle="1" w:styleId="CommentSubjectChar">
    <w:name w:val="Comment Subject Char"/>
    <w:basedOn w:val="CommentTextChar"/>
    <w:link w:val="CommentSubject"/>
    <w:uiPriority w:val="99"/>
    <w:semiHidden/>
    <w:rsid w:val="004F6FEB"/>
    <w:rPr>
      <w:b/>
      <w:bCs/>
      <w:sz w:val="20"/>
      <w:szCs w:val="20"/>
    </w:rPr>
  </w:style>
  <w:style w:type="paragraph" w:styleId="BalloonText">
    <w:name w:val="Balloon Text"/>
    <w:basedOn w:val="Normal"/>
    <w:link w:val="BalloonTextChar"/>
    <w:uiPriority w:val="99"/>
    <w:semiHidden/>
    <w:unhideWhenUsed/>
    <w:rsid w:val="004F6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81346">
      <w:bodyDiv w:val="1"/>
      <w:marLeft w:val="0"/>
      <w:marRight w:val="0"/>
      <w:marTop w:val="0"/>
      <w:marBottom w:val="0"/>
      <w:divBdr>
        <w:top w:val="none" w:sz="0" w:space="0" w:color="auto"/>
        <w:left w:val="none" w:sz="0" w:space="0" w:color="auto"/>
        <w:bottom w:val="none" w:sz="0" w:space="0" w:color="auto"/>
        <w:right w:val="none" w:sz="0" w:space="0" w:color="auto"/>
      </w:divBdr>
    </w:div>
    <w:div w:id="1962571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edu/policy/40-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O'Keefe</dc:creator>
  <cp:keywords/>
  <dc:description/>
  <cp:lastModifiedBy>Brock, Angela</cp:lastModifiedBy>
  <cp:revision>2</cp:revision>
  <dcterms:created xsi:type="dcterms:W3CDTF">2022-02-08T22:35:00Z</dcterms:created>
  <dcterms:modified xsi:type="dcterms:W3CDTF">2022-02-08T22:35:00Z</dcterms:modified>
</cp:coreProperties>
</file>