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7BD3" w14:textId="346E8729" w:rsidR="00071F8E" w:rsidRPr="006D729B" w:rsidRDefault="000747DD" w:rsidP="00071F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trike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Sense of the Senate </w:t>
      </w:r>
      <w:r w:rsidR="00071F8E" w:rsidRPr="006D729B">
        <w:rPr>
          <w:rStyle w:val="normaltextrun"/>
          <w:rFonts w:ascii="Calibri" w:hAnsi="Calibri" w:cs="Calibri"/>
          <w:b/>
          <w:bCs/>
        </w:rPr>
        <w:t xml:space="preserve">Resolution </w:t>
      </w:r>
      <w:r w:rsidR="000B7AB5">
        <w:rPr>
          <w:rStyle w:val="normaltextrun"/>
          <w:rFonts w:ascii="Calibri" w:hAnsi="Calibri" w:cs="Calibri"/>
          <w:b/>
          <w:bCs/>
        </w:rPr>
        <w:t>on Instructional Faculty Renewal</w:t>
      </w:r>
    </w:p>
    <w:p w14:paraId="56A93A86" w14:textId="77777777" w:rsidR="00071F8E" w:rsidRDefault="00071F8E" w:rsidP="00071F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Faculty Senate</w:t>
      </w:r>
      <w:r>
        <w:rPr>
          <w:rStyle w:val="eop"/>
          <w:rFonts w:ascii="Calibri" w:hAnsi="Calibri" w:cs="Calibri"/>
        </w:rPr>
        <w:t> </w:t>
      </w:r>
    </w:p>
    <w:p w14:paraId="3536FD99" w14:textId="474E3395" w:rsidR="00071F8E" w:rsidRDefault="000B7AB5" w:rsidP="00071F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25D36">
        <w:rPr>
          <w:rStyle w:val="normaltextrun"/>
          <w:rFonts w:ascii="Calibri" w:hAnsi="Calibri" w:cs="Calibri"/>
        </w:rPr>
        <w:t>Professional Relations Commitee</w:t>
      </w:r>
      <w:r w:rsidR="00071F8E">
        <w:rPr>
          <w:rStyle w:val="eop"/>
          <w:rFonts w:ascii="Calibri" w:hAnsi="Calibri" w:cs="Calibri"/>
        </w:rPr>
        <w:t> </w:t>
      </w:r>
    </w:p>
    <w:p w14:paraId="19ABA509" w14:textId="512CC5BF" w:rsidR="00071F8E" w:rsidRDefault="003B5145" w:rsidP="00071F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 w:rsidRPr="00217F41">
        <w:rPr>
          <w:rStyle w:val="normaltextrun"/>
          <w:rFonts w:ascii="Calibri" w:hAnsi="Calibri" w:cs="Calibri"/>
        </w:rPr>
        <w:t>February 7</w:t>
      </w:r>
      <w:r w:rsidR="00071F8E" w:rsidRPr="00217F41">
        <w:rPr>
          <w:rStyle w:val="normaltextrun"/>
          <w:rFonts w:ascii="Calibri" w:hAnsi="Calibri" w:cs="Calibri"/>
        </w:rPr>
        <w:t>, 202</w:t>
      </w:r>
      <w:r w:rsidRPr="00217F41">
        <w:rPr>
          <w:rStyle w:val="normaltextrun"/>
          <w:rFonts w:ascii="Calibri" w:hAnsi="Calibri" w:cs="Calibri"/>
        </w:rPr>
        <w:t>2</w:t>
      </w:r>
      <w:r w:rsidR="00071F8E" w:rsidRPr="00217F41">
        <w:rPr>
          <w:rStyle w:val="eop"/>
          <w:rFonts w:ascii="Calibri" w:hAnsi="Calibri" w:cs="Calibri"/>
        </w:rPr>
        <w:t> </w:t>
      </w:r>
    </w:p>
    <w:p w14:paraId="3DAB0C66" w14:textId="2351EC64" w:rsidR="00C506D9" w:rsidRPr="00217F41" w:rsidRDefault="00C506D9" w:rsidP="00071F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Passed</w:t>
      </w:r>
    </w:p>
    <w:p w14:paraId="784A5053" w14:textId="55F87B69" w:rsidR="00F9308C" w:rsidRDefault="00F9308C"/>
    <w:p w14:paraId="38A33D57" w14:textId="53BD8EE0" w:rsidR="00F9308C" w:rsidRDefault="00F9308C" w:rsidP="006133D7">
      <w:r w:rsidRPr="00E2638C">
        <w:rPr>
          <w:i/>
          <w:iCs/>
        </w:rPr>
        <w:t>Whereas</w:t>
      </w:r>
      <w:r w:rsidR="00E2638C">
        <w:t>,</w:t>
      </w:r>
      <w:r>
        <w:t xml:space="preserve"> </w:t>
      </w:r>
      <w:r w:rsidR="00925D36">
        <w:t xml:space="preserve">Instructional Faculty </w:t>
      </w:r>
      <w:r>
        <w:t xml:space="preserve">serve </w:t>
      </w:r>
      <w:r w:rsidR="00CC69BD">
        <w:t>an important role in the academic mission of Ohio University</w:t>
      </w:r>
      <w:r w:rsidR="006133D7">
        <w:t>, and</w:t>
      </w:r>
    </w:p>
    <w:p w14:paraId="2A1F09D5" w14:textId="03C8FDC9" w:rsidR="00B65326" w:rsidRDefault="00B65326" w:rsidP="006133D7"/>
    <w:p w14:paraId="715840FD" w14:textId="6C217976" w:rsidR="00B65326" w:rsidRDefault="00B65326" w:rsidP="00B65326">
      <w:r w:rsidRPr="00E2638C">
        <w:rPr>
          <w:i/>
          <w:iCs/>
        </w:rPr>
        <w:t>Whereas</w:t>
      </w:r>
      <w:r>
        <w:t xml:space="preserve">, Instructional Faculty </w:t>
      </w:r>
      <w:r w:rsidR="000D1CB0">
        <w:t>provide</w:t>
      </w:r>
      <w:r>
        <w:t xml:space="preserve"> a significant share of </w:t>
      </w:r>
      <w:r w:rsidR="00F173A6">
        <w:t>credit hour delivery</w:t>
      </w:r>
      <w:r>
        <w:t>, and</w:t>
      </w:r>
    </w:p>
    <w:p w14:paraId="2C51CF37" w14:textId="59873D55" w:rsidR="00E2638C" w:rsidRDefault="00E2638C"/>
    <w:p w14:paraId="3448C33E" w14:textId="786D5F01" w:rsidR="00E2638C" w:rsidRPr="003652FE" w:rsidRDefault="00E2638C">
      <w:r w:rsidRPr="003652FE">
        <w:rPr>
          <w:i/>
          <w:iCs/>
        </w:rPr>
        <w:t>Whereas</w:t>
      </w:r>
      <w:r w:rsidRPr="003652FE">
        <w:t xml:space="preserve">, </w:t>
      </w:r>
      <w:r w:rsidR="00616BBA" w:rsidRPr="003652FE">
        <w:t xml:space="preserve">Instructional Faculty </w:t>
      </w:r>
      <w:r w:rsidR="00411198" w:rsidRPr="003652FE">
        <w:t>achieve</w:t>
      </w:r>
      <w:r w:rsidR="00F56D02" w:rsidRPr="003652FE">
        <w:t xml:space="preserve"> merit-based</w:t>
      </w:r>
      <w:r w:rsidR="00C8268D" w:rsidRPr="003652FE">
        <w:t xml:space="preserve"> promotion</w:t>
      </w:r>
      <w:r w:rsidR="00F56D02" w:rsidRPr="003652FE">
        <w:t>s</w:t>
      </w:r>
      <w:r w:rsidR="008F7E9F" w:rsidRPr="003652FE">
        <w:t xml:space="preserve"> in rank, and</w:t>
      </w:r>
    </w:p>
    <w:p w14:paraId="53A93DD6" w14:textId="1EB60B38" w:rsidR="00E2638C" w:rsidRPr="003652FE" w:rsidRDefault="00E2638C"/>
    <w:p w14:paraId="48D919F7" w14:textId="082D3EDD" w:rsidR="00E2638C" w:rsidRPr="003652FE" w:rsidRDefault="00E2638C">
      <w:r w:rsidRPr="003652FE">
        <w:rPr>
          <w:i/>
          <w:iCs/>
        </w:rPr>
        <w:t>Whereas</w:t>
      </w:r>
      <w:r w:rsidRPr="003652FE">
        <w:t xml:space="preserve">, </w:t>
      </w:r>
      <w:r w:rsidR="008F7E9F" w:rsidRPr="003652FE">
        <w:t>Instructional Faculty</w:t>
      </w:r>
      <w:r w:rsidRPr="003652FE">
        <w:t xml:space="preserve"> </w:t>
      </w:r>
      <w:r w:rsidR="00CB1CE3" w:rsidRPr="003652FE">
        <w:t>have the expectation of multi</w:t>
      </w:r>
      <w:r w:rsidR="00095FBC" w:rsidRPr="003652FE">
        <w:t>-year, renewable contracts</w:t>
      </w:r>
      <w:r w:rsidR="00E607AE" w:rsidRPr="003652FE">
        <w:t xml:space="preserve"> as provided for in the Faculty Handbook,</w:t>
      </w:r>
      <w:r w:rsidR="00095FBC" w:rsidRPr="003652FE">
        <w:t xml:space="preserve"> and</w:t>
      </w:r>
    </w:p>
    <w:p w14:paraId="216DF0C3" w14:textId="11BA3DA9" w:rsidR="00CB1CE3" w:rsidRPr="003652FE" w:rsidRDefault="00CB1CE3"/>
    <w:p w14:paraId="30DC478D" w14:textId="09CC6B0D" w:rsidR="00CB1CE3" w:rsidRPr="003652FE" w:rsidRDefault="00CB1CE3" w:rsidP="00CB1CE3">
      <w:r w:rsidRPr="003652FE">
        <w:rPr>
          <w:i/>
          <w:iCs/>
        </w:rPr>
        <w:t>Whereas</w:t>
      </w:r>
      <w:r w:rsidRPr="003652FE">
        <w:t>, Instructional Faculty with multi-year contracts allows for stable curricular planning within</w:t>
      </w:r>
      <w:r w:rsidR="00BA06BE" w:rsidRPr="003652FE">
        <w:t xml:space="preserve"> and across</w:t>
      </w:r>
      <w:r w:rsidRPr="003652FE">
        <w:t xml:space="preserve"> academic units, and</w:t>
      </w:r>
    </w:p>
    <w:p w14:paraId="02D00F0B" w14:textId="02DDCA14" w:rsidR="00F40431" w:rsidRPr="003652FE" w:rsidRDefault="00F40431"/>
    <w:p w14:paraId="119E13C6" w14:textId="366D0DD1" w:rsidR="00F40431" w:rsidRPr="003652FE" w:rsidRDefault="00F40431">
      <w:r w:rsidRPr="003652FE">
        <w:rPr>
          <w:i/>
          <w:iCs/>
        </w:rPr>
        <w:t xml:space="preserve">Whereas, </w:t>
      </w:r>
      <w:r w:rsidRPr="003652FE">
        <w:t>Instructional Faculty</w:t>
      </w:r>
      <w:r w:rsidR="0022760C" w:rsidRPr="003652FE">
        <w:t xml:space="preserve"> </w:t>
      </w:r>
      <w:r w:rsidR="00C23111" w:rsidRPr="003652FE">
        <w:t xml:space="preserve">experienced nonrenewal </w:t>
      </w:r>
      <w:r w:rsidR="00DD0B6F" w:rsidRPr="003652FE">
        <w:t>(</w:t>
      </w:r>
      <w:r w:rsidR="00C23111" w:rsidRPr="003652FE">
        <w:t>or non-reappointment</w:t>
      </w:r>
      <w:r w:rsidR="00DD0B6F" w:rsidRPr="003652FE">
        <w:t>)</w:t>
      </w:r>
      <w:r w:rsidR="00C23111" w:rsidRPr="003652FE">
        <w:t xml:space="preserve"> based on </w:t>
      </w:r>
      <w:r w:rsidR="00C23111" w:rsidRPr="003652FE">
        <w:rPr>
          <w:i/>
          <w:iCs/>
        </w:rPr>
        <w:t>ad hoc</w:t>
      </w:r>
      <w:r w:rsidR="00C23111" w:rsidRPr="003652FE">
        <w:t xml:space="preserve"> criteri</w:t>
      </w:r>
      <w:r w:rsidR="00431847" w:rsidRPr="003652FE">
        <w:t>a</w:t>
      </w:r>
      <w:r w:rsidR="00C23111" w:rsidRPr="003652FE">
        <w:t>, and</w:t>
      </w:r>
      <w:r w:rsidR="0022760C" w:rsidRPr="003652FE">
        <w:t xml:space="preserve"> </w:t>
      </w:r>
    </w:p>
    <w:p w14:paraId="13CCE3A1" w14:textId="36454A4A" w:rsidR="008F7E9F" w:rsidRPr="003652FE" w:rsidRDefault="008F7E9F"/>
    <w:p w14:paraId="7B640ACA" w14:textId="265EB2DE" w:rsidR="008F7E9F" w:rsidRPr="003652FE" w:rsidRDefault="008F7E9F" w:rsidP="008F7E9F">
      <w:pPr>
        <w:rPr>
          <w:rFonts w:eastAsia="Times New Roman" w:cs="Times New Roman"/>
        </w:rPr>
      </w:pPr>
      <w:r w:rsidRPr="003652FE">
        <w:rPr>
          <w:i/>
          <w:iCs/>
        </w:rPr>
        <w:t>Whereas</w:t>
      </w:r>
      <w:r w:rsidRPr="003652FE">
        <w:t xml:space="preserve">, </w:t>
      </w:r>
      <w:r w:rsidRPr="003652FE">
        <w:rPr>
          <w:rFonts w:eastAsia="Times New Roman" w:cs="Segoe UI"/>
          <w:color w:val="000000"/>
          <w:sz w:val="23"/>
          <w:szCs w:val="23"/>
          <w:shd w:val="clear" w:color="auto" w:fill="FFFFFF"/>
        </w:rPr>
        <w:t xml:space="preserve">Instructional Faculty are distinct from Clinical and Fixed-term Contract Faculty,  </w:t>
      </w:r>
    </w:p>
    <w:p w14:paraId="2963E5D9" w14:textId="77777777" w:rsidR="00D72BBE" w:rsidRPr="003652FE" w:rsidRDefault="00D72BBE"/>
    <w:p w14:paraId="1CDF329E" w14:textId="744C067E" w:rsidR="0059093C" w:rsidRPr="005F58AB" w:rsidRDefault="00D72BBE">
      <w:r w:rsidRPr="005F58AB">
        <w:rPr>
          <w:i/>
          <w:iCs/>
        </w:rPr>
        <w:t>Be it resolved</w:t>
      </w:r>
      <w:r w:rsidR="00E2638C" w:rsidRPr="005F58AB">
        <w:t xml:space="preserve">, </w:t>
      </w:r>
      <w:r w:rsidR="006133D7" w:rsidRPr="005F58AB">
        <w:t xml:space="preserve">the </w:t>
      </w:r>
      <w:r w:rsidR="00E2638C" w:rsidRPr="005F58AB">
        <w:t xml:space="preserve">Faculty Senate </w:t>
      </w:r>
      <w:r w:rsidR="006133D7" w:rsidRPr="005F58AB">
        <w:t xml:space="preserve">calls on </w:t>
      </w:r>
      <w:r w:rsidR="00C9041F" w:rsidRPr="005F58AB">
        <w:t>each College and/or Academic Unit</w:t>
      </w:r>
      <w:r w:rsidR="00AD104F" w:rsidRPr="005F58AB">
        <w:t xml:space="preserve">, and </w:t>
      </w:r>
      <w:r w:rsidR="00B91B4D" w:rsidRPr="005F58AB">
        <w:t>Regional Higher Education,</w:t>
      </w:r>
      <w:r w:rsidR="00C9041F" w:rsidRPr="005F58AB">
        <w:t xml:space="preserve"> </w:t>
      </w:r>
      <w:r w:rsidR="00273469" w:rsidRPr="005F58AB">
        <w:t>to</w:t>
      </w:r>
      <w:r w:rsidR="006133D7" w:rsidRPr="005F58AB">
        <w:t xml:space="preserve"> </w:t>
      </w:r>
      <w:r w:rsidR="00C9041F" w:rsidRPr="005F58AB">
        <w:t>have the following:</w:t>
      </w:r>
      <w:r w:rsidR="00062CC3" w:rsidRPr="005F58AB">
        <w:t xml:space="preserve"> </w:t>
      </w:r>
    </w:p>
    <w:p w14:paraId="20E42CFF" w14:textId="14758277" w:rsidR="0059093C" w:rsidRPr="005F58AB" w:rsidRDefault="00CB1CE3">
      <w:r w:rsidRPr="005F58AB">
        <w:t>(1)</w:t>
      </w:r>
      <w:r w:rsidR="00062CC3" w:rsidRPr="005F58AB">
        <w:t xml:space="preserve"> </w:t>
      </w:r>
      <w:r w:rsidR="00C9041F" w:rsidRPr="005F58AB">
        <w:t>A clearly articulated set of decision-making criteria</w:t>
      </w:r>
      <w:r w:rsidR="003B5145" w:rsidRPr="005F58AB">
        <w:t xml:space="preserve"> </w:t>
      </w:r>
      <w:r w:rsidR="00C9041F" w:rsidRPr="005F58AB">
        <w:t xml:space="preserve">regarding the offer of multi-year contracts for </w:t>
      </w:r>
      <w:r w:rsidR="00554310" w:rsidRPr="005F58AB">
        <w:t>I</w:t>
      </w:r>
      <w:r w:rsidR="00C9041F" w:rsidRPr="005F58AB">
        <w:t xml:space="preserve">nstructional </w:t>
      </w:r>
      <w:r w:rsidR="00554310" w:rsidRPr="005F58AB">
        <w:t>F</w:t>
      </w:r>
      <w:r w:rsidR="00C9041F" w:rsidRPr="005F58AB">
        <w:t>aculty</w:t>
      </w:r>
      <w:r w:rsidR="003B5145" w:rsidRPr="005F58AB">
        <w:t xml:space="preserve"> </w:t>
      </w:r>
      <w:r w:rsidR="00EA6FAA" w:rsidRPr="005F58AB">
        <w:t>in compliance with the</w:t>
      </w:r>
      <w:r w:rsidR="003B5145" w:rsidRPr="005F58AB">
        <w:t xml:space="preserve"> Faculty Handbook</w:t>
      </w:r>
      <w:r w:rsidR="00062CC3" w:rsidRPr="005F58AB">
        <w:t>, and</w:t>
      </w:r>
      <w:r w:rsidR="00114C28" w:rsidRPr="005F58AB">
        <w:t>;</w:t>
      </w:r>
      <w:r w:rsidR="00062CC3" w:rsidRPr="005F58AB">
        <w:t xml:space="preserve"> </w:t>
      </w:r>
    </w:p>
    <w:p w14:paraId="62DB2AA8" w14:textId="3AFCD32F" w:rsidR="00F9308C" w:rsidRPr="005F58AB" w:rsidRDefault="00062CC3">
      <w:r w:rsidRPr="005F58AB">
        <w:t>(</w:t>
      </w:r>
      <w:r w:rsidR="00C008B8" w:rsidRPr="005F58AB">
        <w:t>2</w:t>
      </w:r>
      <w:r w:rsidRPr="005F58AB">
        <w:t xml:space="preserve">) </w:t>
      </w:r>
      <w:r w:rsidR="00C9041F" w:rsidRPr="005F58AB">
        <w:t xml:space="preserve">A </w:t>
      </w:r>
      <w:r w:rsidR="00007787" w:rsidRPr="005F58AB">
        <w:t xml:space="preserve">clearly articulated set of </w:t>
      </w:r>
      <w:r w:rsidR="00F01FBB" w:rsidRPr="005F58AB">
        <w:t>decision</w:t>
      </w:r>
      <w:r w:rsidR="00FC5D6F" w:rsidRPr="005F58AB">
        <w:t>-</w:t>
      </w:r>
      <w:r w:rsidR="004A2637" w:rsidRPr="005F58AB">
        <w:t>making</w:t>
      </w:r>
      <w:r w:rsidR="00007787" w:rsidRPr="005F58AB">
        <w:t xml:space="preserve"> criteria</w:t>
      </w:r>
      <w:r w:rsidR="00CD2960" w:rsidRPr="005F58AB">
        <w:t xml:space="preserve"> regarding</w:t>
      </w:r>
      <w:r w:rsidR="0008306D" w:rsidRPr="005F58AB">
        <w:t xml:space="preserve"> the</w:t>
      </w:r>
      <w:r w:rsidR="00E86ED6" w:rsidRPr="005F58AB">
        <w:t xml:space="preserve"> </w:t>
      </w:r>
      <w:r w:rsidR="00A61A15" w:rsidRPr="005F58AB">
        <w:t>nonre</w:t>
      </w:r>
      <w:r w:rsidR="0068091D" w:rsidRPr="005F58AB">
        <w:t xml:space="preserve">newal </w:t>
      </w:r>
      <w:r w:rsidR="00DD0B6F" w:rsidRPr="005F58AB">
        <w:t>(</w:t>
      </w:r>
      <w:r w:rsidR="0068091D" w:rsidRPr="005F58AB">
        <w:t>or non-reappointment</w:t>
      </w:r>
      <w:r w:rsidR="00DD0B6F" w:rsidRPr="005F58AB">
        <w:t>)</w:t>
      </w:r>
      <w:r w:rsidR="0068091D" w:rsidRPr="005F58AB">
        <w:t xml:space="preserve"> of Instruction</w:t>
      </w:r>
      <w:r w:rsidR="001F5049" w:rsidRPr="005F58AB">
        <w:t>al</w:t>
      </w:r>
      <w:r w:rsidR="0068091D" w:rsidRPr="005F58AB">
        <w:t xml:space="preserve"> </w:t>
      </w:r>
      <w:r w:rsidR="00A160B3" w:rsidRPr="005F58AB">
        <w:t>Faculty</w:t>
      </w:r>
      <w:r w:rsidR="00554310" w:rsidRPr="005F58AB">
        <w:t xml:space="preserve"> </w:t>
      </w:r>
      <w:r w:rsidR="004A3028" w:rsidRPr="005F58AB">
        <w:t>in compliance with the Faculty Handbook</w:t>
      </w:r>
      <w:r w:rsidR="00137FEB" w:rsidRPr="005F58AB">
        <w:t>.</w:t>
      </w:r>
    </w:p>
    <w:sectPr w:rsidR="00F9308C" w:rsidRPr="005F58AB" w:rsidSect="00F80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441B" w14:textId="77777777" w:rsidR="0000074F" w:rsidRDefault="0000074F" w:rsidP="00E2638C">
      <w:r>
        <w:separator/>
      </w:r>
    </w:p>
  </w:endnote>
  <w:endnote w:type="continuationSeparator" w:id="0">
    <w:p w14:paraId="35D0C26F" w14:textId="77777777" w:rsidR="0000074F" w:rsidRDefault="0000074F" w:rsidP="00E2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B175" w14:textId="77777777" w:rsidR="00E2638C" w:rsidRDefault="00E26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0FEE" w14:textId="77777777" w:rsidR="00E2638C" w:rsidRDefault="00E26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A416" w14:textId="77777777" w:rsidR="00E2638C" w:rsidRDefault="00E26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23C" w14:textId="77777777" w:rsidR="0000074F" w:rsidRDefault="0000074F" w:rsidP="00E2638C">
      <w:r>
        <w:separator/>
      </w:r>
    </w:p>
  </w:footnote>
  <w:footnote w:type="continuationSeparator" w:id="0">
    <w:p w14:paraId="5B908442" w14:textId="77777777" w:rsidR="0000074F" w:rsidRDefault="0000074F" w:rsidP="00E2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2D13" w14:textId="72D97BC1" w:rsidR="00E2638C" w:rsidRDefault="0000074F">
    <w:pPr>
      <w:pStyle w:val="Header"/>
    </w:pPr>
    <w:r>
      <w:rPr>
        <w:noProof/>
      </w:rPr>
      <w:pict w14:anchorId="1C6DA1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81390" o:spid="_x0000_s1027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B48F" w14:textId="44E97872" w:rsidR="00E2638C" w:rsidRDefault="0000074F">
    <w:pPr>
      <w:pStyle w:val="Header"/>
    </w:pPr>
    <w:r>
      <w:rPr>
        <w:noProof/>
      </w:rPr>
      <w:pict w14:anchorId="4BBE98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81391" o:spid="_x0000_s1026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4D89" w14:textId="70E9BA00" w:rsidR="00E2638C" w:rsidRDefault="0000074F">
    <w:pPr>
      <w:pStyle w:val="Header"/>
    </w:pPr>
    <w:r>
      <w:rPr>
        <w:noProof/>
      </w:rPr>
      <w:pict w14:anchorId="51917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81389" o:spid="_x0000_s1025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8C"/>
    <w:rsid w:val="0000074F"/>
    <w:rsid w:val="00007787"/>
    <w:rsid w:val="00044A43"/>
    <w:rsid w:val="00062CC3"/>
    <w:rsid w:val="00071F8E"/>
    <w:rsid w:val="000747DD"/>
    <w:rsid w:val="00076131"/>
    <w:rsid w:val="0008306D"/>
    <w:rsid w:val="0009127A"/>
    <w:rsid w:val="00095FBC"/>
    <w:rsid w:val="000A391B"/>
    <w:rsid w:val="000B7AB5"/>
    <w:rsid w:val="000C111F"/>
    <w:rsid w:val="000D1CB0"/>
    <w:rsid w:val="000F1D7A"/>
    <w:rsid w:val="00114C28"/>
    <w:rsid w:val="00137FEB"/>
    <w:rsid w:val="001E2671"/>
    <w:rsid w:val="001F5049"/>
    <w:rsid w:val="002003F3"/>
    <w:rsid w:val="00202C1C"/>
    <w:rsid w:val="00217F41"/>
    <w:rsid w:val="0022760C"/>
    <w:rsid w:val="002509AA"/>
    <w:rsid w:val="002648B3"/>
    <w:rsid w:val="002713BE"/>
    <w:rsid w:val="00273469"/>
    <w:rsid w:val="002B3FFD"/>
    <w:rsid w:val="003046ED"/>
    <w:rsid w:val="003652FE"/>
    <w:rsid w:val="003860F3"/>
    <w:rsid w:val="003B5145"/>
    <w:rsid w:val="00411198"/>
    <w:rsid w:val="00431847"/>
    <w:rsid w:val="004A2637"/>
    <w:rsid w:val="004A3028"/>
    <w:rsid w:val="004A5541"/>
    <w:rsid w:val="004B1AF9"/>
    <w:rsid w:val="004E5FA2"/>
    <w:rsid w:val="004F4898"/>
    <w:rsid w:val="00504FA8"/>
    <w:rsid w:val="00554310"/>
    <w:rsid w:val="00561BA0"/>
    <w:rsid w:val="0059093C"/>
    <w:rsid w:val="005F0A4D"/>
    <w:rsid w:val="005F58AB"/>
    <w:rsid w:val="005F59FF"/>
    <w:rsid w:val="006133D7"/>
    <w:rsid w:val="00616BBA"/>
    <w:rsid w:val="00643E06"/>
    <w:rsid w:val="00676F3F"/>
    <w:rsid w:val="0068091D"/>
    <w:rsid w:val="006831D5"/>
    <w:rsid w:val="006D729B"/>
    <w:rsid w:val="007D2D84"/>
    <w:rsid w:val="0084701A"/>
    <w:rsid w:val="00857BF4"/>
    <w:rsid w:val="008A46ED"/>
    <w:rsid w:val="008E1508"/>
    <w:rsid w:val="008F7E9F"/>
    <w:rsid w:val="0090123C"/>
    <w:rsid w:val="009062F6"/>
    <w:rsid w:val="00907BF0"/>
    <w:rsid w:val="0091626E"/>
    <w:rsid w:val="00925D36"/>
    <w:rsid w:val="00986F70"/>
    <w:rsid w:val="009978A2"/>
    <w:rsid w:val="00A160B3"/>
    <w:rsid w:val="00A26778"/>
    <w:rsid w:val="00A50A23"/>
    <w:rsid w:val="00A61A15"/>
    <w:rsid w:val="00AD104F"/>
    <w:rsid w:val="00B04D72"/>
    <w:rsid w:val="00B10A18"/>
    <w:rsid w:val="00B65326"/>
    <w:rsid w:val="00B91B4D"/>
    <w:rsid w:val="00BA06BE"/>
    <w:rsid w:val="00BE13F4"/>
    <w:rsid w:val="00C008B8"/>
    <w:rsid w:val="00C23111"/>
    <w:rsid w:val="00C506D9"/>
    <w:rsid w:val="00C8268D"/>
    <w:rsid w:val="00C9041F"/>
    <w:rsid w:val="00CB1CE3"/>
    <w:rsid w:val="00CC69BD"/>
    <w:rsid w:val="00CD2960"/>
    <w:rsid w:val="00D61DD9"/>
    <w:rsid w:val="00D72BBE"/>
    <w:rsid w:val="00DB3517"/>
    <w:rsid w:val="00DD0B6F"/>
    <w:rsid w:val="00DD4B94"/>
    <w:rsid w:val="00DE158B"/>
    <w:rsid w:val="00DF3099"/>
    <w:rsid w:val="00DF72F6"/>
    <w:rsid w:val="00E01261"/>
    <w:rsid w:val="00E2638C"/>
    <w:rsid w:val="00E3233E"/>
    <w:rsid w:val="00E364E5"/>
    <w:rsid w:val="00E607AE"/>
    <w:rsid w:val="00E76E91"/>
    <w:rsid w:val="00E86ED6"/>
    <w:rsid w:val="00EA6FAA"/>
    <w:rsid w:val="00F01FBB"/>
    <w:rsid w:val="00F173A6"/>
    <w:rsid w:val="00F40431"/>
    <w:rsid w:val="00F52018"/>
    <w:rsid w:val="00F56D02"/>
    <w:rsid w:val="00F7775C"/>
    <w:rsid w:val="00F809EB"/>
    <w:rsid w:val="00F81B44"/>
    <w:rsid w:val="00F9308C"/>
    <w:rsid w:val="00FA307B"/>
    <w:rsid w:val="00FB781C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98630"/>
  <w15:chartTrackingRefBased/>
  <w15:docId w15:val="{8D541408-E590-1043-8858-F2049F4D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F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71F8E"/>
  </w:style>
  <w:style w:type="character" w:customStyle="1" w:styleId="eop">
    <w:name w:val="eop"/>
    <w:basedOn w:val="DefaultParagraphFont"/>
    <w:rsid w:val="00071F8E"/>
  </w:style>
  <w:style w:type="paragraph" w:styleId="Header">
    <w:name w:val="header"/>
    <w:basedOn w:val="Normal"/>
    <w:link w:val="HeaderChar"/>
    <w:uiPriority w:val="99"/>
    <w:unhideWhenUsed/>
    <w:rsid w:val="00E26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8C"/>
  </w:style>
  <w:style w:type="paragraph" w:styleId="Footer">
    <w:name w:val="footer"/>
    <w:basedOn w:val="Normal"/>
    <w:link w:val="FooterChar"/>
    <w:uiPriority w:val="99"/>
    <w:unhideWhenUsed/>
    <w:rsid w:val="00E26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8C"/>
  </w:style>
  <w:style w:type="paragraph" w:styleId="ListParagraph">
    <w:name w:val="List Paragraph"/>
    <w:basedOn w:val="Normal"/>
    <w:uiPriority w:val="34"/>
    <w:qFormat/>
    <w:rsid w:val="0059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dcterms:created xsi:type="dcterms:W3CDTF">2022-02-08T19:40:00Z</dcterms:created>
  <dcterms:modified xsi:type="dcterms:W3CDTF">2022-02-08T19:40:00Z</dcterms:modified>
</cp:coreProperties>
</file>