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1C2F" w14:textId="77936C67" w:rsidR="3AB94441" w:rsidRDefault="3AB94441" w:rsidP="3AB94441">
      <w:pPr>
        <w:spacing w:after="0" w:line="240" w:lineRule="auto"/>
        <w:jc w:val="center"/>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b/>
          <w:bCs/>
          <w:color w:val="000000" w:themeColor="text1"/>
          <w:sz w:val="24"/>
          <w:szCs w:val="24"/>
        </w:rPr>
        <w:t xml:space="preserve">Programs Committee Agenda </w:t>
      </w:r>
    </w:p>
    <w:p w14:paraId="61AFAE2E" w14:textId="742D558B" w:rsidR="3AB94441" w:rsidRDefault="3AB94441" w:rsidP="3AB94441">
      <w:pPr>
        <w:spacing w:after="0" w:line="240" w:lineRule="auto"/>
        <w:jc w:val="center"/>
      </w:pPr>
      <w:r w:rsidRPr="3AB94441">
        <w:rPr>
          <w:rFonts w:ascii="Times New Roman" w:eastAsia="Times New Roman" w:hAnsi="Times New Roman" w:cs="Times New Roman"/>
          <w:b/>
          <w:bCs/>
          <w:color w:val="000000" w:themeColor="text1"/>
          <w:sz w:val="24"/>
          <w:szCs w:val="24"/>
        </w:rPr>
        <w:t>3.15.22</w:t>
      </w:r>
    </w:p>
    <w:p w14:paraId="4072522A" w14:textId="1C0FBCA9" w:rsidR="3AB94441" w:rsidRDefault="3AB94441" w:rsidP="3AB94441">
      <w:pPr>
        <w:spacing w:after="0" w:line="240" w:lineRule="auto"/>
        <w:rPr>
          <w:rFonts w:ascii="Times New Roman" w:eastAsia="Times New Roman" w:hAnsi="Times New Roman" w:cs="Times New Roman"/>
          <w:b/>
          <w:bCs/>
          <w:color w:val="000000" w:themeColor="text1"/>
          <w:sz w:val="24"/>
          <w:szCs w:val="24"/>
        </w:rPr>
      </w:pPr>
    </w:p>
    <w:p w14:paraId="3CAFA8A3" w14:textId="25433674"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b/>
          <w:bCs/>
          <w:color w:val="000000" w:themeColor="text1"/>
          <w:sz w:val="24"/>
          <w:szCs w:val="24"/>
        </w:rPr>
        <w:t xml:space="preserve">PROGRAM CHANGES </w:t>
      </w:r>
    </w:p>
    <w:p w14:paraId="4954A8A8" w14:textId="756286B2" w:rsidR="3AB94441" w:rsidRDefault="3AB94441" w:rsidP="3AB94441">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Russ College of Engineering and Technology</w:t>
      </w:r>
    </w:p>
    <w:p w14:paraId="188D49A5" w14:textId="45379A49"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Code: </w:t>
      </w:r>
      <w:r w:rsidRPr="3AB94441">
        <w:rPr>
          <w:rFonts w:ascii="Times New Roman" w:eastAsia="Times New Roman" w:hAnsi="Times New Roman" w:cs="Times New Roman"/>
          <w:color w:val="252424"/>
          <w:sz w:val="24"/>
          <w:szCs w:val="24"/>
        </w:rPr>
        <w:t>MS7251</w:t>
      </w:r>
    </w:p>
    <w:p w14:paraId="53A4C209" w14:textId="376CFB05"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 xml:space="preserve">Master of Science- Chemical Engineering </w:t>
      </w:r>
    </w:p>
    <w:p w14:paraId="65DEC262" w14:textId="5969F8B3"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Chemical and Biomolecular Engineering</w:t>
      </w:r>
    </w:p>
    <w:p w14:paraId="61A99E33" w14:textId="67B2A64D"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 xml:space="preserve">Contact: Darin Ridgway </w:t>
      </w:r>
      <w:hyperlink r:id="rId5">
        <w:r w:rsidRPr="3AB94441">
          <w:rPr>
            <w:rStyle w:val="Hyperlink"/>
            <w:rFonts w:ascii="Times New Roman" w:eastAsia="Times New Roman" w:hAnsi="Times New Roman" w:cs="Times New Roman"/>
            <w:sz w:val="24"/>
            <w:szCs w:val="24"/>
          </w:rPr>
          <w:t>ridgway@ohio.edu</w:t>
        </w:r>
      </w:hyperlink>
      <w:r w:rsidRPr="3AB94441">
        <w:rPr>
          <w:rFonts w:ascii="Times New Roman" w:eastAsia="Times New Roman" w:hAnsi="Times New Roman" w:cs="Times New Roman"/>
          <w:color w:val="000000" w:themeColor="text1"/>
          <w:sz w:val="24"/>
          <w:szCs w:val="24"/>
        </w:rPr>
        <w:t xml:space="preserve"> </w:t>
      </w:r>
    </w:p>
    <w:p w14:paraId="3523E14E" w14:textId="0BFE6182"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Desired Start Date: Fall 22/23</w:t>
      </w:r>
    </w:p>
    <w:p w14:paraId="1E52CF21" w14:textId="1FD3D40B"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34A092C6" w14:textId="6E4F73AF" w:rsidR="3AB94441" w:rsidRDefault="3AB94441" w:rsidP="3AB94441">
      <w:pPr>
        <w:spacing w:after="0" w:line="240" w:lineRule="auto"/>
      </w:pPr>
      <w:r w:rsidRPr="3AB94441">
        <w:rPr>
          <w:rFonts w:ascii="Times New Roman" w:eastAsia="Times New Roman" w:hAnsi="Times New Roman" w:cs="Times New Roman"/>
          <w:sz w:val="24"/>
          <w:szCs w:val="24"/>
        </w:rPr>
        <w:t xml:space="preserve">The MSChE degree has always had both a Thesis-based and a Non-Thesis-based option. The Non-Thesis option has rarely been used. The department is interested in instituting an AGP and making a 4+1 BS/MS a real possibility. The idea is if a student took 6-9 hours as an undergrad that also counted to the graduate program, they could then complete a Non-Thesis MS degree with a additional 30 hours. The current requirement of 41 hours for the MSChE degree was established with a direct conversion during Q2S. Frankly, it has not been examined closely for how high it is since all our MS students were on the Thesis-based path and always filled the total hours requirement with Thesis hours. The proposed change does not affect the hours required in courses for the Thesis option. </w:t>
      </w:r>
    </w:p>
    <w:p w14:paraId="56CC4278" w14:textId="0A2428BA"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It is proposed to reduce the number of approved elective hours from 26 to 21.  </w:t>
      </w:r>
    </w:p>
    <w:p w14:paraId="0570C5FE" w14:textId="3C218585" w:rsidR="3AB94441" w:rsidRDefault="3AB94441" w:rsidP="3AB94441">
      <w:pPr>
        <w:spacing w:after="0" w:line="240" w:lineRule="auto"/>
        <w:rPr>
          <w:rFonts w:ascii="Times New Roman" w:eastAsia="Times New Roman" w:hAnsi="Times New Roman" w:cs="Times New Roman"/>
          <w:sz w:val="24"/>
          <w:szCs w:val="24"/>
        </w:rPr>
      </w:pPr>
    </w:p>
    <w:p w14:paraId="54A79B25" w14:textId="706BDCD2" w:rsidR="3AB94441" w:rsidRDefault="3AB94441" w:rsidP="3AB94441">
      <w:pPr>
        <w:spacing w:after="0" w:line="240" w:lineRule="auto"/>
      </w:pPr>
      <w:r w:rsidRPr="3AB94441">
        <w:rPr>
          <w:rFonts w:ascii="Times New Roman" w:eastAsia="Times New Roman" w:hAnsi="Times New Roman" w:cs="Times New Roman"/>
          <w:sz w:val="24"/>
          <w:szCs w:val="24"/>
        </w:rPr>
        <w:t>There have been no changes to the program since 2015.</w:t>
      </w:r>
    </w:p>
    <w:p w14:paraId="2F881D78" w14:textId="3BA4995F"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1D5090CD" w14:textId="756286B2" w:rsidR="3AB94441" w:rsidRDefault="3AB94441" w:rsidP="3AB94441">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Russ College of Engineering and Technology</w:t>
      </w:r>
    </w:p>
    <w:p w14:paraId="65C39921" w14:textId="06EE10CC"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Code: </w:t>
      </w:r>
      <w:r w:rsidRPr="3AB94441">
        <w:rPr>
          <w:rFonts w:ascii="Times New Roman" w:eastAsia="Times New Roman" w:hAnsi="Times New Roman" w:cs="Times New Roman"/>
          <w:color w:val="252424"/>
          <w:sz w:val="24"/>
          <w:szCs w:val="24"/>
        </w:rPr>
        <w:t>MS7266</w:t>
      </w:r>
    </w:p>
    <w:p w14:paraId="2825C586" w14:textId="16B01A3A"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Master of Engineering Management</w:t>
      </w:r>
    </w:p>
    <w:p w14:paraId="07FCFF5F" w14:textId="61D93607"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Industrial and Systems Engineering</w:t>
      </w:r>
    </w:p>
    <w:p w14:paraId="7E158264" w14:textId="5F3C8473"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 xml:space="preserve">Contact: Dale Masel </w:t>
      </w:r>
      <w:hyperlink r:id="rId6">
        <w:r w:rsidRPr="3AB94441">
          <w:rPr>
            <w:rStyle w:val="Hyperlink"/>
            <w:rFonts w:ascii="Times New Roman" w:eastAsia="Times New Roman" w:hAnsi="Times New Roman" w:cs="Times New Roman"/>
            <w:sz w:val="24"/>
            <w:szCs w:val="24"/>
          </w:rPr>
          <w:t>masel@ohio.edu</w:t>
        </w:r>
      </w:hyperlink>
      <w:r w:rsidRPr="3AB94441">
        <w:rPr>
          <w:rFonts w:ascii="Times New Roman" w:eastAsia="Times New Roman" w:hAnsi="Times New Roman" w:cs="Times New Roman"/>
          <w:color w:val="000000" w:themeColor="text1"/>
          <w:sz w:val="24"/>
          <w:szCs w:val="24"/>
        </w:rPr>
        <w:t xml:space="preserve"> </w:t>
      </w:r>
    </w:p>
    <w:p w14:paraId="2BB49295" w14:textId="0BFE6182"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Desired Start Date: Fall 22/23</w:t>
      </w:r>
    </w:p>
    <w:p w14:paraId="73982564" w14:textId="28AA4142"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021D6EFD" w14:textId="0848133C"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The MEM program has received approval for a new certificate, the Six Sigma Black Belt (CTX43G). It is intended that this certificate will be stackable to the MEM degree along with the 4 other approved MEM certificates: Engineering Management, Engineering Leadership, Lean Six Sigman, and Engineering Analytics. </w:t>
      </w:r>
    </w:p>
    <w:p w14:paraId="72AC270C" w14:textId="5951EB65" w:rsidR="3AB94441" w:rsidRDefault="3AB94441" w:rsidP="3AB94441">
      <w:pPr>
        <w:spacing w:after="0" w:line="240" w:lineRule="auto"/>
        <w:rPr>
          <w:rFonts w:ascii="Times New Roman" w:eastAsia="Times New Roman" w:hAnsi="Times New Roman" w:cs="Times New Roman"/>
          <w:sz w:val="24"/>
          <w:szCs w:val="24"/>
        </w:rPr>
      </w:pPr>
    </w:p>
    <w:p w14:paraId="49B7D79A" w14:textId="7EA7B274" w:rsidR="3AB94441" w:rsidRDefault="3AB94441" w:rsidP="3AB94441">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Scripps College of Communication</w:t>
      </w:r>
    </w:p>
    <w:p w14:paraId="22471122" w14:textId="7EEA41EC"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Code: </w:t>
      </w:r>
      <w:r w:rsidRPr="3AB94441">
        <w:rPr>
          <w:rFonts w:ascii="Times New Roman" w:eastAsia="Times New Roman" w:hAnsi="Times New Roman" w:cs="Times New Roman"/>
          <w:color w:val="252424"/>
          <w:sz w:val="24"/>
          <w:szCs w:val="24"/>
        </w:rPr>
        <w:t>BC5383</w:t>
      </w:r>
    </w:p>
    <w:p w14:paraId="74F11E57" w14:textId="4555D810"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Information and Telecommunication Systems Major, ECT Track</w:t>
      </w:r>
    </w:p>
    <w:p w14:paraId="02009BEF" w14:textId="572EE0D3"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J. Warren McClure School of Emerging Technology</w:t>
      </w:r>
    </w:p>
    <w:p w14:paraId="190A340F" w14:textId="2A38FC49"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 xml:space="preserve">Contact: Trevor Roycroft </w:t>
      </w:r>
      <w:hyperlink r:id="rId7">
        <w:r w:rsidRPr="3AB94441">
          <w:rPr>
            <w:rStyle w:val="Hyperlink"/>
            <w:rFonts w:ascii="Times New Roman" w:eastAsia="Times New Roman" w:hAnsi="Times New Roman" w:cs="Times New Roman"/>
            <w:sz w:val="24"/>
            <w:szCs w:val="24"/>
          </w:rPr>
          <w:t>roycroft@ohio.edu</w:t>
        </w:r>
      </w:hyperlink>
      <w:r w:rsidRPr="3AB94441">
        <w:rPr>
          <w:rFonts w:ascii="Times New Roman" w:eastAsia="Times New Roman" w:hAnsi="Times New Roman" w:cs="Times New Roman"/>
          <w:color w:val="000000" w:themeColor="text1"/>
          <w:sz w:val="24"/>
          <w:szCs w:val="24"/>
        </w:rPr>
        <w:t xml:space="preserve"> </w:t>
      </w:r>
    </w:p>
    <w:p w14:paraId="67E5AA66" w14:textId="0BFE6182"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Desired Start Date: Fall 22/23</w:t>
      </w:r>
    </w:p>
    <w:p w14:paraId="6CD8DF2C" w14:textId="7813E8EC"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6988BD07" w14:textId="5B66614E" w:rsidR="3AB94441" w:rsidRDefault="3AB94441" w:rsidP="3AB94441">
      <w:pPr>
        <w:spacing w:after="0" w:line="240" w:lineRule="auto"/>
      </w:pPr>
      <w:r w:rsidRPr="3AB94441">
        <w:rPr>
          <w:rFonts w:ascii="Times New Roman" w:eastAsia="Times New Roman" w:hAnsi="Times New Roman" w:cs="Times New Roman"/>
          <w:sz w:val="24"/>
          <w:szCs w:val="24"/>
        </w:rPr>
        <w:t xml:space="preserve">The program change will revise courses in the “non-ITS” requirements for both tracks in the ITS major and reduce the number of required electives in the ITS Major. Currently non-ITS requirements include both ECON 1030 (Principles of Microeconomics) and ECON 1040 </w:t>
      </w:r>
      <w:r w:rsidRPr="3AB94441">
        <w:rPr>
          <w:rFonts w:ascii="Times New Roman" w:eastAsia="Times New Roman" w:hAnsi="Times New Roman" w:cs="Times New Roman"/>
          <w:sz w:val="24"/>
          <w:szCs w:val="24"/>
        </w:rPr>
        <w:lastRenderedPageBreak/>
        <w:t xml:space="preserve">(Principles of Macroeconomics). The ECON 1030 and ECON 1040 requirements will be replaced with ECON 1000 (Survey of Economics) and BUSL 2000 (Law and Society). </w:t>
      </w:r>
    </w:p>
    <w:p w14:paraId="4BE70559" w14:textId="3E81784F" w:rsidR="3AB94441" w:rsidRDefault="3AB94441" w:rsidP="3AB94441">
      <w:pPr>
        <w:spacing w:after="0" w:line="240" w:lineRule="auto"/>
        <w:rPr>
          <w:rFonts w:ascii="Times New Roman" w:eastAsia="Times New Roman" w:hAnsi="Times New Roman" w:cs="Times New Roman"/>
          <w:sz w:val="24"/>
          <w:szCs w:val="24"/>
        </w:rPr>
      </w:pPr>
    </w:p>
    <w:p w14:paraId="7B7EDFCC" w14:textId="06503635" w:rsidR="3AB94441" w:rsidRDefault="3AB94441" w:rsidP="3AB94441">
      <w:pPr>
        <w:spacing w:after="0" w:line="240" w:lineRule="auto"/>
      </w:pPr>
      <w:r w:rsidRPr="3AB94441">
        <w:rPr>
          <w:rFonts w:ascii="Times New Roman" w:eastAsia="Times New Roman" w:hAnsi="Times New Roman" w:cs="Times New Roman"/>
          <w:sz w:val="24"/>
          <w:szCs w:val="24"/>
        </w:rPr>
        <w:t xml:space="preserve">The program change will also revise elective requirements. Current elective requirements include five (5) electives, which may be fulfilled in part with ECT 4910 (Internship). Students will no longer be able to use ECT 4910 to fulfill the elective requirement and the fifth elective choice will be replaced with an additional non-ITS requirement of COMS 3200 (Communication and New Technology). </w:t>
      </w:r>
    </w:p>
    <w:p w14:paraId="03F50C69" w14:textId="3BD61EB9" w:rsidR="3AB94441" w:rsidRDefault="3AB94441" w:rsidP="3AB94441">
      <w:pPr>
        <w:spacing w:after="0" w:line="240" w:lineRule="auto"/>
        <w:rPr>
          <w:rFonts w:ascii="Times New Roman" w:eastAsia="Times New Roman" w:hAnsi="Times New Roman" w:cs="Times New Roman"/>
          <w:sz w:val="24"/>
          <w:szCs w:val="24"/>
        </w:rPr>
      </w:pPr>
    </w:p>
    <w:p w14:paraId="71B96EB4" w14:textId="6AE17FA5" w:rsidR="3AB94441" w:rsidRDefault="3AB94441" w:rsidP="3AB94441">
      <w:pPr>
        <w:spacing w:after="0" w:line="240" w:lineRule="auto"/>
      </w:pPr>
      <w:r w:rsidRPr="3AB94441">
        <w:rPr>
          <w:rFonts w:ascii="Times New Roman" w:eastAsia="Times New Roman" w:hAnsi="Times New Roman" w:cs="Times New Roman"/>
          <w:sz w:val="24"/>
          <w:szCs w:val="24"/>
        </w:rPr>
        <w:t xml:space="preserve">In addition, ITS 4330 (IT Compliance and Planning) is added to the list of ITS and ECT electives. These changes increase the credit hour requirement from 32 to 35. </w:t>
      </w:r>
    </w:p>
    <w:p w14:paraId="06070502" w14:textId="0FD4BBA1" w:rsidR="3AB94441" w:rsidRDefault="3AB94441" w:rsidP="3AB94441">
      <w:pPr>
        <w:spacing w:after="0" w:line="240" w:lineRule="auto"/>
        <w:rPr>
          <w:rFonts w:ascii="Times New Roman" w:eastAsia="Times New Roman" w:hAnsi="Times New Roman" w:cs="Times New Roman"/>
          <w:sz w:val="24"/>
          <w:szCs w:val="24"/>
        </w:rPr>
      </w:pPr>
    </w:p>
    <w:p w14:paraId="666981E1" w14:textId="7EA7B274" w:rsidR="3AB94441" w:rsidRDefault="3AB94441" w:rsidP="3AB94441">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Scripps College of Communication</w:t>
      </w:r>
    </w:p>
    <w:p w14:paraId="135FBC4E" w14:textId="6504D3FD"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Code: </w:t>
      </w:r>
      <w:r w:rsidRPr="3AB94441">
        <w:rPr>
          <w:rFonts w:ascii="Times New Roman" w:eastAsia="Times New Roman" w:hAnsi="Times New Roman" w:cs="Times New Roman"/>
          <w:color w:val="252424"/>
          <w:sz w:val="24"/>
          <w:szCs w:val="24"/>
        </w:rPr>
        <w:t>BC5329</w:t>
      </w:r>
    </w:p>
    <w:p w14:paraId="333D4E69" w14:textId="514AAD4D"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Information and Telecommunication Systems Major, ITS Track</w:t>
      </w:r>
    </w:p>
    <w:p w14:paraId="45E5E318" w14:textId="572EE0D3"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J. Warren McClure School of Emerging Technology</w:t>
      </w:r>
    </w:p>
    <w:p w14:paraId="24B7C8F0" w14:textId="4A097589"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 xml:space="preserve">Contact: Trevor Roycroft </w:t>
      </w:r>
      <w:hyperlink r:id="rId8">
        <w:r w:rsidRPr="3AB94441">
          <w:rPr>
            <w:rStyle w:val="Hyperlink"/>
            <w:rFonts w:ascii="Times New Roman" w:eastAsia="Times New Roman" w:hAnsi="Times New Roman" w:cs="Times New Roman"/>
            <w:sz w:val="24"/>
            <w:szCs w:val="24"/>
          </w:rPr>
          <w:t>roycroft@ohio.edu</w:t>
        </w:r>
      </w:hyperlink>
    </w:p>
    <w:p w14:paraId="18B7EF63" w14:textId="0BFE6182"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Desired Start Date: Fall 22/23</w:t>
      </w:r>
    </w:p>
    <w:p w14:paraId="36C23CF9" w14:textId="1F8FD9B6"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620D93EF" w14:textId="1E9CAF08" w:rsidR="3AB94441" w:rsidRDefault="3AB94441" w:rsidP="3AB94441">
      <w:pPr>
        <w:spacing w:after="0" w:line="240" w:lineRule="auto"/>
      </w:pPr>
      <w:r w:rsidRPr="3AB94441">
        <w:rPr>
          <w:rFonts w:ascii="Times New Roman" w:eastAsia="Times New Roman" w:hAnsi="Times New Roman" w:cs="Times New Roman"/>
          <w:sz w:val="24"/>
          <w:szCs w:val="24"/>
        </w:rPr>
        <w:t xml:space="preserve">The program change will revise courses in the “non-ITS” requirements for both tracks in the ITS major and reduces the number of required electives in the ITS Major. Currently non-ITS requirements include both ECON 1030 (Principles of Microeconomics) and ECON 1040 (Principles of Macroeconomics). The ECON 1030 and ECON 1040 requirements will be replaced with ECON 1000 (Survey of Economics) and BUSL 2000 (Law and Society). </w:t>
      </w:r>
    </w:p>
    <w:p w14:paraId="32F43D41" w14:textId="34FB5621" w:rsidR="3AB94441" w:rsidRDefault="3AB94441" w:rsidP="3AB94441">
      <w:pPr>
        <w:spacing w:after="0" w:line="240" w:lineRule="auto"/>
        <w:rPr>
          <w:rFonts w:ascii="Times New Roman" w:eastAsia="Times New Roman" w:hAnsi="Times New Roman" w:cs="Times New Roman"/>
          <w:sz w:val="24"/>
          <w:szCs w:val="24"/>
        </w:rPr>
      </w:pPr>
    </w:p>
    <w:p w14:paraId="407C5631" w14:textId="2463D3B5" w:rsidR="3AB94441" w:rsidRDefault="3AB94441" w:rsidP="3AB94441">
      <w:pPr>
        <w:spacing w:after="0" w:line="240" w:lineRule="auto"/>
      </w:pPr>
      <w:r w:rsidRPr="3AB94441">
        <w:rPr>
          <w:rFonts w:ascii="Times New Roman" w:eastAsia="Times New Roman" w:hAnsi="Times New Roman" w:cs="Times New Roman"/>
          <w:sz w:val="24"/>
          <w:szCs w:val="24"/>
        </w:rPr>
        <w:t xml:space="preserve">The program change will also revise elective requirements. Current elective requirements include five (5) electives, which may be fulfilled in part with ITS 4910 (Internship). Students will no longer be able to use ITS 4910 to fulfill the elective requirement and the fifth elective choice will be replaced with an additional non-ITS requirement of COMS 3200 (Communication and New Technology). </w:t>
      </w:r>
    </w:p>
    <w:p w14:paraId="71F1CEA8" w14:textId="0D837EDC" w:rsidR="3AB94441" w:rsidRDefault="3AB94441" w:rsidP="3AB94441">
      <w:pPr>
        <w:spacing w:after="0" w:line="240" w:lineRule="auto"/>
        <w:rPr>
          <w:rFonts w:ascii="Times New Roman" w:eastAsia="Times New Roman" w:hAnsi="Times New Roman" w:cs="Times New Roman"/>
          <w:sz w:val="24"/>
          <w:szCs w:val="24"/>
        </w:rPr>
      </w:pPr>
    </w:p>
    <w:p w14:paraId="0EF7AA41" w14:textId="275A26F0" w:rsidR="3AB94441" w:rsidRDefault="3AB94441" w:rsidP="3AB94441">
      <w:pPr>
        <w:spacing w:after="0" w:line="240" w:lineRule="auto"/>
      </w:pPr>
      <w:r w:rsidRPr="3AB94441">
        <w:rPr>
          <w:rFonts w:ascii="Times New Roman" w:eastAsia="Times New Roman" w:hAnsi="Times New Roman" w:cs="Times New Roman"/>
          <w:sz w:val="24"/>
          <w:szCs w:val="24"/>
        </w:rPr>
        <w:t xml:space="preserve">In addition, ITS 4330 (IT Compliance and Planning) is added to the list of ITS electives. These changes decrease the credit hour requirement from 36 to 33. </w:t>
      </w:r>
    </w:p>
    <w:p w14:paraId="278F5414" w14:textId="4DA89130" w:rsidR="3AB94441" w:rsidRDefault="3AB94441" w:rsidP="3AB94441">
      <w:pPr>
        <w:spacing w:after="0" w:line="240" w:lineRule="auto"/>
        <w:rPr>
          <w:rFonts w:ascii="Times New Roman" w:eastAsia="Times New Roman" w:hAnsi="Times New Roman" w:cs="Times New Roman"/>
          <w:sz w:val="24"/>
          <w:szCs w:val="24"/>
        </w:rPr>
      </w:pPr>
    </w:p>
    <w:p w14:paraId="1C3497B1" w14:textId="2EFAE875" w:rsidR="3AB94441" w:rsidRDefault="3AB94441" w:rsidP="3AB94441">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 xml:space="preserve">Honors Tutorial College </w:t>
      </w:r>
    </w:p>
    <w:p w14:paraId="4FB0850D" w14:textId="55DF7E8D"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BA1942</w:t>
      </w:r>
    </w:p>
    <w:p w14:paraId="00B57663" w14:textId="6942577E"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 xml:space="preserve">Environmental Studies </w:t>
      </w:r>
    </w:p>
    <w:p w14:paraId="267E7558" w14:textId="39EF773B"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 xml:space="preserve">Department/School: Voinovich School of Leadership and Public Service </w:t>
      </w:r>
    </w:p>
    <w:p w14:paraId="0AFDF11C" w14:textId="6C29BC79"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 xml:space="preserve">Contact: Natalie Kruse Daniels </w:t>
      </w:r>
      <w:hyperlink r:id="rId9">
        <w:r w:rsidRPr="3AB94441">
          <w:rPr>
            <w:rStyle w:val="Hyperlink"/>
            <w:rFonts w:ascii="Times New Roman" w:eastAsia="Times New Roman" w:hAnsi="Times New Roman" w:cs="Times New Roman"/>
            <w:sz w:val="24"/>
            <w:szCs w:val="24"/>
          </w:rPr>
          <w:t>krusen@ohio.edu</w:t>
        </w:r>
      </w:hyperlink>
      <w:r w:rsidRPr="3AB94441">
        <w:rPr>
          <w:rFonts w:ascii="Times New Roman" w:eastAsia="Times New Roman" w:hAnsi="Times New Roman" w:cs="Times New Roman"/>
          <w:color w:val="000000" w:themeColor="text1"/>
          <w:sz w:val="24"/>
          <w:szCs w:val="24"/>
        </w:rPr>
        <w:t xml:space="preserve"> </w:t>
      </w:r>
    </w:p>
    <w:p w14:paraId="34C4776A" w14:textId="0BFE6182"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Desired Start Date: Fall 22/23</w:t>
      </w:r>
    </w:p>
    <w:p w14:paraId="464C0B8E" w14:textId="3A0E6345" w:rsidR="3AB94441" w:rsidRDefault="3AB94441" w:rsidP="3AB94441">
      <w:pPr>
        <w:spacing w:after="0" w:line="240" w:lineRule="auto"/>
        <w:rPr>
          <w:rFonts w:ascii="Times New Roman" w:eastAsia="Times New Roman" w:hAnsi="Times New Roman" w:cs="Times New Roman"/>
          <w:sz w:val="24"/>
          <w:szCs w:val="24"/>
        </w:rPr>
      </w:pPr>
    </w:p>
    <w:p w14:paraId="610D6EAA" w14:textId="05214AF3" w:rsidR="3AB94441" w:rsidRDefault="3AB94441" w:rsidP="3AB94441">
      <w:pPr>
        <w:spacing w:after="0" w:line="240" w:lineRule="auto"/>
      </w:pPr>
      <w:r w:rsidRPr="3AB94441">
        <w:rPr>
          <w:rFonts w:ascii="Times New Roman" w:eastAsia="Times New Roman" w:hAnsi="Times New Roman" w:cs="Times New Roman"/>
          <w:sz w:val="24"/>
          <w:szCs w:val="24"/>
        </w:rPr>
        <w:t xml:space="preserve">We are seeking to include specific course options as sub-requirements under requirement 1 of the environmental studies major. The courses count as upper-division environmental studies courses in the program’s core areas: humanities, natural and physical sciences, and social sciences. </w:t>
      </w:r>
    </w:p>
    <w:p w14:paraId="42A662A0" w14:textId="536F1C44" w:rsidR="3AB94441" w:rsidRDefault="3AB94441" w:rsidP="3AB94441">
      <w:pPr>
        <w:spacing w:after="0" w:line="240" w:lineRule="auto"/>
        <w:rPr>
          <w:rFonts w:ascii="Times New Roman" w:eastAsia="Times New Roman" w:hAnsi="Times New Roman" w:cs="Times New Roman"/>
          <w:sz w:val="24"/>
          <w:szCs w:val="24"/>
        </w:rPr>
      </w:pPr>
    </w:p>
    <w:p w14:paraId="3FA48EB4" w14:textId="1D666923" w:rsidR="3AB94441" w:rsidRDefault="3AB94441" w:rsidP="3AB94441">
      <w:pPr>
        <w:spacing w:after="0" w:line="240" w:lineRule="auto"/>
      </w:pPr>
      <w:r w:rsidRPr="3AB94441">
        <w:rPr>
          <w:rFonts w:ascii="Times New Roman" w:eastAsia="Times New Roman" w:hAnsi="Times New Roman" w:cs="Times New Roman"/>
          <w:sz w:val="24"/>
          <w:szCs w:val="24"/>
        </w:rPr>
        <w:lastRenderedPageBreak/>
        <w:t xml:space="preserve">We would like to have these courses be added automatically to a student’s DARS upon registering for and completing the course. This will serve multiple purposes. First, being able to view the completed courses on the DARS will assist the student in determining courses counting towards the major requirement. Second, it will allow the DOS or other faculty advising the students to more easily monitor student progress towards completing the major and consider options. Third, it will relieve the burden of requiring the administrative associate in the HTC office to manually make these changes to the student DARS in consultation with the DOS. </w:t>
      </w:r>
    </w:p>
    <w:p w14:paraId="30AFFF53" w14:textId="753CDACF" w:rsidR="3AB94441" w:rsidRDefault="3AB94441" w:rsidP="3AB94441">
      <w:pPr>
        <w:spacing w:after="0" w:line="240" w:lineRule="auto"/>
        <w:rPr>
          <w:rFonts w:ascii="Times New Roman" w:eastAsia="Times New Roman" w:hAnsi="Times New Roman" w:cs="Times New Roman"/>
          <w:sz w:val="24"/>
          <w:szCs w:val="24"/>
        </w:rPr>
      </w:pPr>
    </w:p>
    <w:p w14:paraId="28CE0ED9" w14:textId="3AA2CA6A" w:rsidR="3AB94441" w:rsidRDefault="3AB94441" w:rsidP="3AB94441">
      <w:pPr>
        <w:spacing w:after="0" w:line="240" w:lineRule="auto"/>
      </w:pPr>
      <w:r w:rsidRPr="3AB94441">
        <w:rPr>
          <w:rFonts w:ascii="Times New Roman" w:eastAsia="Times New Roman" w:hAnsi="Times New Roman" w:cs="Times New Roman"/>
          <w:sz w:val="24"/>
          <w:szCs w:val="24"/>
        </w:rPr>
        <w:t>We are phasing in these changes, starting with the most common courses that Environmental Studies students complete. Although mostly complete, the list here is not exhaustive. Students can still have courses added to the DARS as is currently done. This will allow for various special topics, capstones, University Professor, Study Away, and other similar types of courses relevant to environmental studies to be added as students take them. Additional courses may come with audits of student coursework and emerging options in the area of environmental studies being offered at the university. The complete list of courses is in the proposal in OCEAN 1.9.</w:t>
      </w:r>
    </w:p>
    <w:p w14:paraId="1D5C15FE" w14:textId="0D01E8D9" w:rsidR="3AB94441" w:rsidRDefault="3AB94441" w:rsidP="3AB94441">
      <w:pPr>
        <w:spacing w:after="0" w:line="240" w:lineRule="auto"/>
        <w:rPr>
          <w:rFonts w:ascii="Times New Roman" w:eastAsia="Times New Roman" w:hAnsi="Times New Roman" w:cs="Times New Roman"/>
          <w:b/>
          <w:bCs/>
          <w:color w:val="000000" w:themeColor="text1"/>
          <w:sz w:val="24"/>
          <w:szCs w:val="24"/>
        </w:rPr>
      </w:pPr>
    </w:p>
    <w:p w14:paraId="4AE3789C" w14:textId="2130E7B7" w:rsidR="3AB94441" w:rsidRDefault="3AB94441" w:rsidP="3AB94441">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College of Health Sciences &amp; Professions</w:t>
      </w:r>
    </w:p>
    <w:p w14:paraId="66E4FFBC" w14:textId="4FD97F53"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MP6356</w:t>
      </w:r>
    </w:p>
    <w:p w14:paraId="6A3D10AE" w14:textId="0E63CB6F"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Physician Assistant Practice Program</w:t>
      </w:r>
    </w:p>
    <w:p w14:paraId="48686258" w14:textId="7EA31085"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College of Health Sciences &amp; Professions</w:t>
      </w:r>
    </w:p>
    <w:p w14:paraId="582DE30D" w14:textId="2ADB7F81"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Contact: Melissa Bowlby (</w:t>
      </w:r>
      <w:hyperlink r:id="rId10">
        <w:r w:rsidRPr="3AB94441">
          <w:rPr>
            <w:rStyle w:val="Hyperlink"/>
            <w:rFonts w:ascii="Times New Roman" w:eastAsia="Times New Roman" w:hAnsi="Times New Roman" w:cs="Times New Roman"/>
            <w:sz w:val="24"/>
            <w:szCs w:val="24"/>
          </w:rPr>
          <w:t>bowlby@ohio.edu</w:t>
        </w:r>
      </w:hyperlink>
      <w:r w:rsidRPr="3AB94441">
        <w:rPr>
          <w:rFonts w:ascii="Times New Roman" w:eastAsia="Times New Roman" w:hAnsi="Times New Roman" w:cs="Times New Roman"/>
          <w:color w:val="000000" w:themeColor="text1"/>
          <w:sz w:val="24"/>
          <w:szCs w:val="24"/>
        </w:rPr>
        <w:t>) &amp; Cheryl Geng (</w:t>
      </w:r>
      <w:hyperlink r:id="rId11">
        <w:r w:rsidRPr="3AB94441">
          <w:rPr>
            <w:rStyle w:val="Hyperlink"/>
            <w:rFonts w:ascii="Times New Roman" w:eastAsia="Times New Roman" w:hAnsi="Times New Roman" w:cs="Times New Roman"/>
            <w:sz w:val="24"/>
            <w:szCs w:val="24"/>
          </w:rPr>
          <w:t>gengc@ohio.edu</w:t>
        </w:r>
      </w:hyperlink>
      <w:r w:rsidRPr="3AB94441">
        <w:rPr>
          <w:rFonts w:ascii="Times New Roman" w:eastAsia="Times New Roman" w:hAnsi="Times New Roman" w:cs="Times New Roman"/>
          <w:color w:val="000000" w:themeColor="text1"/>
          <w:sz w:val="24"/>
          <w:szCs w:val="24"/>
        </w:rPr>
        <w:t xml:space="preserve">) </w:t>
      </w:r>
    </w:p>
    <w:p w14:paraId="03468980" w14:textId="0BFE6182"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Desired Start Date: Fall 22/23</w:t>
      </w:r>
    </w:p>
    <w:p w14:paraId="0EF7271B" w14:textId="7F06809C" w:rsidR="3AB94441" w:rsidRDefault="3AB94441" w:rsidP="3AB94441">
      <w:pPr>
        <w:spacing w:after="0" w:line="240" w:lineRule="auto"/>
        <w:rPr>
          <w:rFonts w:ascii="Times New Roman" w:eastAsia="Times New Roman" w:hAnsi="Times New Roman" w:cs="Times New Roman"/>
          <w:b/>
          <w:bCs/>
          <w:color w:val="000000" w:themeColor="text1"/>
          <w:sz w:val="24"/>
          <w:szCs w:val="24"/>
        </w:rPr>
      </w:pPr>
    </w:p>
    <w:p w14:paraId="7E3BFFCA" w14:textId="3C11985E" w:rsidR="3AB94441" w:rsidRDefault="3AB94441" w:rsidP="3AB94441">
      <w:pPr>
        <w:spacing w:after="0" w:line="240" w:lineRule="auto"/>
      </w:pPr>
      <w:r w:rsidRPr="3AB94441">
        <w:rPr>
          <w:rFonts w:ascii="Times New Roman" w:eastAsia="Times New Roman" w:hAnsi="Times New Roman" w:cs="Times New Roman"/>
          <w:sz w:val="24"/>
          <w:szCs w:val="24"/>
        </w:rPr>
        <w:t xml:space="preserve">The proposed changes cover a variety of issues that have been identified over the past seven years. Some of the changes represent the addition of classes that expand on content that is present, but not sufficiently covered through covered throughout the program. We propose two new classes to allot specific time to pharmacology in a more robust manner, which will ensure compliance with state licensure requirements. </w:t>
      </w:r>
    </w:p>
    <w:p w14:paraId="694B987F" w14:textId="17570828" w:rsidR="3AB94441" w:rsidRDefault="3AB94441" w:rsidP="3AB94441">
      <w:pPr>
        <w:spacing w:after="0" w:line="240" w:lineRule="auto"/>
        <w:rPr>
          <w:rFonts w:ascii="Times New Roman" w:eastAsia="Times New Roman" w:hAnsi="Times New Roman" w:cs="Times New Roman"/>
          <w:sz w:val="24"/>
          <w:szCs w:val="24"/>
        </w:rPr>
      </w:pPr>
    </w:p>
    <w:p w14:paraId="693D7EEF" w14:textId="35DA9CB6" w:rsidR="3AB94441" w:rsidRDefault="3AB94441" w:rsidP="3AB94441">
      <w:pPr>
        <w:spacing w:after="0" w:line="240" w:lineRule="auto"/>
      </w:pPr>
      <w:r w:rsidRPr="3AB94441">
        <w:rPr>
          <w:rFonts w:ascii="Times New Roman" w:eastAsia="Times New Roman" w:hAnsi="Times New Roman" w:cs="Times New Roman"/>
          <w:sz w:val="24"/>
          <w:szCs w:val="24"/>
        </w:rPr>
        <w:t xml:space="preserve">We identified deficits in instruction in hospital and critical care medicine, therefore, the addition of one course that covers these areas is warranted. We are also adding one course on radiologic sciences, which will allow for expansion on instruction in interpretation of radiology and imaging. </w:t>
      </w:r>
    </w:p>
    <w:p w14:paraId="0A4CA267" w14:textId="366DD170" w:rsidR="3AB94441" w:rsidRDefault="3AB94441" w:rsidP="3AB94441">
      <w:pPr>
        <w:spacing w:after="0" w:line="240" w:lineRule="auto"/>
        <w:rPr>
          <w:rFonts w:ascii="Times New Roman" w:eastAsia="Times New Roman" w:hAnsi="Times New Roman" w:cs="Times New Roman"/>
          <w:sz w:val="24"/>
          <w:szCs w:val="24"/>
        </w:rPr>
      </w:pPr>
    </w:p>
    <w:p w14:paraId="07E44720" w14:textId="263B7276" w:rsidR="3AB94441" w:rsidRDefault="3AB94441" w:rsidP="3AB94441">
      <w:pPr>
        <w:spacing w:after="0" w:line="240" w:lineRule="auto"/>
      </w:pPr>
      <w:r w:rsidRPr="3AB94441">
        <w:rPr>
          <w:rFonts w:ascii="Times New Roman" w:eastAsia="Times New Roman" w:hAnsi="Times New Roman" w:cs="Times New Roman"/>
          <w:sz w:val="24"/>
          <w:szCs w:val="24"/>
        </w:rPr>
        <w:t xml:space="preserve">To accommodate the new courses, we propose revising the Clinical Medicine series which includes credit hour changes for two of the courses and reordering the body systems taught to align them with other courses in the curriculum, specifically Pathophysiology series and Patient Assessment series. With the credit hour changes, the total credit hours for the series will remain the same. Similarly, we are proposing credit hour changes to our three-course Clinical Pathophysiology series, which will decrease the hours in that series from 8 to 6 in addition to re-ordering content to align with the Clinical Medicine series. We are also realigning content in the Patient Assessment course series to align with Clinical Medicine series and Pathophysiology series. These course changes have been itted as new courses, are functionally equivalent to what is currently being taught in the curriculum and align with the ARC-PA accreditation standards. </w:t>
      </w:r>
    </w:p>
    <w:p w14:paraId="2395F983" w14:textId="46A600CE" w:rsidR="3AB94441" w:rsidRDefault="3AB94441" w:rsidP="3AB94441">
      <w:pPr>
        <w:spacing w:after="0" w:line="240" w:lineRule="auto"/>
        <w:rPr>
          <w:rFonts w:ascii="Times New Roman" w:eastAsia="Times New Roman" w:hAnsi="Times New Roman" w:cs="Times New Roman"/>
          <w:sz w:val="24"/>
          <w:szCs w:val="24"/>
        </w:rPr>
      </w:pPr>
    </w:p>
    <w:p w14:paraId="27051469" w14:textId="378C274B" w:rsidR="3AB94441" w:rsidRDefault="3AB94441" w:rsidP="3AB94441">
      <w:pPr>
        <w:spacing w:after="0" w:line="240" w:lineRule="auto"/>
      </w:pPr>
      <w:r w:rsidRPr="3AB94441">
        <w:rPr>
          <w:rFonts w:ascii="Times New Roman" w:eastAsia="Times New Roman" w:hAnsi="Times New Roman" w:cs="Times New Roman"/>
          <w:sz w:val="24"/>
          <w:szCs w:val="24"/>
        </w:rPr>
        <w:t>Finally, we are removing a course that is dedicated to Nutrition, as this topic is covered in other courses in the program (Clinical Medicine series, Pathophysiology series and Patient Assessment series). As a result of these changes, the total number of credits hours for the program will increase from 102 to 106. The total number of credit hours for program completion is still below the national average for credits required for completion which PA Education Association reports as 108.6.</w:t>
      </w:r>
    </w:p>
    <w:p w14:paraId="6EF82567" w14:textId="02F02EBC" w:rsidR="3AB94441" w:rsidRDefault="3AB94441" w:rsidP="3AB94441">
      <w:pPr>
        <w:spacing w:after="0" w:line="240" w:lineRule="auto"/>
        <w:rPr>
          <w:rFonts w:ascii="Times New Roman" w:eastAsia="Times New Roman" w:hAnsi="Times New Roman" w:cs="Times New Roman"/>
          <w:sz w:val="24"/>
          <w:szCs w:val="24"/>
        </w:rPr>
      </w:pPr>
    </w:p>
    <w:p w14:paraId="2F922D03" w14:textId="68440C75"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Full detail is included in the proposal in OCEAN 1.9. </w:t>
      </w:r>
    </w:p>
    <w:p w14:paraId="2974CEE3" w14:textId="05E3E05C" w:rsidR="3AB94441" w:rsidRDefault="3AB94441" w:rsidP="3AB94441">
      <w:pPr>
        <w:spacing w:after="0" w:line="240" w:lineRule="auto"/>
        <w:rPr>
          <w:rFonts w:ascii="Times New Roman" w:eastAsia="Times New Roman" w:hAnsi="Times New Roman" w:cs="Times New Roman"/>
          <w:sz w:val="24"/>
          <w:szCs w:val="24"/>
        </w:rPr>
      </w:pPr>
    </w:p>
    <w:p w14:paraId="20C0E6A5" w14:textId="2130E7B7" w:rsidR="3AB94441" w:rsidRDefault="3AB94441" w:rsidP="3AB94441">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College of Health Sciences &amp; Professions</w:t>
      </w:r>
    </w:p>
    <w:p w14:paraId="7044451F" w14:textId="3E3EB13B"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MH8157</w:t>
      </w:r>
    </w:p>
    <w:p w14:paraId="36675A6A" w14:textId="594A439E"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Master of Health Administration (MHA)</w:t>
      </w:r>
    </w:p>
    <w:p w14:paraId="60CF7971" w14:textId="2D5005B7"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Department of Social &amp; Public Health</w:t>
      </w:r>
    </w:p>
    <w:p w14:paraId="6CFDFCB0" w14:textId="3AA4CC17"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Contact: Kristin Schuller</w:t>
      </w:r>
    </w:p>
    <w:p w14:paraId="30E0B91E" w14:textId="0BFE6182"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Desired Start Date: Fall 22/23</w:t>
      </w:r>
    </w:p>
    <w:p w14:paraId="20D5AA9D" w14:textId="66DB500E" w:rsidR="3AB94441" w:rsidRDefault="3AB94441" w:rsidP="3AB94441">
      <w:pPr>
        <w:spacing w:after="0" w:line="240" w:lineRule="auto"/>
        <w:rPr>
          <w:rFonts w:ascii="Times New Roman" w:eastAsia="Times New Roman" w:hAnsi="Times New Roman" w:cs="Times New Roman"/>
          <w:sz w:val="24"/>
          <w:szCs w:val="24"/>
        </w:rPr>
      </w:pPr>
    </w:p>
    <w:p w14:paraId="3333F7D4" w14:textId="31E68B8E" w:rsidR="3AB94441" w:rsidRDefault="3AB94441" w:rsidP="3AB94441">
      <w:pPr>
        <w:spacing w:after="0" w:line="240" w:lineRule="auto"/>
      </w:pPr>
      <w:r w:rsidRPr="3AB94441">
        <w:rPr>
          <w:rFonts w:ascii="Times New Roman" w:eastAsia="Times New Roman" w:hAnsi="Times New Roman" w:cs="Times New Roman"/>
          <w:sz w:val="24"/>
          <w:szCs w:val="24"/>
        </w:rPr>
        <w:t xml:space="preserve">1) Update the program learning outcomes to align with accreditation requirements. </w:t>
      </w:r>
    </w:p>
    <w:p w14:paraId="655ED75B" w14:textId="6A3C8E50" w:rsidR="3AB94441" w:rsidRDefault="3AB94441" w:rsidP="3AB94441">
      <w:pPr>
        <w:spacing w:after="0" w:line="240" w:lineRule="auto"/>
      </w:pPr>
      <w:r w:rsidRPr="3AB94441">
        <w:rPr>
          <w:rFonts w:ascii="Times New Roman" w:eastAsia="Times New Roman" w:hAnsi="Times New Roman" w:cs="Times New Roman"/>
          <w:sz w:val="24"/>
          <w:szCs w:val="24"/>
        </w:rPr>
        <w:t xml:space="preserve">2) Add a course (HLTH 6040) as an elective option for the traditional MHA program that was accidentally deleted in the last revision. </w:t>
      </w:r>
    </w:p>
    <w:p w14:paraId="32C1ED5D" w14:textId="1510C24F" w:rsidR="3AB94441" w:rsidRDefault="3AB94441" w:rsidP="3AB94441">
      <w:pPr>
        <w:spacing w:after="0" w:line="240" w:lineRule="auto"/>
      </w:pPr>
      <w:r w:rsidRPr="3AB94441">
        <w:rPr>
          <w:rFonts w:ascii="Times New Roman" w:eastAsia="Times New Roman" w:hAnsi="Times New Roman" w:cs="Times New Roman"/>
          <w:sz w:val="24"/>
          <w:szCs w:val="24"/>
        </w:rPr>
        <w:t xml:space="preserve">3) Update admission requirements: remove “B or better in statistics and financial accounting” as an admission requirement. </w:t>
      </w:r>
    </w:p>
    <w:p w14:paraId="4094ED25" w14:textId="74E43601" w:rsidR="3AB94441" w:rsidRDefault="3AB94441" w:rsidP="3AB94441">
      <w:pPr>
        <w:spacing w:after="0" w:line="240" w:lineRule="auto"/>
      </w:pPr>
      <w:r w:rsidRPr="3AB94441">
        <w:rPr>
          <w:rFonts w:ascii="Times New Roman" w:eastAsia="Times New Roman" w:hAnsi="Times New Roman" w:cs="Times New Roman"/>
          <w:sz w:val="24"/>
          <w:szCs w:val="24"/>
        </w:rPr>
        <w:t xml:space="preserve">4) Add content-specific concentrations within the MHA program. This option will consist of 75% MHA coursework and 25% coursework from concentration areas. The concentrations include: </w:t>
      </w:r>
    </w:p>
    <w:p w14:paraId="169F74B2" w14:textId="29B711F4" w:rsidR="3AB94441" w:rsidRDefault="3AB94441" w:rsidP="3AB94441">
      <w:pPr>
        <w:spacing w:after="0" w:line="240" w:lineRule="auto"/>
      </w:pPr>
      <w:r w:rsidRPr="3AB94441">
        <w:rPr>
          <w:rFonts w:ascii="Times New Roman" w:eastAsia="Times New Roman" w:hAnsi="Times New Roman" w:cs="Times New Roman"/>
          <w:sz w:val="24"/>
          <w:szCs w:val="24"/>
        </w:rPr>
        <w:t xml:space="preserve">• Healthcare Leadership - College of Health Sciences &amp; Professions </w:t>
      </w:r>
    </w:p>
    <w:p w14:paraId="55F8DFB2" w14:textId="07CB7774" w:rsidR="3AB94441" w:rsidRDefault="3AB94441" w:rsidP="3AB94441">
      <w:pPr>
        <w:spacing w:after="0" w:line="240" w:lineRule="auto"/>
      </w:pPr>
      <w:r w:rsidRPr="3AB94441">
        <w:rPr>
          <w:rFonts w:ascii="Times New Roman" w:eastAsia="Times New Roman" w:hAnsi="Times New Roman" w:cs="Times New Roman"/>
          <w:sz w:val="24"/>
          <w:szCs w:val="24"/>
        </w:rPr>
        <w:t xml:space="preserve">• Business Analytics – College of Business </w:t>
      </w:r>
    </w:p>
    <w:p w14:paraId="0A0EFAB3" w14:textId="433AC39D" w:rsidR="3AB94441" w:rsidRDefault="3AB94441" w:rsidP="3AB94441">
      <w:pPr>
        <w:spacing w:after="0" w:line="240" w:lineRule="auto"/>
      </w:pPr>
      <w:r w:rsidRPr="3AB94441">
        <w:rPr>
          <w:rFonts w:ascii="Times New Roman" w:eastAsia="Times New Roman" w:hAnsi="Times New Roman" w:cs="Times New Roman"/>
          <w:sz w:val="24"/>
          <w:szCs w:val="24"/>
        </w:rPr>
        <w:t xml:space="preserve">• Project Management – Russ College of Engineering </w:t>
      </w:r>
    </w:p>
    <w:p w14:paraId="06853E90" w14:textId="6DBD1A61" w:rsidR="3AB94441" w:rsidRDefault="3AB94441" w:rsidP="3AB94441">
      <w:pPr>
        <w:spacing w:after="0" w:line="240" w:lineRule="auto"/>
      </w:pPr>
      <w:r w:rsidRPr="3AB94441">
        <w:rPr>
          <w:rFonts w:ascii="Times New Roman" w:eastAsia="Times New Roman" w:hAnsi="Times New Roman" w:cs="Times New Roman"/>
          <w:sz w:val="24"/>
          <w:szCs w:val="24"/>
        </w:rPr>
        <w:t xml:space="preserve">• Aging Studies – College of Health Sciences &amp; Professions </w:t>
      </w:r>
    </w:p>
    <w:p w14:paraId="2A2ADFEA" w14:textId="5BB8AF72" w:rsidR="3AB94441" w:rsidRDefault="3AB94441" w:rsidP="3AB94441">
      <w:pPr>
        <w:spacing w:after="0" w:line="240" w:lineRule="auto"/>
      </w:pPr>
      <w:r w:rsidRPr="3AB94441">
        <w:rPr>
          <w:rFonts w:ascii="Times New Roman" w:eastAsia="Times New Roman" w:hAnsi="Times New Roman" w:cs="Times New Roman"/>
          <w:sz w:val="24"/>
          <w:szCs w:val="24"/>
        </w:rPr>
        <w:t>• Quality Improvement - College of Health Sciences &amp; Professions</w:t>
      </w:r>
    </w:p>
    <w:p w14:paraId="7C12124A" w14:textId="1E78F427" w:rsidR="3AB94441" w:rsidRDefault="3AB94441" w:rsidP="3AB94441">
      <w:pPr>
        <w:spacing w:after="0" w:line="240" w:lineRule="auto"/>
        <w:rPr>
          <w:rFonts w:ascii="Times New Roman" w:eastAsia="Times New Roman" w:hAnsi="Times New Roman" w:cs="Times New Roman"/>
          <w:sz w:val="24"/>
          <w:szCs w:val="24"/>
        </w:rPr>
      </w:pPr>
    </w:p>
    <w:p w14:paraId="72C696C4" w14:textId="510F6FED" w:rsidR="3AB94441" w:rsidRDefault="3AB94441" w:rsidP="3AB94441">
      <w:pPr>
        <w:spacing w:after="0" w:line="240" w:lineRule="auto"/>
      </w:pPr>
      <w:r w:rsidRPr="3AB94441">
        <w:rPr>
          <w:rFonts w:ascii="Times New Roman" w:eastAsia="Times New Roman" w:hAnsi="Times New Roman" w:cs="Times New Roman"/>
          <w:sz w:val="24"/>
          <w:szCs w:val="24"/>
        </w:rPr>
        <w:t xml:space="preserve">We are modifying the MHA program curriculum by including tracks for students to specialize in a specific content area. Each content area contains 3 courses linked to a graduate certificate in that specialization. The traditional track will remain the same. Regardless of which option students choose the total hours for completing the degree will remain at 36. Students will have 6 options to earn their MHA: </w:t>
      </w:r>
    </w:p>
    <w:p w14:paraId="750F1771" w14:textId="0AEA7A0E" w:rsidR="3AB94441" w:rsidRDefault="3AB94441" w:rsidP="3AB94441">
      <w:pPr>
        <w:spacing w:after="0" w:line="240" w:lineRule="auto"/>
      </w:pPr>
      <w:r w:rsidRPr="3AB94441">
        <w:rPr>
          <w:rFonts w:ascii="Times New Roman" w:eastAsia="Times New Roman" w:hAnsi="Times New Roman" w:cs="Times New Roman"/>
          <w:sz w:val="24"/>
          <w:szCs w:val="24"/>
        </w:rPr>
        <w:t xml:space="preserve">1) Traditional MHA </w:t>
      </w:r>
    </w:p>
    <w:p w14:paraId="6F66F0A1" w14:textId="0B93B6C3" w:rsidR="3AB94441" w:rsidRDefault="3AB94441" w:rsidP="3AB94441">
      <w:pPr>
        <w:spacing w:after="0" w:line="240" w:lineRule="auto"/>
      </w:pPr>
      <w:r w:rsidRPr="3AB94441">
        <w:rPr>
          <w:rFonts w:ascii="Times New Roman" w:eastAsia="Times New Roman" w:hAnsi="Times New Roman" w:cs="Times New Roman"/>
          <w:sz w:val="24"/>
          <w:szCs w:val="24"/>
        </w:rPr>
        <w:t xml:space="preserve">2) MHA with a concentration in Leadership in Healthcare </w:t>
      </w:r>
    </w:p>
    <w:p w14:paraId="36F88A11" w14:textId="7ABED951" w:rsidR="3AB94441" w:rsidRDefault="3AB94441" w:rsidP="3AB94441">
      <w:pPr>
        <w:spacing w:after="0" w:line="240" w:lineRule="auto"/>
      </w:pPr>
      <w:r w:rsidRPr="3AB94441">
        <w:rPr>
          <w:rFonts w:ascii="Times New Roman" w:eastAsia="Times New Roman" w:hAnsi="Times New Roman" w:cs="Times New Roman"/>
          <w:sz w:val="24"/>
          <w:szCs w:val="24"/>
        </w:rPr>
        <w:t xml:space="preserve">3) MHA with a concentration in Business Analytics </w:t>
      </w:r>
    </w:p>
    <w:p w14:paraId="44550765" w14:textId="7FF60C06" w:rsidR="3AB94441" w:rsidRDefault="3AB94441" w:rsidP="3AB94441">
      <w:pPr>
        <w:spacing w:after="0" w:line="240" w:lineRule="auto"/>
      </w:pPr>
      <w:r w:rsidRPr="3AB94441">
        <w:rPr>
          <w:rFonts w:ascii="Times New Roman" w:eastAsia="Times New Roman" w:hAnsi="Times New Roman" w:cs="Times New Roman"/>
          <w:sz w:val="24"/>
          <w:szCs w:val="24"/>
        </w:rPr>
        <w:t xml:space="preserve">4) MHA with a concentration in Project Management </w:t>
      </w:r>
    </w:p>
    <w:p w14:paraId="4AEFB5ED" w14:textId="180667DB" w:rsidR="3AB94441" w:rsidRDefault="3AB94441" w:rsidP="3AB94441">
      <w:pPr>
        <w:spacing w:after="0" w:line="240" w:lineRule="auto"/>
      </w:pPr>
      <w:r w:rsidRPr="3AB94441">
        <w:rPr>
          <w:rFonts w:ascii="Times New Roman" w:eastAsia="Times New Roman" w:hAnsi="Times New Roman" w:cs="Times New Roman"/>
          <w:sz w:val="24"/>
          <w:szCs w:val="24"/>
        </w:rPr>
        <w:t xml:space="preserve">5) MHA with a concentration in Aging Studies </w:t>
      </w:r>
    </w:p>
    <w:p w14:paraId="53F40E59" w14:textId="3FC2B88C" w:rsidR="3AB94441" w:rsidRDefault="3AB94441" w:rsidP="3AB94441">
      <w:pPr>
        <w:spacing w:after="0" w:line="240" w:lineRule="auto"/>
      </w:pPr>
      <w:r w:rsidRPr="3AB94441">
        <w:rPr>
          <w:rFonts w:ascii="Times New Roman" w:eastAsia="Times New Roman" w:hAnsi="Times New Roman" w:cs="Times New Roman"/>
          <w:sz w:val="24"/>
          <w:szCs w:val="24"/>
        </w:rPr>
        <w:t>6) MHA with a concentration in Quality Improvement in Healthcare</w:t>
      </w:r>
    </w:p>
    <w:p w14:paraId="2E5C637E" w14:textId="6A8164F5" w:rsidR="3AB94441" w:rsidRDefault="3AB94441" w:rsidP="3AB94441">
      <w:pPr>
        <w:spacing w:after="0" w:line="240" w:lineRule="auto"/>
        <w:rPr>
          <w:rFonts w:ascii="Times New Roman" w:eastAsia="Times New Roman" w:hAnsi="Times New Roman" w:cs="Times New Roman"/>
          <w:sz w:val="24"/>
          <w:szCs w:val="24"/>
        </w:rPr>
      </w:pPr>
    </w:p>
    <w:p w14:paraId="3427B106" w14:textId="69FFE168" w:rsidR="3AB94441" w:rsidRDefault="3AB94441" w:rsidP="3AB94441">
      <w:pPr>
        <w:pStyle w:val="ListParagraph"/>
        <w:numPr>
          <w:ilvl w:val="0"/>
          <w:numId w:val="5"/>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College of Fine Arts</w:t>
      </w:r>
    </w:p>
    <w:p w14:paraId="529DA6FD" w14:textId="611A06B0"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BF5051</w:t>
      </w:r>
    </w:p>
    <w:p w14:paraId="1A7377F5" w14:textId="78EEADEB"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Studio Art Major (BFA)</w:t>
      </w:r>
    </w:p>
    <w:p w14:paraId="379D5B7F" w14:textId="0BB4FF1D"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School of Art + Design</w:t>
      </w:r>
    </w:p>
    <w:p w14:paraId="595E74E2" w14:textId="0AFD07C9"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 xml:space="preserve">Contact: John Sabraw </w:t>
      </w:r>
      <w:hyperlink r:id="rId12">
        <w:r w:rsidRPr="3AB94441">
          <w:rPr>
            <w:rStyle w:val="Hyperlink"/>
            <w:rFonts w:ascii="Times New Roman" w:eastAsia="Times New Roman" w:hAnsi="Times New Roman" w:cs="Times New Roman"/>
            <w:sz w:val="24"/>
            <w:szCs w:val="24"/>
          </w:rPr>
          <w:t>sabraw@ohio.edu</w:t>
        </w:r>
      </w:hyperlink>
      <w:r w:rsidRPr="3AB94441">
        <w:rPr>
          <w:rFonts w:ascii="Times New Roman" w:eastAsia="Times New Roman" w:hAnsi="Times New Roman" w:cs="Times New Roman"/>
          <w:color w:val="000000" w:themeColor="text1"/>
          <w:sz w:val="24"/>
          <w:szCs w:val="24"/>
        </w:rPr>
        <w:t xml:space="preserve"> </w:t>
      </w:r>
    </w:p>
    <w:p w14:paraId="711BC4BE" w14:textId="3BACD0F2" w:rsidR="3AB94441" w:rsidRDefault="3AB94441" w:rsidP="3AB94441">
      <w:pPr>
        <w:spacing w:after="0" w:line="240" w:lineRule="auto"/>
        <w:rPr>
          <w:rFonts w:ascii="Times New Roman" w:eastAsia="Times New Roman" w:hAnsi="Times New Roman" w:cs="Times New Roman"/>
          <w:sz w:val="24"/>
          <w:szCs w:val="24"/>
        </w:rPr>
      </w:pPr>
    </w:p>
    <w:p w14:paraId="717822E5" w14:textId="14AD6476" w:rsidR="3AB94441" w:rsidRDefault="3AB94441" w:rsidP="3AB94441">
      <w:pPr>
        <w:spacing w:after="0" w:line="240" w:lineRule="auto"/>
      </w:pPr>
      <w:r w:rsidRPr="3AB94441">
        <w:rPr>
          <w:rFonts w:ascii="Times New Roman" w:eastAsia="Times New Roman" w:hAnsi="Times New Roman" w:cs="Times New Roman"/>
          <w:sz w:val="24"/>
          <w:szCs w:val="24"/>
        </w:rPr>
        <w:t>The School of Art + Design is proposing the addition of a new concentration/track under the Studio Art BFA degree program, called “Digital Art + Technology”. This new concentration would mirror the other 5 media-based concentrations in the BFA, allowing students in this track to focus on digital artmaking methods with both analog and digital outcomes. The courses associated with this track would also serve as elective studios for other students.</w:t>
      </w:r>
    </w:p>
    <w:p w14:paraId="38A98271" w14:textId="31EB860E" w:rsidR="3AB94441" w:rsidRDefault="3AB94441" w:rsidP="3AB94441">
      <w:pPr>
        <w:spacing w:after="0" w:line="240" w:lineRule="auto"/>
        <w:rPr>
          <w:rFonts w:ascii="Times New Roman" w:eastAsia="Times New Roman" w:hAnsi="Times New Roman" w:cs="Times New Roman"/>
          <w:sz w:val="24"/>
          <w:szCs w:val="24"/>
        </w:rPr>
      </w:pPr>
    </w:p>
    <w:p w14:paraId="5037ED78" w14:textId="4221C15F" w:rsidR="3AB94441" w:rsidRDefault="3AB94441" w:rsidP="3AB94441">
      <w:pPr>
        <w:spacing w:after="0" w:line="240" w:lineRule="auto"/>
      </w:pPr>
      <w:r w:rsidRPr="3AB94441">
        <w:rPr>
          <w:rFonts w:ascii="Times New Roman" w:eastAsia="Times New Roman" w:hAnsi="Times New Roman" w:cs="Times New Roman"/>
          <w:sz w:val="24"/>
          <w:szCs w:val="24"/>
        </w:rPr>
        <w:t>Currently, the concentration areas under the Studio Art BFA consist of: Ceramics, Printmaking, Photography + Integrated Media, Sculpture + Expanded Practice, Painting + Drawing, and Art Therapy. The proposed curriculum for Digital Art + Technology precisely follows the other media-based concentrations curriculum, including shared course electives. The one difference between them is that each concentration requires students to take 2, 2000-level courses and at least 1, 3000-level course in their chosen area. (Example: Students in the Ceramics concentration take this set of required courses in Ceramics.)</w:t>
      </w:r>
    </w:p>
    <w:p w14:paraId="145AFCFA" w14:textId="1064012D" w:rsidR="3AB94441" w:rsidRDefault="3AB94441" w:rsidP="3AB94441">
      <w:pPr>
        <w:spacing w:after="0" w:line="240" w:lineRule="auto"/>
        <w:rPr>
          <w:rFonts w:ascii="Times New Roman" w:eastAsia="Times New Roman" w:hAnsi="Times New Roman" w:cs="Times New Roman"/>
          <w:sz w:val="24"/>
          <w:szCs w:val="24"/>
        </w:rPr>
      </w:pPr>
    </w:p>
    <w:p w14:paraId="501FCA39" w14:textId="48A666CF"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Students in the Digital Art + Technology concentration would be required to take both of the newly proposed 2000-level courses (ART 2110 Digital Art + Technology I [4 cr.] and ART 2120 Creative Coding for Artists I [4 cr.]), and one of the two proposed 3000-level courses (ART 3110 Digital Art + Technology II [4 cr.] OR ART 3120 Creative Coding for Artists II [4 cr.]). </w:t>
      </w:r>
    </w:p>
    <w:p w14:paraId="73083927" w14:textId="358F1D17" w:rsidR="3AB94441" w:rsidRDefault="3AB94441" w:rsidP="3AB94441">
      <w:pPr>
        <w:spacing w:after="0" w:line="240" w:lineRule="auto"/>
        <w:rPr>
          <w:rFonts w:ascii="Times New Roman" w:eastAsia="Times New Roman" w:hAnsi="Times New Roman" w:cs="Times New Roman"/>
          <w:b/>
          <w:bCs/>
          <w:color w:val="000000" w:themeColor="text1"/>
          <w:sz w:val="24"/>
          <w:szCs w:val="24"/>
        </w:rPr>
      </w:pPr>
    </w:p>
    <w:p w14:paraId="04D52485" w14:textId="01E40B30"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b/>
          <w:bCs/>
          <w:color w:val="000000" w:themeColor="text1"/>
          <w:sz w:val="24"/>
          <w:szCs w:val="24"/>
        </w:rPr>
        <w:t>NEW PROGRAMS/ CERTIFICATES</w:t>
      </w:r>
    </w:p>
    <w:p w14:paraId="62DBB295" w14:textId="2D29F092" w:rsidR="3AB94441" w:rsidRDefault="3AB94441" w:rsidP="3AB94441">
      <w:pPr>
        <w:spacing w:after="0" w:line="240" w:lineRule="auto"/>
        <w:rPr>
          <w:rFonts w:ascii="Calibri" w:eastAsia="Calibri" w:hAnsi="Calibri" w:cs="Calibri"/>
          <w:color w:val="000000" w:themeColor="text1"/>
        </w:rPr>
      </w:pPr>
    </w:p>
    <w:p w14:paraId="7BDFF8A6" w14:textId="52B7D468" w:rsidR="3AB94441" w:rsidRDefault="3AB94441" w:rsidP="3AB94441">
      <w:pPr>
        <w:pStyle w:val="ListParagraph"/>
        <w:numPr>
          <w:ilvl w:val="0"/>
          <w:numId w:val="3"/>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 xml:space="preserve">Russ College of Engineering and Technology </w:t>
      </w:r>
    </w:p>
    <w:p w14:paraId="72A898EB" w14:textId="6E5EE630"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NDAXX8</w:t>
      </w:r>
    </w:p>
    <w:p w14:paraId="45BB788B" w14:textId="210C7A10"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 xml:space="preserve">Chemical Engineering Accelerated Graduate Pathway </w:t>
      </w:r>
    </w:p>
    <w:p w14:paraId="30320370" w14:textId="62C2E1BE"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Chemical and Biomolecular Engineering</w:t>
      </w:r>
    </w:p>
    <w:p w14:paraId="4AA95EE8" w14:textId="4CE1156C"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 xml:space="preserve">Contact: Darin Ridgway </w:t>
      </w:r>
      <w:hyperlink r:id="rId13">
        <w:r w:rsidRPr="3AB94441">
          <w:rPr>
            <w:rStyle w:val="Hyperlink"/>
            <w:rFonts w:ascii="Times New Roman" w:eastAsia="Times New Roman" w:hAnsi="Times New Roman" w:cs="Times New Roman"/>
            <w:sz w:val="24"/>
            <w:szCs w:val="24"/>
          </w:rPr>
          <w:t>ridgway@ohio.edu</w:t>
        </w:r>
      </w:hyperlink>
      <w:r w:rsidRPr="3AB94441">
        <w:rPr>
          <w:rFonts w:ascii="Times New Roman" w:eastAsia="Times New Roman" w:hAnsi="Times New Roman" w:cs="Times New Roman"/>
          <w:color w:val="000000" w:themeColor="text1"/>
          <w:sz w:val="24"/>
          <w:szCs w:val="24"/>
        </w:rPr>
        <w:t xml:space="preserve"> </w:t>
      </w:r>
    </w:p>
    <w:p w14:paraId="5096B923" w14:textId="36E4EA7B"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 xml:space="preserve">Desired Start Date: </w:t>
      </w:r>
      <w:r w:rsidRPr="3AB94441">
        <w:rPr>
          <w:rFonts w:ascii="Times New Roman" w:eastAsia="Times New Roman" w:hAnsi="Times New Roman" w:cs="Times New Roman"/>
          <w:sz w:val="24"/>
          <w:szCs w:val="24"/>
        </w:rPr>
        <w:t>Some of these students could graduate in Spring 2023, and then be in the graduate program starting Fall 2023.</w:t>
      </w:r>
    </w:p>
    <w:p w14:paraId="01748799" w14:textId="69FB2D61"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62812BC8" w14:textId="1FAE6CAF"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The Departmental currently has a Non-Thesis MS degree that is seldom used. By using the AGP and overlapping credits we hope to attract additional Non-Thesis MS students by creating a true 4+1 pathway. Currently, the BSChE degree requires 18 hours of Technical Electives. By allowing AGP students to take either 5XXX versions of dual listed electives, or the ChE 6XXX required MS courses as Technical Electives, a Non-Thesis MS could be obtained in one additional year without any credit hour increase in the BS program. As these dual-listed and required MS courses are already being taught, no additional resources would be required. While the motivation is resurrecting the Non-Thesis MS degree, UG students who intend to enter our Thesis-based MS program would be welcome to become AGP students also. </w:t>
      </w:r>
    </w:p>
    <w:p w14:paraId="4F354FDA" w14:textId="4E1C6C51" w:rsidR="3AB94441" w:rsidRDefault="3AB94441" w:rsidP="3AB94441">
      <w:pPr>
        <w:spacing w:after="0" w:line="240" w:lineRule="auto"/>
        <w:rPr>
          <w:rFonts w:ascii="Times New Roman" w:eastAsia="Times New Roman" w:hAnsi="Times New Roman" w:cs="Times New Roman"/>
          <w:sz w:val="24"/>
          <w:szCs w:val="24"/>
        </w:rPr>
      </w:pPr>
    </w:p>
    <w:p w14:paraId="27F259B8" w14:textId="727D57A2"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The criteria are designed to allow students Conditional Admission after completion of the first two years of the curriculum. The three courses listed under d (ii) are the courses required for enrollment in the ChE Junior year curriculum. The GPA requirement is set to require a B+ average. This is a solid average for engineering courses and a strong indicator of success.</w:t>
      </w:r>
    </w:p>
    <w:p w14:paraId="4B03ACB9" w14:textId="1EDC1F99" w:rsidR="3AB94441" w:rsidRDefault="3AB94441" w:rsidP="3AB94441">
      <w:pPr>
        <w:spacing w:after="0" w:line="240" w:lineRule="auto"/>
        <w:rPr>
          <w:rFonts w:ascii="Times New Roman" w:eastAsia="Times New Roman" w:hAnsi="Times New Roman" w:cs="Times New Roman"/>
          <w:color w:val="000000" w:themeColor="text1"/>
        </w:rPr>
      </w:pPr>
    </w:p>
    <w:p w14:paraId="4E470405" w14:textId="7D595518"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The current list of Approved Technical Electives in ChE has 111 courses from ChE, other engineering departments, and several departments in other colleges. Of these, 75 of the courses are dual listed with a graduate version. We would allow any graduate version of a course currently on the Tech Elective list to count as a Tech Elective in the UG program. </w:t>
      </w:r>
    </w:p>
    <w:p w14:paraId="5984742C" w14:textId="5CE9BC28" w:rsidR="3AB94441" w:rsidRDefault="3AB94441" w:rsidP="3AB94441">
      <w:pPr>
        <w:spacing w:after="0" w:line="240" w:lineRule="auto"/>
        <w:rPr>
          <w:rFonts w:ascii="Times New Roman" w:eastAsia="Times New Roman" w:hAnsi="Times New Roman" w:cs="Times New Roman"/>
          <w:sz w:val="24"/>
          <w:szCs w:val="24"/>
        </w:rPr>
      </w:pPr>
    </w:p>
    <w:p w14:paraId="4D9F1447" w14:textId="0AA67A54"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Additionally, the following courses are required MS courses that we would allow to apply to the UG degree under the Tech Elective category. ChE 6100 ChE 6200 CHE 6300 ChE 6400 </w:t>
      </w:r>
    </w:p>
    <w:p w14:paraId="1D10BF75" w14:textId="00BA9B53" w:rsidR="3AB94441" w:rsidRDefault="3AB94441" w:rsidP="3AB94441">
      <w:pPr>
        <w:spacing w:after="0" w:line="240" w:lineRule="auto"/>
        <w:rPr>
          <w:rFonts w:ascii="Times New Roman" w:eastAsia="Times New Roman" w:hAnsi="Times New Roman" w:cs="Times New Roman"/>
          <w:sz w:val="24"/>
          <w:szCs w:val="24"/>
        </w:rPr>
      </w:pPr>
    </w:p>
    <w:p w14:paraId="227729EA" w14:textId="47688504"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The following course is required for the MS program. We would allow AGP students to take it, but it would not count toward the UG program Tech Elective requirements ChE 5000 </w:t>
      </w:r>
    </w:p>
    <w:p w14:paraId="64F2C77A" w14:textId="195DED81" w:rsidR="3AB94441" w:rsidRDefault="3AB94441" w:rsidP="3AB94441">
      <w:pPr>
        <w:spacing w:after="0" w:line="240" w:lineRule="auto"/>
        <w:rPr>
          <w:rFonts w:ascii="Times New Roman" w:eastAsia="Times New Roman" w:hAnsi="Times New Roman" w:cs="Times New Roman"/>
          <w:sz w:val="24"/>
          <w:szCs w:val="24"/>
        </w:rPr>
      </w:pPr>
    </w:p>
    <w:p w14:paraId="7725F2FF" w14:textId="69FFE168" w:rsidR="3AB94441" w:rsidRDefault="3AB94441" w:rsidP="3AB94441">
      <w:pPr>
        <w:pStyle w:val="ListParagraph"/>
        <w:numPr>
          <w:ilvl w:val="0"/>
          <w:numId w:val="3"/>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College of Fine Arts</w:t>
      </w:r>
    </w:p>
    <w:p w14:paraId="1A13E442" w14:textId="4EBE129F"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CTX37U</w:t>
      </w:r>
    </w:p>
    <w:p w14:paraId="7995995B" w14:textId="0DD3F04B"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 xml:space="preserve">Biomedical Arts </w:t>
      </w:r>
    </w:p>
    <w:p w14:paraId="7EB61887" w14:textId="0BB4FF1D"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School of Art + Design</w:t>
      </w:r>
    </w:p>
    <w:p w14:paraId="15455004" w14:textId="1CB2873D"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 xml:space="preserve">Contact: Julie Dummermuth </w:t>
      </w:r>
      <w:hyperlink r:id="rId14">
        <w:r w:rsidRPr="3AB94441">
          <w:rPr>
            <w:rStyle w:val="Hyperlink"/>
            <w:rFonts w:ascii="Times New Roman" w:eastAsia="Times New Roman" w:hAnsi="Times New Roman" w:cs="Times New Roman"/>
            <w:sz w:val="24"/>
            <w:szCs w:val="24"/>
          </w:rPr>
          <w:t>dummermu@ohio.edu</w:t>
        </w:r>
      </w:hyperlink>
      <w:r w:rsidRPr="3AB94441">
        <w:rPr>
          <w:rFonts w:ascii="Times New Roman" w:eastAsia="Times New Roman" w:hAnsi="Times New Roman" w:cs="Times New Roman"/>
          <w:color w:val="000000" w:themeColor="text1"/>
          <w:sz w:val="24"/>
          <w:szCs w:val="24"/>
        </w:rPr>
        <w:t xml:space="preserve"> Karla Hackenmiller </w:t>
      </w:r>
      <w:hyperlink r:id="rId15">
        <w:r w:rsidRPr="3AB94441">
          <w:rPr>
            <w:rStyle w:val="Hyperlink"/>
            <w:rFonts w:ascii="Times New Roman" w:eastAsia="Times New Roman" w:hAnsi="Times New Roman" w:cs="Times New Roman"/>
            <w:sz w:val="24"/>
            <w:szCs w:val="24"/>
          </w:rPr>
          <w:t>hackenmi@ohio.edu</w:t>
        </w:r>
      </w:hyperlink>
      <w:r w:rsidRPr="3AB94441">
        <w:rPr>
          <w:rFonts w:ascii="Times New Roman" w:eastAsia="Times New Roman" w:hAnsi="Times New Roman" w:cs="Times New Roman"/>
          <w:color w:val="000000" w:themeColor="text1"/>
          <w:sz w:val="24"/>
          <w:szCs w:val="24"/>
        </w:rPr>
        <w:t xml:space="preserve"> </w:t>
      </w:r>
    </w:p>
    <w:p w14:paraId="304E7F57" w14:textId="4A170AE2"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4272C2BB" w14:textId="70F383B4" w:rsidR="3AB94441" w:rsidRDefault="3AB94441" w:rsidP="3AB94441">
      <w:pPr>
        <w:spacing w:after="0" w:line="240" w:lineRule="auto"/>
      </w:pPr>
      <w:r w:rsidRPr="3AB94441">
        <w:rPr>
          <w:rFonts w:ascii="Times New Roman" w:eastAsia="Times New Roman" w:hAnsi="Times New Roman" w:cs="Times New Roman"/>
          <w:sz w:val="24"/>
          <w:szCs w:val="24"/>
        </w:rPr>
        <w:t xml:space="preserve">This certificate is intended to support a wide array of career trajectories through the development of the highly transferrable skill sets of the visual language, processes and tools of anatomical drawing and anatomical modeling. It draws upon both existing and new courses in the studio arts and existing BIOS courses. Students begin the certificate by completing two introductory ART studio courses in 2-D and 3-D. They must also complete two introductory BIOS courses, and complete two, upper-level courses focused on practices of figurative and anatomical drawing and anatomical modeling. </w:t>
      </w:r>
    </w:p>
    <w:p w14:paraId="75623661" w14:textId="49189360" w:rsidR="3AB94441" w:rsidRDefault="3AB94441" w:rsidP="3AB94441">
      <w:pPr>
        <w:spacing w:after="0" w:line="240" w:lineRule="auto"/>
        <w:rPr>
          <w:rFonts w:ascii="Times New Roman" w:eastAsia="Times New Roman" w:hAnsi="Times New Roman" w:cs="Times New Roman"/>
          <w:sz w:val="24"/>
          <w:szCs w:val="24"/>
        </w:rPr>
      </w:pPr>
    </w:p>
    <w:p w14:paraId="0619A23D" w14:textId="68CF8B49" w:rsidR="3AB94441" w:rsidRDefault="3AB94441" w:rsidP="3AB94441">
      <w:pPr>
        <w:spacing w:after="0" w:line="240" w:lineRule="auto"/>
      </w:pPr>
      <w:r w:rsidRPr="3AB94441">
        <w:rPr>
          <w:rFonts w:ascii="Times New Roman" w:eastAsia="Times New Roman" w:hAnsi="Times New Roman" w:cs="Times New Roman"/>
          <w:sz w:val="24"/>
          <w:szCs w:val="24"/>
        </w:rPr>
        <w:t>With the growing intersectionality of the arts and sciences, and with robust career paths available within Biomedical and/or Scientific illustration, this certificate would benefit undergraduate Studio Art and Design majors through developed drawing &amp; modeling knowledge and through courses which will specifically broaden these career opportunities. Additionally, this would also benefit undergraduate students in the fields of Medicine, Biology and Natural Science who may be interested in these areas. The time required to complete this certificate is a minimum of 3 semesters and is 22 total credit hours. This is intended for degree seeking undergraduate students. It will require annual staffing resources for the two new courses proposed, as well as funding for course teaching materials.</w:t>
      </w:r>
    </w:p>
    <w:p w14:paraId="697136BE" w14:textId="7B4D3606" w:rsidR="3AB94441" w:rsidRDefault="3AB94441" w:rsidP="3AB94441">
      <w:pPr>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4815"/>
        <w:gridCol w:w="1290"/>
        <w:gridCol w:w="3255"/>
      </w:tblGrid>
      <w:tr w:rsidR="3AB94441" w14:paraId="6C0F4909" w14:textId="77777777" w:rsidTr="3AB94441">
        <w:tc>
          <w:tcPr>
            <w:tcW w:w="6105" w:type="dxa"/>
            <w:gridSpan w:val="2"/>
          </w:tcPr>
          <w:p w14:paraId="78B249C5" w14:textId="478C83DC"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PROGRAM REQUIREMENTS</w:t>
            </w:r>
          </w:p>
        </w:tc>
        <w:tc>
          <w:tcPr>
            <w:tcW w:w="3255" w:type="dxa"/>
          </w:tcPr>
          <w:p w14:paraId="37331B35" w14:textId="422B46BE"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COMMENTS </w:t>
            </w:r>
          </w:p>
        </w:tc>
      </w:tr>
      <w:tr w:rsidR="3AB94441" w14:paraId="328B5E17" w14:textId="77777777" w:rsidTr="3AB94441">
        <w:trPr>
          <w:trHeight w:val="600"/>
        </w:trPr>
        <w:tc>
          <w:tcPr>
            <w:tcW w:w="4815" w:type="dxa"/>
          </w:tcPr>
          <w:p w14:paraId="1222FA86" w14:textId="53BD7204"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b/>
                <w:bCs/>
                <w:sz w:val="24"/>
                <w:szCs w:val="24"/>
              </w:rPr>
              <w:t>Intro 2-D Studio (4 credits)</w:t>
            </w:r>
            <w:r w:rsidRPr="3AB94441">
              <w:rPr>
                <w:rFonts w:ascii="Times New Roman" w:eastAsia="Times New Roman" w:hAnsi="Times New Roman" w:cs="Times New Roman"/>
                <w:sz w:val="24"/>
                <w:szCs w:val="24"/>
              </w:rPr>
              <w:t>- Complete one course</w:t>
            </w:r>
          </w:p>
        </w:tc>
        <w:tc>
          <w:tcPr>
            <w:tcW w:w="1290" w:type="dxa"/>
          </w:tcPr>
          <w:p w14:paraId="3971CD39" w14:textId="1BB1DCE7"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New course?</w:t>
            </w:r>
          </w:p>
        </w:tc>
        <w:tc>
          <w:tcPr>
            <w:tcW w:w="3255" w:type="dxa"/>
          </w:tcPr>
          <w:p w14:paraId="3AABE824" w14:textId="4A980A50" w:rsidR="3AB94441" w:rsidRDefault="3AB94441" w:rsidP="3AB94441">
            <w:pPr>
              <w:rPr>
                <w:rFonts w:ascii="Times New Roman" w:eastAsia="Times New Roman" w:hAnsi="Times New Roman" w:cs="Times New Roman"/>
                <w:sz w:val="24"/>
                <w:szCs w:val="24"/>
              </w:rPr>
            </w:pPr>
          </w:p>
        </w:tc>
      </w:tr>
      <w:tr w:rsidR="3AB94441" w14:paraId="0F75FFA4" w14:textId="77777777" w:rsidTr="3AB94441">
        <w:tc>
          <w:tcPr>
            <w:tcW w:w="4815" w:type="dxa"/>
          </w:tcPr>
          <w:p w14:paraId="72C373E2" w14:textId="06567FFF"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1200 Description + Drawing (4)</w:t>
            </w:r>
          </w:p>
        </w:tc>
        <w:tc>
          <w:tcPr>
            <w:tcW w:w="1290" w:type="dxa"/>
          </w:tcPr>
          <w:p w14:paraId="36AF76FE" w14:textId="20D993D2"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3E143EF5" w14:textId="4A980A50" w:rsidR="3AB94441" w:rsidRDefault="3AB94441" w:rsidP="3AB94441">
            <w:pPr>
              <w:rPr>
                <w:rFonts w:ascii="Times New Roman" w:eastAsia="Times New Roman" w:hAnsi="Times New Roman" w:cs="Times New Roman"/>
                <w:sz w:val="24"/>
                <w:szCs w:val="24"/>
              </w:rPr>
            </w:pPr>
          </w:p>
        </w:tc>
      </w:tr>
      <w:tr w:rsidR="3AB94441" w14:paraId="3DF0D300" w14:textId="77777777" w:rsidTr="3AB94441">
        <w:tc>
          <w:tcPr>
            <w:tcW w:w="4815" w:type="dxa"/>
          </w:tcPr>
          <w:p w14:paraId="43E10D97" w14:textId="79946C41"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1220 Image + Design (4)</w:t>
            </w:r>
          </w:p>
        </w:tc>
        <w:tc>
          <w:tcPr>
            <w:tcW w:w="1290" w:type="dxa"/>
          </w:tcPr>
          <w:p w14:paraId="694B1629" w14:textId="3F87A6D6"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1A616246" w14:textId="4A980A50" w:rsidR="3AB94441" w:rsidRDefault="3AB94441" w:rsidP="3AB94441">
            <w:pPr>
              <w:rPr>
                <w:rFonts w:ascii="Times New Roman" w:eastAsia="Times New Roman" w:hAnsi="Times New Roman" w:cs="Times New Roman"/>
                <w:sz w:val="24"/>
                <w:szCs w:val="24"/>
              </w:rPr>
            </w:pPr>
          </w:p>
        </w:tc>
      </w:tr>
      <w:tr w:rsidR="3AB94441" w14:paraId="6B739FB4" w14:textId="77777777" w:rsidTr="3AB94441">
        <w:tc>
          <w:tcPr>
            <w:tcW w:w="4815" w:type="dxa"/>
          </w:tcPr>
          <w:p w14:paraId="2E93729B" w14:textId="260BE03C"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1111 Intro to Digital Art (4)</w:t>
            </w:r>
          </w:p>
        </w:tc>
        <w:tc>
          <w:tcPr>
            <w:tcW w:w="1290" w:type="dxa"/>
          </w:tcPr>
          <w:p w14:paraId="1F500A58" w14:textId="40B34471"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4158B4E1" w14:textId="4A980A50" w:rsidR="3AB94441" w:rsidRDefault="3AB94441" w:rsidP="3AB94441">
            <w:pPr>
              <w:rPr>
                <w:rFonts w:ascii="Times New Roman" w:eastAsia="Times New Roman" w:hAnsi="Times New Roman" w:cs="Times New Roman"/>
                <w:sz w:val="24"/>
                <w:szCs w:val="24"/>
              </w:rPr>
            </w:pPr>
          </w:p>
        </w:tc>
      </w:tr>
      <w:tr w:rsidR="3AB94441" w14:paraId="40E2882D" w14:textId="77777777" w:rsidTr="3AB94441">
        <w:tc>
          <w:tcPr>
            <w:tcW w:w="4815" w:type="dxa"/>
          </w:tcPr>
          <w:p w14:paraId="14B5DB96" w14:textId="3A8E2E47"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1121 Intro to Drawing (4)</w:t>
            </w:r>
          </w:p>
        </w:tc>
        <w:tc>
          <w:tcPr>
            <w:tcW w:w="1290" w:type="dxa"/>
          </w:tcPr>
          <w:p w14:paraId="291A81FA" w14:textId="28AC3854"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7028B69B" w14:textId="4A980A50" w:rsidR="3AB94441" w:rsidRDefault="3AB94441" w:rsidP="3AB94441">
            <w:pPr>
              <w:rPr>
                <w:rFonts w:ascii="Times New Roman" w:eastAsia="Times New Roman" w:hAnsi="Times New Roman" w:cs="Times New Roman"/>
                <w:sz w:val="24"/>
                <w:szCs w:val="24"/>
              </w:rPr>
            </w:pPr>
          </w:p>
        </w:tc>
      </w:tr>
      <w:tr w:rsidR="3AB94441" w14:paraId="34A3273E" w14:textId="77777777" w:rsidTr="3AB94441">
        <w:tc>
          <w:tcPr>
            <w:tcW w:w="9360" w:type="dxa"/>
            <w:gridSpan w:val="3"/>
          </w:tcPr>
          <w:p w14:paraId="15AEE29A" w14:textId="176DA285"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b/>
                <w:bCs/>
                <w:sz w:val="24"/>
                <w:szCs w:val="24"/>
              </w:rPr>
              <w:t>Intro 3-D Studio (4 credits)</w:t>
            </w:r>
            <w:r w:rsidRPr="3AB94441">
              <w:rPr>
                <w:rFonts w:ascii="Times New Roman" w:eastAsia="Times New Roman" w:hAnsi="Times New Roman" w:cs="Times New Roman"/>
                <w:sz w:val="24"/>
                <w:szCs w:val="24"/>
              </w:rPr>
              <w:t>- Complete one course</w:t>
            </w:r>
          </w:p>
        </w:tc>
      </w:tr>
      <w:tr w:rsidR="3AB94441" w14:paraId="2E6A54B4" w14:textId="77777777" w:rsidTr="3AB94441">
        <w:tc>
          <w:tcPr>
            <w:tcW w:w="4815" w:type="dxa"/>
          </w:tcPr>
          <w:p w14:paraId="3FAFD218" w14:textId="2C26DA2E"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1210 Function + Practice (4)</w:t>
            </w:r>
          </w:p>
        </w:tc>
        <w:tc>
          <w:tcPr>
            <w:tcW w:w="1290" w:type="dxa"/>
          </w:tcPr>
          <w:p w14:paraId="490F7797" w14:textId="7493230A"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20E00CAD" w14:textId="4A980A50" w:rsidR="3AB94441" w:rsidRDefault="3AB94441" w:rsidP="3AB94441">
            <w:pPr>
              <w:rPr>
                <w:rFonts w:ascii="Times New Roman" w:eastAsia="Times New Roman" w:hAnsi="Times New Roman" w:cs="Times New Roman"/>
                <w:sz w:val="24"/>
                <w:szCs w:val="24"/>
              </w:rPr>
            </w:pPr>
          </w:p>
        </w:tc>
      </w:tr>
      <w:tr w:rsidR="3AB94441" w14:paraId="5BE26052" w14:textId="77777777" w:rsidTr="3AB94441">
        <w:tc>
          <w:tcPr>
            <w:tcW w:w="4815" w:type="dxa"/>
          </w:tcPr>
          <w:p w14:paraId="1999D7F7" w14:textId="3D034921"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1230 Structure + Space (4)</w:t>
            </w:r>
          </w:p>
        </w:tc>
        <w:tc>
          <w:tcPr>
            <w:tcW w:w="1290" w:type="dxa"/>
          </w:tcPr>
          <w:p w14:paraId="33DDB9EA" w14:textId="009706E7"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4256D4BA" w14:textId="1AEF33AB" w:rsidR="3AB94441" w:rsidRDefault="3AB94441" w:rsidP="3AB94441">
            <w:pPr>
              <w:rPr>
                <w:rFonts w:ascii="Times New Roman" w:eastAsia="Times New Roman" w:hAnsi="Times New Roman" w:cs="Times New Roman"/>
                <w:sz w:val="24"/>
                <w:szCs w:val="24"/>
              </w:rPr>
            </w:pPr>
          </w:p>
        </w:tc>
      </w:tr>
      <w:tr w:rsidR="3AB94441" w14:paraId="5AF354A8" w14:textId="77777777" w:rsidTr="3AB94441">
        <w:tc>
          <w:tcPr>
            <w:tcW w:w="4815" w:type="dxa"/>
          </w:tcPr>
          <w:p w14:paraId="2CFC4B11" w14:textId="0276185C"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1161 Intro to Ceramics</w:t>
            </w:r>
          </w:p>
        </w:tc>
        <w:tc>
          <w:tcPr>
            <w:tcW w:w="1290" w:type="dxa"/>
          </w:tcPr>
          <w:p w14:paraId="10EAE11B" w14:textId="516EC66E"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41604A84" w14:textId="63221C9D" w:rsidR="3AB94441" w:rsidRDefault="3AB94441" w:rsidP="3AB94441">
            <w:pPr>
              <w:rPr>
                <w:rFonts w:ascii="Times New Roman" w:eastAsia="Times New Roman" w:hAnsi="Times New Roman" w:cs="Times New Roman"/>
                <w:sz w:val="24"/>
                <w:szCs w:val="24"/>
              </w:rPr>
            </w:pPr>
          </w:p>
        </w:tc>
      </w:tr>
      <w:tr w:rsidR="3AB94441" w14:paraId="7769663F" w14:textId="77777777" w:rsidTr="3AB94441">
        <w:tc>
          <w:tcPr>
            <w:tcW w:w="4815" w:type="dxa"/>
          </w:tcPr>
          <w:p w14:paraId="2A151586" w14:textId="68C819E0"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1191 Intro to Sculpture</w:t>
            </w:r>
          </w:p>
        </w:tc>
        <w:tc>
          <w:tcPr>
            <w:tcW w:w="1290" w:type="dxa"/>
          </w:tcPr>
          <w:p w14:paraId="42EBA192" w14:textId="492C2F3D"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317A73FD" w14:textId="7F1E0C92" w:rsidR="3AB94441" w:rsidRDefault="3AB94441" w:rsidP="3AB94441">
            <w:pPr>
              <w:rPr>
                <w:rFonts w:ascii="Times New Roman" w:eastAsia="Times New Roman" w:hAnsi="Times New Roman" w:cs="Times New Roman"/>
                <w:sz w:val="24"/>
                <w:szCs w:val="24"/>
              </w:rPr>
            </w:pPr>
          </w:p>
        </w:tc>
      </w:tr>
      <w:tr w:rsidR="3AB94441" w14:paraId="1AB468CE" w14:textId="77777777" w:rsidTr="3AB94441">
        <w:tc>
          <w:tcPr>
            <w:tcW w:w="9360" w:type="dxa"/>
            <w:gridSpan w:val="3"/>
          </w:tcPr>
          <w:p w14:paraId="7095F711" w14:textId="095C406F"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b/>
                <w:bCs/>
                <w:sz w:val="24"/>
                <w:szCs w:val="24"/>
              </w:rPr>
              <w:t>Intro to Biology (6-7 credits)</w:t>
            </w:r>
            <w:r w:rsidRPr="3AB94441">
              <w:rPr>
                <w:rFonts w:ascii="Times New Roman" w:eastAsia="Times New Roman" w:hAnsi="Times New Roman" w:cs="Times New Roman"/>
                <w:sz w:val="24"/>
                <w:szCs w:val="24"/>
              </w:rPr>
              <w:t>- Complete one set of courses</w:t>
            </w:r>
          </w:p>
        </w:tc>
      </w:tr>
      <w:tr w:rsidR="3AB94441" w14:paraId="659CF6AD" w14:textId="77777777" w:rsidTr="3AB94441">
        <w:tc>
          <w:tcPr>
            <w:tcW w:w="4815" w:type="dxa"/>
          </w:tcPr>
          <w:p w14:paraId="69D00551" w14:textId="4C5F31E8"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Set A: </w:t>
            </w:r>
          </w:p>
          <w:p w14:paraId="66A93809" w14:textId="481EED48"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BIOS 1030 Human Biology I (3)</w:t>
            </w:r>
          </w:p>
          <w:p w14:paraId="614F7AFA" w14:textId="01FAD33C"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BIOS 2030 Human Biology II (3)</w:t>
            </w:r>
          </w:p>
          <w:p w14:paraId="2049A49C" w14:textId="6AB6A81D"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BIOS 2035 Human Biology II Lab (1)</w:t>
            </w:r>
          </w:p>
        </w:tc>
        <w:tc>
          <w:tcPr>
            <w:tcW w:w="1290" w:type="dxa"/>
          </w:tcPr>
          <w:p w14:paraId="3DBCC1B2" w14:textId="1E00161F"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520628AE" w14:textId="162D70B4" w:rsidR="3AB94441" w:rsidRDefault="3AB94441" w:rsidP="3AB94441">
            <w:r w:rsidRPr="3AB94441">
              <w:rPr>
                <w:rFonts w:ascii="Times New Roman" w:eastAsia="Times New Roman" w:hAnsi="Times New Roman" w:cs="Times New Roman"/>
                <w:sz w:val="24"/>
                <w:szCs w:val="24"/>
              </w:rPr>
              <w:t>Set A geared toward ART Majors and other non-science majors</w:t>
            </w:r>
          </w:p>
        </w:tc>
      </w:tr>
      <w:tr w:rsidR="3AB94441" w14:paraId="709C6F85" w14:textId="77777777" w:rsidTr="3AB94441">
        <w:tc>
          <w:tcPr>
            <w:tcW w:w="4815" w:type="dxa"/>
          </w:tcPr>
          <w:p w14:paraId="44EF9B09" w14:textId="71D41955"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Set B:</w:t>
            </w:r>
          </w:p>
          <w:p w14:paraId="12F53B0C" w14:textId="3F8D6324" w:rsidR="3AB94441" w:rsidRDefault="3AB94441" w:rsidP="3AB94441">
            <w:r w:rsidRPr="3AB94441">
              <w:rPr>
                <w:rFonts w:ascii="Times New Roman" w:eastAsia="Times New Roman" w:hAnsi="Times New Roman" w:cs="Times New Roman"/>
                <w:sz w:val="24"/>
                <w:szCs w:val="24"/>
              </w:rPr>
              <w:t>BIOS 1030 Human Biology I (3)</w:t>
            </w:r>
          </w:p>
          <w:p w14:paraId="2A4D9094" w14:textId="3266D5D5" w:rsidR="3AB94441" w:rsidRDefault="3AB94441" w:rsidP="3AB94441">
            <w:r w:rsidRPr="3AB94441">
              <w:rPr>
                <w:rFonts w:ascii="Times New Roman" w:eastAsia="Times New Roman" w:hAnsi="Times New Roman" w:cs="Times New Roman"/>
                <w:sz w:val="24"/>
                <w:szCs w:val="24"/>
              </w:rPr>
              <w:t>BIOS 1300 Principles of Human Anatomy and Physiology I (3)</w:t>
            </w:r>
          </w:p>
        </w:tc>
        <w:tc>
          <w:tcPr>
            <w:tcW w:w="1290" w:type="dxa"/>
          </w:tcPr>
          <w:p w14:paraId="7306A231" w14:textId="65F90155"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40917AB7" w14:textId="05EB170C" w:rsidR="3AB94441" w:rsidRDefault="3AB94441" w:rsidP="3AB94441">
            <w:r w:rsidRPr="3AB94441">
              <w:rPr>
                <w:rFonts w:ascii="Times New Roman" w:eastAsia="Times New Roman" w:hAnsi="Times New Roman" w:cs="Times New Roman"/>
                <w:sz w:val="24"/>
                <w:szCs w:val="24"/>
              </w:rPr>
              <w:t>Sets B &amp; C geared toward Nursing and CHSP</w:t>
            </w:r>
          </w:p>
        </w:tc>
      </w:tr>
      <w:tr w:rsidR="3AB94441" w14:paraId="6CAACFD9" w14:textId="77777777" w:rsidTr="3AB94441">
        <w:tc>
          <w:tcPr>
            <w:tcW w:w="4815" w:type="dxa"/>
          </w:tcPr>
          <w:p w14:paraId="6A84140F" w14:textId="1CCF526D" w:rsidR="3AB94441" w:rsidRDefault="3AB94441" w:rsidP="3AB94441">
            <w:r w:rsidRPr="3AB94441">
              <w:rPr>
                <w:rFonts w:ascii="Times New Roman" w:eastAsia="Times New Roman" w:hAnsi="Times New Roman" w:cs="Times New Roman"/>
                <w:sz w:val="24"/>
                <w:szCs w:val="24"/>
              </w:rPr>
              <w:t xml:space="preserve">Set C: </w:t>
            </w:r>
          </w:p>
          <w:p w14:paraId="0C3515D8" w14:textId="35BB2165" w:rsidR="3AB94441" w:rsidRDefault="3AB94441" w:rsidP="3AB94441">
            <w:r w:rsidRPr="3AB94441">
              <w:rPr>
                <w:rFonts w:ascii="Times New Roman" w:eastAsia="Times New Roman" w:hAnsi="Times New Roman" w:cs="Times New Roman"/>
                <w:sz w:val="24"/>
                <w:szCs w:val="24"/>
              </w:rPr>
              <w:t>BIOS 1300 Principles of Human Anatomy and Physiology I (3)</w:t>
            </w:r>
          </w:p>
          <w:p w14:paraId="2E20F12C" w14:textId="7839764B" w:rsidR="3AB94441" w:rsidRDefault="3AB94441" w:rsidP="3AB94441">
            <w:r w:rsidRPr="3AB94441">
              <w:rPr>
                <w:rFonts w:ascii="Times New Roman" w:eastAsia="Times New Roman" w:hAnsi="Times New Roman" w:cs="Times New Roman"/>
                <w:sz w:val="24"/>
                <w:szCs w:val="24"/>
              </w:rPr>
              <w:t>BIOS 1310 Principles of Human Anatomy and Physiology II (33)</w:t>
            </w:r>
          </w:p>
        </w:tc>
        <w:tc>
          <w:tcPr>
            <w:tcW w:w="1290" w:type="dxa"/>
          </w:tcPr>
          <w:p w14:paraId="622597FA" w14:textId="4CB2248A"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35D824C8" w14:textId="01FCA37E" w:rsidR="3AB94441" w:rsidRDefault="3AB94441" w:rsidP="3AB94441">
            <w:r w:rsidRPr="3AB94441">
              <w:rPr>
                <w:rFonts w:ascii="Times New Roman" w:eastAsia="Times New Roman" w:hAnsi="Times New Roman" w:cs="Times New Roman"/>
                <w:sz w:val="24"/>
                <w:szCs w:val="24"/>
              </w:rPr>
              <w:t>Sets B &amp; C geared toward Nursing and CHSP</w:t>
            </w:r>
          </w:p>
        </w:tc>
      </w:tr>
      <w:tr w:rsidR="3AB94441" w14:paraId="0D4E036B" w14:textId="77777777" w:rsidTr="3AB94441">
        <w:tc>
          <w:tcPr>
            <w:tcW w:w="4815" w:type="dxa"/>
          </w:tcPr>
          <w:p w14:paraId="7EACC4D3" w14:textId="75400EE1" w:rsidR="3AB94441" w:rsidRDefault="3AB94441" w:rsidP="3AB94441">
            <w:r w:rsidRPr="3AB94441">
              <w:rPr>
                <w:rFonts w:ascii="Times New Roman" w:eastAsia="Times New Roman" w:hAnsi="Times New Roman" w:cs="Times New Roman"/>
                <w:sz w:val="24"/>
                <w:szCs w:val="24"/>
              </w:rPr>
              <w:t xml:space="preserve">Set D: </w:t>
            </w:r>
          </w:p>
          <w:p w14:paraId="1DEDE432" w14:textId="3932F7BA" w:rsidR="3AB94441" w:rsidRDefault="3AB94441" w:rsidP="3AB94441">
            <w:r w:rsidRPr="3AB94441">
              <w:rPr>
                <w:rFonts w:ascii="Times New Roman" w:eastAsia="Times New Roman" w:hAnsi="Times New Roman" w:cs="Times New Roman"/>
                <w:sz w:val="24"/>
                <w:szCs w:val="24"/>
              </w:rPr>
              <w:t>BIOS 1710 Biological Sciences II: Ecology, Evolution, Animal Body Systems (3)</w:t>
            </w:r>
          </w:p>
          <w:p w14:paraId="4D252419" w14:textId="7D7D8B07" w:rsidR="3AB94441" w:rsidRDefault="3AB94441" w:rsidP="3AB94441">
            <w:r w:rsidRPr="3AB94441">
              <w:rPr>
                <w:rFonts w:ascii="Times New Roman" w:eastAsia="Times New Roman" w:hAnsi="Times New Roman" w:cs="Times New Roman"/>
                <w:sz w:val="24"/>
                <w:szCs w:val="24"/>
              </w:rPr>
              <w:t xml:space="preserve">BIOS 3010 Human Anatomy (3) </w:t>
            </w:r>
          </w:p>
          <w:p w14:paraId="507EB8C6" w14:textId="527A3F4E" w:rsidR="3AB94441" w:rsidRDefault="3AB94441" w:rsidP="3AB94441">
            <w:r w:rsidRPr="3AB94441">
              <w:rPr>
                <w:rFonts w:ascii="Times New Roman" w:eastAsia="Times New Roman" w:hAnsi="Times New Roman" w:cs="Times New Roman"/>
                <w:sz w:val="24"/>
                <w:szCs w:val="24"/>
              </w:rPr>
              <w:t>BIOS 3015 Human Anatomy Lab (3)</w:t>
            </w:r>
          </w:p>
        </w:tc>
        <w:tc>
          <w:tcPr>
            <w:tcW w:w="1290" w:type="dxa"/>
          </w:tcPr>
          <w:p w14:paraId="2D0D8E28" w14:textId="7C3AB3C5"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721AE013" w14:textId="3751F841" w:rsidR="3AB94441" w:rsidRDefault="3AB94441" w:rsidP="3AB94441">
            <w:r w:rsidRPr="3AB94441">
              <w:rPr>
                <w:rFonts w:ascii="Times New Roman" w:eastAsia="Times New Roman" w:hAnsi="Times New Roman" w:cs="Times New Roman"/>
                <w:sz w:val="24"/>
                <w:szCs w:val="24"/>
              </w:rPr>
              <w:t>Sets D &amp; E geared toward BIOS and other science majors</w:t>
            </w:r>
          </w:p>
        </w:tc>
      </w:tr>
      <w:tr w:rsidR="3AB94441" w14:paraId="5B757674" w14:textId="77777777" w:rsidTr="3AB94441">
        <w:tc>
          <w:tcPr>
            <w:tcW w:w="4815" w:type="dxa"/>
          </w:tcPr>
          <w:p w14:paraId="29365908" w14:textId="6707CA6E"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Set E:</w:t>
            </w:r>
          </w:p>
          <w:p w14:paraId="74D2C289" w14:textId="2D702899" w:rsidR="3AB94441" w:rsidRDefault="3AB94441" w:rsidP="3AB94441">
            <w:r w:rsidRPr="3AB94441">
              <w:rPr>
                <w:rFonts w:ascii="Times New Roman" w:eastAsia="Times New Roman" w:hAnsi="Times New Roman" w:cs="Times New Roman"/>
                <w:sz w:val="24"/>
                <w:szCs w:val="24"/>
              </w:rPr>
              <w:t>BIOS 1710 Biological Sciences II: Ecology, Evolution, Animal Body Systems (3)</w:t>
            </w:r>
          </w:p>
          <w:p w14:paraId="70315A21" w14:textId="3246DB4B" w:rsidR="3AB94441" w:rsidRDefault="3AB94441" w:rsidP="3AB94441">
            <w:r w:rsidRPr="3AB94441">
              <w:rPr>
                <w:rFonts w:ascii="Times New Roman" w:eastAsia="Times New Roman" w:hAnsi="Times New Roman" w:cs="Times New Roman"/>
                <w:sz w:val="24"/>
                <w:szCs w:val="24"/>
              </w:rPr>
              <w:t>BIOS 3030 - Comparative Vertebrate Anatomy (3)</w:t>
            </w:r>
          </w:p>
        </w:tc>
        <w:tc>
          <w:tcPr>
            <w:tcW w:w="1290" w:type="dxa"/>
          </w:tcPr>
          <w:p w14:paraId="56367050" w14:textId="5F723EE0"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w:t>
            </w:r>
          </w:p>
        </w:tc>
        <w:tc>
          <w:tcPr>
            <w:tcW w:w="3255" w:type="dxa"/>
          </w:tcPr>
          <w:p w14:paraId="6ACB3709" w14:textId="4A0C5745" w:rsidR="3AB94441" w:rsidRDefault="3AB94441" w:rsidP="3AB94441">
            <w:r w:rsidRPr="3AB94441">
              <w:rPr>
                <w:rFonts w:ascii="Times New Roman" w:eastAsia="Times New Roman" w:hAnsi="Times New Roman" w:cs="Times New Roman"/>
                <w:sz w:val="24"/>
                <w:szCs w:val="24"/>
              </w:rPr>
              <w:t>Sets D &amp; E geared toward BIOS and other science majors</w:t>
            </w:r>
          </w:p>
        </w:tc>
      </w:tr>
      <w:tr w:rsidR="3AB94441" w14:paraId="76120BD2" w14:textId="77777777" w:rsidTr="3AB94441">
        <w:tc>
          <w:tcPr>
            <w:tcW w:w="9360" w:type="dxa"/>
            <w:gridSpan w:val="3"/>
          </w:tcPr>
          <w:p w14:paraId="7738D00E" w14:textId="389F285B"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b/>
                <w:bCs/>
                <w:sz w:val="24"/>
                <w:szCs w:val="24"/>
              </w:rPr>
              <w:t>Anatomical Studio Coursework</w:t>
            </w:r>
            <w:r w:rsidRPr="3AB94441">
              <w:rPr>
                <w:rFonts w:ascii="Times New Roman" w:eastAsia="Times New Roman" w:hAnsi="Times New Roman" w:cs="Times New Roman"/>
                <w:sz w:val="24"/>
                <w:szCs w:val="24"/>
              </w:rPr>
              <w:t xml:space="preserve"> (8 credits) Complete both courses</w:t>
            </w:r>
          </w:p>
        </w:tc>
      </w:tr>
      <w:tr w:rsidR="3AB94441" w14:paraId="6632D6DB" w14:textId="77777777" w:rsidTr="3AB94441">
        <w:tc>
          <w:tcPr>
            <w:tcW w:w="4815" w:type="dxa"/>
          </w:tcPr>
          <w:p w14:paraId="1DA3920C" w14:textId="7154128C"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3730 Anatomical Drawing &amp; Figure (4)</w:t>
            </w:r>
          </w:p>
        </w:tc>
        <w:tc>
          <w:tcPr>
            <w:tcW w:w="1290" w:type="dxa"/>
          </w:tcPr>
          <w:p w14:paraId="557E1929" w14:textId="497181C3"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Y</w:t>
            </w:r>
          </w:p>
        </w:tc>
        <w:tc>
          <w:tcPr>
            <w:tcW w:w="3255" w:type="dxa"/>
          </w:tcPr>
          <w:p w14:paraId="369DB79E" w14:textId="53F8162D" w:rsidR="3AB94441" w:rsidRDefault="3AB94441" w:rsidP="3AB94441">
            <w:pPr>
              <w:rPr>
                <w:rFonts w:ascii="Times New Roman" w:eastAsia="Times New Roman" w:hAnsi="Times New Roman" w:cs="Times New Roman"/>
                <w:sz w:val="24"/>
                <w:szCs w:val="24"/>
              </w:rPr>
            </w:pPr>
          </w:p>
        </w:tc>
      </w:tr>
      <w:tr w:rsidR="3AB94441" w14:paraId="4073A3D7" w14:textId="77777777" w:rsidTr="3AB94441">
        <w:tc>
          <w:tcPr>
            <w:tcW w:w="4815" w:type="dxa"/>
          </w:tcPr>
          <w:p w14:paraId="071B06BE" w14:textId="768B2291"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ART 3330 Anatomical Modeling (4)</w:t>
            </w:r>
          </w:p>
        </w:tc>
        <w:tc>
          <w:tcPr>
            <w:tcW w:w="1290" w:type="dxa"/>
          </w:tcPr>
          <w:p w14:paraId="5CC55D31" w14:textId="2099A1B7"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Y</w:t>
            </w:r>
          </w:p>
        </w:tc>
        <w:tc>
          <w:tcPr>
            <w:tcW w:w="3255" w:type="dxa"/>
          </w:tcPr>
          <w:p w14:paraId="7FDAA8B3" w14:textId="2D94BFA3" w:rsidR="3AB94441" w:rsidRDefault="3AB94441" w:rsidP="3AB94441">
            <w:pPr>
              <w:rPr>
                <w:rFonts w:ascii="Times New Roman" w:eastAsia="Times New Roman" w:hAnsi="Times New Roman" w:cs="Times New Roman"/>
                <w:sz w:val="24"/>
                <w:szCs w:val="24"/>
              </w:rPr>
            </w:pPr>
          </w:p>
        </w:tc>
      </w:tr>
      <w:tr w:rsidR="3AB94441" w14:paraId="354875E9" w14:textId="77777777" w:rsidTr="3AB94441">
        <w:tc>
          <w:tcPr>
            <w:tcW w:w="6105" w:type="dxa"/>
            <w:gridSpan w:val="2"/>
          </w:tcPr>
          <w:p w14:paraId="2CF0702B" w14:textId="28EF6384" w:rsidR="3AB94441" w:rsidRDefault="3AB94441" w:rsidP="3AB94441">
            <w:pPr>
              <w:rPr>
                <w:rFonts w:ascii="Times New Roman" w:eastAsia="Times New Roman" w:hAnsi="Times New Roman" w:cs="Times New Roman"/>
                <w:b/>
                <w:bCs/>
                <w:sz w:val="24"/>
                <w:szCs w:val="24"/>
              </w:rPr>
            </w:pPr>
            <w:r w:rsidRPr="3AB94441">
              <w:rPr>
                <w:rFonts w:ascii="Times New Roman" w:eastAsia="Times New Roman" w:hAnsi="Times New Roman" w:cs="Times New Roman"/>
                <w:b/>
                <w:bCs/>
                <w:sz w:val="24"/>
                <w:szCs w:val="24"/>
              </w:rPr>
              <w:t>Total</w:t>
            </w:r>
          </w:p>
        </w:tc>
        <w:tc>
          <w:tcPr>
            <w:tcW w:w="3255" w:type="dxa"/>
          </w:tcPr>
          <w:p w14:paraId="450B2B86" w14:textId="2F08ED27" w:rsidR="3AB94441" w:rsidRDefault="3AB94441" w:rsidP="3AB94441">
            <w:pPr>
              <w:rPr>
                <w:rFonts w:ascii="Times New Roman" w:eastAsia="Times New Roman" w:hAnsi="Times New Roman" w:cs="Times New Roman"/>
                <w:b/>
                <w:bCs/>
                <w:sz w:val="24"/>
                <w:szCs w:val="24"/>
              </w:rPr>
            </w:pPr>
            <w:r w:rsidRPr="3AB94441">
              <w:rPr>
                <w:rFonts w:ascii="Times New Roman" w:eastAsia="Times New Roman" w:hAnsi="Times New Roman" w:cs="Times New Roman"/>
                <w:b/>
                <w:bCs/>
                <w:sz w:val="24"/>
                <w:szCs w:val="24"/>
              </w:rPr>
              <w:t>22</w:t>
            </w:r>
          </w:p>
        </w:tc>
      </w:tr>
    </w:tbl>
    <w:p w14:paraId="384F1A68" w14:textId="5263CAB5"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721A2C6B" w14:textId="69FFE168" w:rsidR="3AB94441" w:rsidRDefault="3AB94441" w:rsidP="3AB94441">
      <w:pPr>
        <w:pStyle w:val="ListParagraph"/>
        <w:numPr>
          <w:ilvl w:val="0"/>
          <w:numId w:val="3"/>
        </w:numPr>
        <w:spacing w:after="0" w:line="240" w:lineRule="auto"/>
        <w:rPr>
          <w:rFonts w:ascii="Times New Roman" w:eastAsia="Times New Roman" w:hAnsi="Times New Roman" w:cs="Times New Roman"/>
          <w:b/>
          <w:bCs/>
          <w:color w:val="000000" w:themeColor="text1"/>
          <w:sz w:val="24"/>
          <w:szCs w:val="24"/>
        </w:rPr>
      </w:pPr>
      <w:r w:rsidRPr="3AB94441">
        <w:rPr>
          <w:rFonts w:ascii="Times New Roman" w:eastAsia="Times New Roman" w:hAnsi="Times New Roman" w:cs="Times New Roman"/>
          <w:b/>
          <w:bCs/>
          <w:color w:val="000000" w:themeColor="text1"/>
          <w:sz w:val="24"/>
          <w:szCs w:val="24"/>
        </w:rPr>
        <w:t>College of Fine Arts</w:t>
      </w:r>
    </w:p>
    <w:p w14:paraId="46EB5A34" w14:textId="2FEC72C8"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CTX24U</w:t>
      </w:r>
    </w:p>
    <w:p w14:paraId="6FFF0A36" w14:textId="71BA5157"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Music Composition Certificate</w:t>
      </w:r>
    </w:p>
    <w:p w14:paraId="3F10EC7E" w14:textId="117F9FCB" w:rsidR="3AB94441"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Department/School: School of Music</w:t>
      </w:r>
    </w:p>
    <w:p w14:paraId="200429BA" w14:textId="61C47752"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 xml:space="preserve">Contact: Robert McClure </w:t>
      </w:r>
      <w:hyperlink r:id="rId16">
        <w:r w:rsidRPr="3AB94441">
          <w:rPr>
            <w:rStyle w:val="Hyperlink"/>
            <w:rFonts w:ascii="Times New Roman" w:eastAsia="Times New Roman" w:hAnsi="Times New Roman" w:cs="Times New Roman"/>
            <w:sz w:val="24"/>
            <w:szCs w:val="24"/>
          </w:rPr>
          <w:t>mcclurer@ohio.edu</w:t>
        </w:r>
      </w:hyperlink>
      <w:r w:rsidRPr="3AB94441">
        <w:rPr>
          <w:rFonts w:ascii="Times New Roman" w:eastAsia="Times New Roman" w:hAnsi="Times New Roman" w:cs="Times New Roman"/>
          <w:color w:val="000000" w:themeColor="text1"/>
          <w:sz w:val="24"/>
          <w:szCs w:val="24"/>
        </w:rPr>
        <w:t xml:space="preserve"> </w:t>
      </w:r>
    </w:p>
    <w:p w14:paraId="158BB81F" w14:textId="00681A9B"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61DB7430" w14:textId="6AFF45C7" w:rsidR="3AB94441" w:rsidRDefault="3AB94441" w:rsidP="3AB94441">
      <w:pPr>
        <w:spacing w:after="0" w:line="240" w:lineRule="auto"/>
      </w:pPr>
      <w:r w:rsidRPr="3AB94441">
        <w:rPr>
          <w:rFonts w:ascii="Times New Roman" w:eastAsia="Times New Roman" w:hAnsi="Times New Roman" w:cs="Times New Roman"/>
          <w:sz w:val="24"/>
          <w:szCs w:val="24"/>
        </w:rPr>
        <w:t>Tools and software for music creation and notation and platforms for sharing work like Soundcloud, Bandcamp, and Youtube have been developed and imbedded into the fabric of our current music culture. As such, a number of non-composition music major students are exploring their own musical creativity outside of the formal setting of coursework. This certificate program would encourage and enable students to further hone their compositional skills, helping them to become more knowledgeable, adaptable, and, more marketable in their chosen field. The program emphasizes the skills, content knowledge, and experiences essential to a composer in the 21st century including three semesters of individual lessons, a course in orchestration, courses in music software and sound studies, and courses in advanced music theory. There are no additional resources needed to implement this certificate program.</w:t>
      </w:r>
    </w:p>
    <w:p w14:paraId="53CD6F12" w14:textId="0AFE87BC" w:rsidR="3AB94441" w:rsidRDefault="3AB94441" w:rsidP="3AB94441">
      <w:pPr>
        <w:spacing w:after="0" w:line="240" w:lineRule="auto"/>
        <w:rPr>
          <w:rFonts w:ascii="Times New Roman" w:eastAsia="Times New Roman" w:hAnsi="Times New Roman" w:cs="Times New Roman"/>
          <w:sz w:val="24"/>
          <w:szCs w:val="24"/>
        </w:rPr>
      </w:pPr>
    </w:p>
    <w:p w14:paraId="546E6674" w14:textId="16A3FAE0" w:rsidR="3AB94441" w:rsidRDefault="3AB94441" w:rsidP="3AB94441">
      <w:pPr>
        <w:spacing w:after="0" w:line="240" w:lineRule="auto"/>
      </w:pPr>
      <w:r w:rsidRPr="3AB94441">
        <w:rPr>
          <w:rFonts w:ascii="Times New Roman" w:eastAsia="Times New Roman" w:hAnsi="Times New Roman" w:cs="Times New Roman"/>
          <w:sz w:val="24"/>
          <w:szCs w:val="24"/>
        </w:rPr>
        <w:t xml:space="preserve">The Composition certificate program requires a minimum of 15 hours. </w:t>
      </w:r>
    </w:p>
    <w:p w14:paraId="7A89EBFB" w14:textId="0C5E4C20" w:rsidR="3AB94441" w:rsidRDefault="3AB94441" w:rsidP="3AB94441">
      <w:pPr>
        <w:spacing w:after="0" w:line="240" w:lineRule="auto"/>
      </w:pPr>
      <w:r w:rsidRPr="3AB94441">
        <w:rPr>
          <w:rFonts w:ascii="Times New Roman" w:eastAsia="Times New Roman" w:hAnsi="Times New Roman" w:cs="Times New Roman"/>
          <w:sz w:val="24"/>
          <w:szCs w:val="24"/>
        </w:rPr>
        <w:t xml:space="preserve">Core Required Course 1: Complete the following course (3 hours) </w:t>
      </w:r>
    </w:p>
    <w:p w14:paraId="1517019C" w14:textId="4EDC163A" w:rsidR="3AB94441" w:rsidRDefault="3AB94441" w:rsidP="3AB94441">
      <w:pPr>
        <w:spacing w:after="0" w:line="240" w:lineRule="auto"/>
      </w:pPr>
      <w:r w:rsidRPr="3AB94441">
        <w:rPr>
          <w:rFonts w:ascii="Times New Roman" w:eastAsia="Times New Roman" w:hAnsi="Times New Roman" w:cs="Times New Roman"/>
          <w:sz w:val="24"/>
          <w:szCs w:val="24"/>
        </w:rPr>
        <w:t xml:space="preserve">MUS 3080 Composition for Non-Majors (Credit Hours: 1.0) *may be repeated </w:t>
      </w:r>
    </w:p>
    <w:p w14:paraId="66BFA730" w14:textId="75FED8F1" w:rsidR="3AB94441" w:rsidRDefault="3AB94441" w:rsidP="3AB94441">
      <w:pPr>
        <w:spacing w:after="0" w:line="240" w:lineRule="auto"/>
        <w:rPr>
          <w:rFonts w:ascii="Times New Roman" w:eastAsia="Times New Roman" w:hAnsi="Times New Roman" w:cs="Times New Roman"/>
          <w:sz w:val="24"/>
          <w:szCs w:val="24"/>
        </w:rPr>
      </w:pPr>
    </w:p>
    <w:p w14:paraId="2DBB1BFB" w14:textId="423F2A3B" w:rsidR="3AB94441" w:rsidRDefault="3AB94441" w:rsidP="3AB94441">
      <w:pPr>
        <w:spacing w:after="0" w:line="240" w:lineRule="auto"/>
      </w:pPr>
      <w:r w:rsidRPr="3AB94441">
        <w:rPr>
          <w:rFonts w:ascii="Times New Roman" w:eastAsia="Times New Roman" w:hAnsi="Times New Roman" w:cs="Times New Roman"/>
          <w:sz w:val="24"/>
          <w:szCs w:val="24"/>
        </w:rPr>
        <w:t xml:space="preserve">Core Required Courses 2: Complete the following course (2 hours) MUS 3050 Orchestration (Credit Hours: 2.0) </w:t>
      </w:r>
    </w:p>
    <w:p w14:paraId="265B220D" w14:textId="2DE82A2D" w:rsidR="3AB94441" w:rsidRDefault="3AB94441" w:rsidP="3AB94441">
      <w:pPr>
        <w:spacing w:after="0" w:line="240" w:lineRule="auto"/>
        <w:rPr>
          <w:rFonts w:ascii="Times New Roman" w:eastAsia="Times New Roman" w:hAnsi="Times New Roman" w:cs="Times New Roman"/>
          <w:sz w:val="24"/>
          <w:szCs w:val="24"/>
        </w:rPr>
      </w:pPr>
    </w:p>
    <w:p w14:paraId="132410D4" w14:textId="4FA7DE17" w:rsidR="3AB94441" w:rsidRDefault="3AB94441" w:rsidP="3AB94441">
      <w:pPr>
        <w:spacing w:after="0" w:line="240" w:lineRule="auto"/>
      </w:pPr>
      <w:r w:rsidRPr="3AB94441">
        <w:rPr>
          <w:rFonts w:ascii="Times New Roman" w:eastAsia="Times New Roman" w:hAnsi="Times New Roman" w:cs="Times New Roman"/>
          <w:sz w:val="24"/>
          <w:szCs w:val="24"/>
        </w:rPr>
        <w:t xml:space="preserve">Core Required Courses 3: Complete either of the following courses (3 hours) </w:t>
      </w:r>
    </w:p>
    <w:p w14:paraId="775685AC" w14:textId="2305B89F" w:rsidR="3AB94441" w:rsidRDefault="3AB94441" w:rsidP="3AB94441">
      <w:pPr>
        <w:spacing w:after="0" w:line="240" w:lineRule="auto"/>
      </w:pPr>
      <w:r w:rsidRPr="3AB94441">
        <w:rPr>
          <w:rFonts w:ascii="Times New Roman" w:eastAsia="Times New Roman" w:hAnsi="Times New Roman" w:cs="Times New Roman"/>
          <w:sz w:val="24"/>
          <w:szCs w:val="24"/>
        </w:rPr>
        <w:t xml:space="preserve">MDIA 4903 Lyric &amp; Storytelling (Credit Hours: 3.0) </w:t>
      </w:r>
    </w:p>
    <w:p w14:paraId="0AFEB097" w14:textId="5B1BBF59" w:rsidR="3AB94441" w:rsidRDefault="3AB94441" w:rsidP="3AB94441">
      <w:pPr>
        <w:spacing w:after="0" w:line="240" w:lineRule="auto"/>
      </w:pPr>
      <w:r w:rsidRPr="3AB94441">
        <w:rPr>
          <w:rFonts w:ascii="Times New Roman" w:eastAsia="Times New Roman" w:hAnsi="Times New Roman" w:cs="Times New Roman"/>
          <w:sz w:val="24"/>
          <w:szCs w:val="24"/>
        </w:rPr>
        <w:t xml:space="preserve">PHYS T3 4155 Music Instruments and Physics (Credit Hours: 3.0) </w:t>
      </w:r>
    </w:p>
    <w:p w14:paraId="0F0A0E4A" w14:textId="1157F797" w:rsidR="3AB94441" w:rsidRDefault="3AB94441" w:rsidP="3AB94441">
      <w:pPr>
        <w:spacing w:after="0" w:line="240" w:lineRule="auto"/>
        <w:rPr>
          <w:rFonts w:ascii="Times New Roman" w:eastAsia="Times New Roman" w:hAnsi="Times New Roman" w:cs="Times New Roman"/>
          <w:sz w:val="24"/>
          <w:szCs w:val="24"/>
        </w:rPr>
      </w:pPr>
    </w:p>
    <w:p w14:paraId="151E187E" w14:textId="12B41138" w:rsidR="3AB94441" w:rsidRDefault="3AB94441" w:rsidP="3AB94441">
      <w:pPr>
        <w:spacing w:after="0" w:line="240" w:lineRule="auto"/>
      </w:pPr>
      <w:r w:rsidRPr="3AB94441">
        <w:rPr>
          <w:rFonts w:ascii="Times New Roman" w:eastAsia="Times New Roman" w:hAnsi="Times New Roman" w:cs="Times New Roman"/>
          <w:sz w:val="24"/>
          <w:szCs w:val="24"/>
        </w:rPr>
        <w:t xml:space="preserve">Core Music Software and Sound Studies Courses 4: Complete a minimum of 2 hours from the following courses: </w:t>
      </w:r>
    </w:p>
    <w:p w14:paraId="222FD240" w14:textId="106216B9" w:rsidR="3AB94441" w:rsidRDefault="3AB94441" w:rsidP="3AB94441">
      <w:pPr>
        <w:spacing w:after="0" w:line="240" w:lineRule="auto"/>
      </w:pPr>
      <w:r w:rsidRPr="3AB94441">
        <w:rPr>
          <w:rFonts w:ascii="Times New Roman" w:eastAsia="Times New Roman" w:hAnsi="Times New Roman" w:cs="Times New Roman"/>
          <w:sz w:val="24"/>
          <w:szCs w:val="24"/>
        </w:rPr>
        <w:t xml:space="preserve">MUS 1790 Technology for Music Educators (Credit Hours: 2.0) </w:t>
      </w:r>
    </w:p>
    <w:p w14:paraId="26807325" w14:textId="344FEBBE" w:rsidR="3AB94441" w:rsidRDefault="3AB94441" w:rsidP="3AB94441">
      <w:pPr>
        <w:spacing w:after="0" w:line="240" w:lineRule="auto"/>
      </w:pPr>
      <w:r w:rsidRPr="3AB94441">
        <w:rPr>
          <w:rFonts w:ascii="Times New Roman" w:eastAsia="Times New Roman" w:hAnsi="Times New Roman" w:cs="Times New Roman"/>
          <w:sz w:val="24"/>
          <w:szCs w:val="24"/>
        </w:rPr>
        <w:t xml:space="preserve">MUS 4130 History and Practice of Electronic Music (Credit Hours: 2.0) </w:t>
      </w:r>
    </w:p>
    <w:p w14:paraId="22FF01B1" w14:textId="10D4112B" w:rsidR="3AB94441" w:rsidRDefault="3AB94441" w:rsidP="3AB94441">
      <w:pPr>
        <w:spacing w:after="0" w:line="240" w:lineRule="auto"/>
      </w:pPr>
      <w:r w:rsidRPr="3AB94441">
        <w:rPr>
          <w:rFonts w:ascii="Times New Roman" w:eastAsia="Times New Roman" w:hAnsi="Times New Roman" w:cs="Times New Roman"/>
          <w:sz w:val="24"/>
          <w:szCs w:val="24"/>
        </w:rPr>
        <w:t xml:space="preserve">MUS 4150 Computers and Music Production (Credit Hours: 2.0) </w:t>
      </w:r>
    </w:p>
    <w:p w14:paraId="0301E530" w14:textId="6D4F8CF1" w:rsidR="3AB94441" w:rsidRDefault="3AB94441" w:rsidP="3AB94441">
      <w:pPr>
        <w:spacing w:after="0" w:line="240" w:lineRule="auto"/>
      </w:pPr>
      <w:r w:rsidRPr="3AB94441">
        <w:rPr>
          <w:rFonts w:ascii="Times New Roman" w:eastAsia="Times New Roman" w:hAnsi="Times New Roman" w:cs="Times New Roman"/>
          <w:sz w:val="24"/>
          <w:szCs w:val="24"/>
        </w:rPr>
        <w:t xml:space="preserve">MUS 4160 Project in Electronic Music (Credit Hours: 2.0) </w:t>
      </w:r>
    </w:p>
    <w:p w14:paraId="762D8574" w14:textId="2398366B" w:rsidR="3AB94441" w:rsidRDefault="3AB94441" w:rsidP="3AB94441">
      <w:pPr>
        <w:spacing w:after="0" w:line="240" w:lineRule="auto"/>
      </w:pPr>
      <w:r w:rsidRPr="3AB94441">
        <w:rPr>
          <w:rFonts w:ascii="Times New Roman" w:eastAsia="Times New Roman" w:hAnsi="Times New Roman" w:cs="Times New Roman"/>
          <w:sz w:val="24"/>
          <w:szCs w:val="24"/>
        </w:rPr>
        <w:t xml:space="preserve">MUS 4170 Computer Music Programming (Credit Hours: 3.0) </w:t>
      </w:r>
    </w:p>
    <w:p w14:paraId="759836D9" w14:textId="5897C2B6" w:rsidR="3AB94441" w:rsidRDefault="3AB94441" w:rsidP="3AB94441">
      <w:pPr>
        <w:spacing w:after="0" w:line="240" w:lineRule="auto"/>
        <w:rPr>
          <w:rFonts w:ascii="Times New Roman" w:eastAsia="Times New Roman" w:hAnsi="Times New Roman" w:cs="Times New Roman"/>
          <w:sz w:val="24"/>
          <w:szCs w:val="24"/>
        </w:rPr>
      </w:pPr>
    </w:p>
    <w:p w14:paraId="7992A469" w14:textId="1D0516E0" w:rsidR="3AB94441" w:rsidRDefault="3AB94441" w:rsidP="3AB94441">
      <w:pPr>
        <w:spacing w:after="0" w:line="240" w:lineRule="auto"/>
      </w:pPr>
      <w:r w:rsidRPr="3AB94441">
        <w:rPr>
          <w:rFonts w:ascii="Times New Roman" w:eastAsia="Times New Roman" w:hAnsi="Times New Roman" w:cs="Times New Roman"/>
          <w:sz w:val="24"/>
          <w:szCs w:val="24"/>
        </w:rPr>
        <w:t xml:space="preserve">Core Music Theory Courses 5: Complete a minimum of 5 hours from the following courses: MUS 4050 Jazz Theory I (Credit Hours: 2.0) </w:t>
      </w:r>
    </w:p>
    <w:p w14:paraId="7300EA98" w14:textId="47C37973" w:rsidR="3AB94441" w:rsidRDefault="3AB94441" w:rsidP="3AB94441">
      <w:pPr>
        <w:spacing w:after="0" w:line="240" w:lineRule="auto"/>
      </w:pPr>
      <w:r w:rsidRPr="3AB94441">
        <w:rPr>
          <w:rFonts w:ascii="Times New Roman" w:eastAsia="Times New Roman" w:hAnsi="Times New Roman" w:cs="Times New Roman"/>
          <w:sz w:val="24"/>
          <w:szCs w:val="24"/>
        </w:rPr>
        <w:t xml:space="preserve">MUS 4051 Jazz Theory II (Credit Hours: 2.0) </w:t>
      </w:r>
    </w:p>
    <w:p w14:paraId="6BD66BC1" w14:textId="0063DEB7" w:rsidR="3AB94441" w:rsidRDefault="3AB94441" w:rsidP="3AB94441">
      <w:pPr>
        <w:spacing w:after="0" w:line="240" w:lineRule="auto"/>
      </w:pPr>
      <w:r w:rsidRPr="3AB94441">
        <w:rPr>
          <w:rFonts w:ascii="Times New Roman" w:eastAsia="Times New Roman" w:hAnsi="Times New Roman" w:cs="Times New Roman"/>
          <w:sz w:val="24"/>
          <w:szCs w:val="24"/>
        </w:rPr>
        <w:t xml:space="preserve">MUS 4070 Counterpoint I (Credit Hours: 3.0) </w:t>
      </w:r>
    </w:p>
    <w:p w14:paraId="6AE13256" w14:textId="6449B7B0" w:rsidR="3AB94441" w:rsidRDefault="3AB94441" w:rsidP="3AB94441">
      <w:pPr>
        <w:spacing w:after="0" w:line="240" w:lineRule="auto"/>
      </w:pPr>
      <w:r w:rsidRPr="3AB94441">
        <w:rPr>
          <w:rFonts w:ascii="Times New Roman" w:eastAsia="Times New Roman" w:hAnsi="Times New Roman" w:cs="Times New Roman"/>
          <w:sz w:val="24"/>
          <w:szCs w:val="24"/>
        </w:rPr>
        <w:t xml:space="preserve">MUS 4071 Counterpoint II (Credit Hours: 3.0) </w:t>
      </w:r>
    </w:p>
    <w:p w14:paraId="6D065987" w14:textId="34225E6A" w:rsidR="3AB94441" w:rsidRDefault="3AB94441" w:rsidP="3AB94441">
      <w:pPr>
        <w:spacing w:after="0" w:line="240" w:lineRule="auto"/>
      </w:pPr>
      <w:r w:rsidRPr="3AB94441">
        <w:rPr>
          <w:rFonts w:ascii="Times New Roman" w:eastAsia="Times New Roman" w:hAnsi="Times New Roman" w:cs="Times New Roman"/>
          <w:sz w:val="24"/>
          <w:szCs w:val="24"/>
        </w:rPr>
        <w:t xml:space="preserve">MUS 4901 Special Topics in Tonal Analysis (Credit Hours: 3.0) </w:t>
      </w:r>
    </w:p>
    <w:p w14:paraId="2EA09BF5" w14:textId="51F89EEC" w:rsidR="3AB94441" w:rsidRDefault="3AB94441" w:rsidP="3AB94441">
      <w:pPr>
        <w:spacing w:after="0" w:line="240" w:lineRule="auto"/>
      </w:pPr>
      <w:r w:rsidRPr="3AB94441">
        <w:rPr>
          <w:rFonts w:ascii="Times New Roman" w:eastAsia="Times New Roman" w:hAnsi="Times New Roman" w:cs="Times New Roman"/>
          <w:sz w:val="24"/>
          <w:szCs w:val="24"/>
        </w:rPr>
        <w:t xml:space="preserve">MUS 4902 Special Topics in Post-Tonal Analysis (Credit Hours: 3.0) </w:t>
      </w:r>
    </w:p>
    <w:p w14:paraId="01BAED6D" w14:textId="051C9BB6" w:rsidR="3AB94441" w:rsidRDefault="3AB94441" w:rsidP="3AB94441">
      <w:pPr>
        <w:spacing w:after="0" w:line="240" w:lineRule="auto"/>
        <w:rPr>
          <w:rFonts w:ascii="Times New Roman" w:eastAsia="Times New Roman" w:hAnsi="Times New Roman" w:cs="Times New Roman"/>
          <w:sz w:val="24"/>
          <w:szCs w:val="24"/>
        </w:rPr>
      </w:pPr>
    </w:p>
    <w:p w14:paraId="552F5F7C" w14:textId="0AA8C09E" w:rsidR="3AB94441" w:rsidRDefault="3AB94441" w:rsidP="3AB94441">
      <w:pPr>
        <w:spacing w:after="0" w:line="240" w:lineRule="auto"/>
      </w:pPr>
      <w:r w:rsidRPr="3AB94441">
        <w:rPr>
          <w:rFonts w:ascii="Times New Roman" w:eastAsia="Times New Roman" w:hAnsi="Times New Roman" w:cs="Times New Roman"/>
          <w:sz w:val="24"/>
          <w:szCs w:val="24"/>
        </w:rPr>
        <w:t>Prerequisite Courses: These courses must be completed for admission into the program: MUS 2020 Music Theory IV with minimum grade of C MUS 2040 Aural Skills IV with minimum grade of C</w:t>
      </w:r>
    </w:p>
    <w:p w14:paraId="205C9267" w14:textId="22513E57"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7D92BC14" w14:textId="0279D397" w:rsidR="006E56DA" w:rsidRDefault="3AB94441" w:rsidP="3AB94441">
      <w:pPr>
        <w:spacing w:after="0" w:line="240" w:lineRule="auto"/>
        <w:rPr>
          <w:rFonts w:ascii="Times New Roman" w:eastAsia="Times New Roman" w:hAnsi="Times New Roman" w:cs="Times New Roman"/>
          <w:b/>
          <w:bCs/>
          <w:sz w:val="24"/>
          <w:szCs w:val="24"/>
        </w:rPr>
      </w:pPr>
      <w:r w:rsidRPr="3AB94441">
        <w:rPr>
          <w:rFonts w:ascii="Times New Roman" w:eastAsia="Times New Roman" w:hAnsi="Times New Roman" w:cs="Times New Roman"/>
          <w:b/>
          <w:bCs/>
          <w:sz w:val="24"/>
          <w:szCs w:val="24"/>
        </w:rPr>
        <w:t>EXPEDITED REVIEW</w:t>
      </w:r>
    </w:p>
    <w:p w14:paraId="2C4136F7" w14:textId="17B70B9F" w:rsidR="006E56DA" w:rsidRDefault="3AB94441" w:rsidP="3AB94441">
      <w:pPr>
        <w:pStyle w:val="ListParagraph"/>
        <w:numPr>
          <w:ilvl w:val="0"/>
          <w:numId w:val="2"/>
        </w:num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b/>
          <w:bCs/>
          <w:sz w:val="24"/>
          <w:szCs w:val="24"/>
        </w:rPr>
        <w:t xml:space="preserve"> </w:t>
      </w:r>
      <w:r w:rsidRPr="3AB94441">
        <w:rPr>
          <w:rFonts w:ascii="Times New Roman" w:eastAsia="Times New Roman" w:hAnsi="Times New Roman" w:cs="Times New Roman"/>
          <w:b/>
          <w:bCs/>
          <w:color w:val="000000" w:themeColor="text1"/>
          <w:sz w:val="24"/>
          <w:szCs w:val="24"/>
        </w:rPr>
        <w:t xml:space="preserve">College of Health Science &amp; Professions </w:t>
      </w:r>
      <w:r w:rsidR="008E1DCD">
        <w:tab/>
      </w:r>
    </w:p>
    <w:p w14:paraId="478324A8" w14:textId="4FA5AD2C" w:rsidR="006E56DA"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BS5327</w:t>
      </w:r>
    </w:p>
    <w:p w14:paraId="433CE0EB" w14:textId="043E104E" w:rsidR="006E56DA"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Communication Sciences &amp; Disorders</w:t>
      </w:r>
    </w:p>
    <w:p w14:paraId="1FA8450B" w14:textId="19F247EE" w:rsidR="006E56DA" w:rsidRDefault="3AB94441" w:rsidP="3AB94441">
      <w:pPr>
        <w:spacing w:after="0" w:line="240" w:lineRule="auto"/>
        <w:rPr>
          <w:rFonts w:ascii="Times New Roman" w:eastAsia="Times New Roman" w:hAnsi="Times New Roman" w:cs="Times New Roman"/>
          <w:color w:val="000000" w:themeColor="text1"/>
          <w:sz w:val="24"/>
          <w:szCs w:val="24"/>
        </w:rPr>
      </w:pPr>
      <w:r w:rsidRPr="3AB94441">
        <w:rPr>
          <w:rFonts w:ascii="Times New Roman" w:eastAsia="Times New Roman" w:hAnsi="Times New Roman" w:cs="Times New Roman"/>
          <w:color w:val="000000" w:themeColor="text1"/>
          <w:sz w:val="24"/>
          <w:szCs w:val="24"/>
        </w:rPr>
        <w:t xml:space="preserve">Department/School: Rehabilitation and Communication Sciences </w:t>
      </w:r>
    </w:p>
    <w:p w14:paraId="75DE0970" w14:textId="6147BACC" w:rsidR="006E56DA"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 xml:space="preserve">Contact: Joann Benigno </w:t>
      </w:r>
      <w:hyperlink r:id="rId17">
        <w:r w:rsidRPr="3AB94441">
          <w:rPr>
            <w:rStyle w:val="Hyperlink"/>
            <w:rFonts w:ascii="Times New Roman" w:eastAsia="Times New Roman" w:hAnsi="Times New Roman" w:cs="Times New Roman"/>
            <w:sz w:val="24"/>
            <w:szCs w:val="24"/>
          </w:rPr>
          <w:t>benigno@ohio.edu</w:t>
        </w:r>
      </w:hyperlink>
    </w:p>
    <w:p w14:paraId="7D912500" w14:textId="09FC0FA6" w:rsidR="006E56DA" w:rsidRDefault="006E56DA" w:rsidP="3AB94441">
      <w:pPr>
        <w:spacing w:after="0" w:line="240" w:lineRule="auto"/>
        <w:rPr>
          <w:rFonts w:ascii="Times New Roman" w:eastAsia="Times New Roman" w:hAnsi="Times New Roman" w:cs="Times New Roman"/>
          <w:color w:val="000000" w:themeColor="text1"/>
          <w:sz w:val="24"/>
          <w:szCs w:val="24"/>
        </w:rPr>
      </w:pPr>
    </w:p>
    <w:p w14:paraId="767FCCC5" w14:textId="680D66AC" w:rsidR="006E56DA" w:rsidRDefault="3AB94441" w:rsidP="3AB94441">
      <w:pPr>
        <w:spacing w:after="0" w:line="240" w:lineRule="auto"/>
      </w:pPr>
      <w:r w:rsidRPr="3AB94441">
        <w:rPr>
          <w:rFonts w:ascii="Times New Roman" w:eastAsia="Times New Roman" w:hAnsi="Times New Roman" w:cs="Times New Roman"/>
          <w:sz w:val="24"/>
          <w:szCs w:val="24"/>
        </w:rPr>
        <w:t xml:space="preserve">Faculty within the Division of Communication Sciences and Disorders (CSD) in the School of Rehabilitation and Communication Sciences (RCS) are requesting to change its name from CSD back to Hearing, Speech and Language Sciences (HSLS). </w:t>
      </w:r>
    </w:p>
    <w:p w14:paraId="7530E058" w14:textId="13064B86" w:rsidR="006E56DA" w:rsidRDefault="3AB94441" w:rsidP="3AB94441">
      <w:pPr>
        <w:spacing w:after="0" w:line="240" w:lineRule="auto"/>
      </w:pPr>
      <w:r w:rsidRPr="3AB94441">
        <w:rPr>
          <w:rFonts w:ascii="Times New Roman" w:eastAsia="Times New Roman" w:hAnsi="Times New Roman" w:cs="Times New Roman"/>
          <w:sz w:val="24"/>
          <w:szCs w:val="24"/>
        </w:rPr>
        <w:t xml:space="preserve">The name change is motivated on three grounds: </w:t>
      </w:r>
    </w:p>
    <w:p w14:paraId="57139D93" w14:textId="57EB43BC" w:rsidR="006E56DA" w:rsidRDefault="3AB94441" w:rsidP="3AB94441">
      <w:pPr>
        <w:spacing w:after="0" w:line="240" w:lineRule="auto"/>
      </w:pPr>
      <w:r w:rsidRPr="3AB94441">
        <w:rPr>
          <w:rFonts w:ascii="Times New Roman" w:eastAsia="Times New Roman" w:hAnsi="Times New Roman" w:cs="Times New Roman"/>
          <w:sz w:val="24"/>
          <w:szCs w:val="24"/>
        </w:rPr>
        <w:t xml:space="preserve">1) Hearing, Speech and Language Sciences more fully captures the breadth of research conducted within the unit, i.e., research examining normal and disordered hearing-speech-language mechanisms. </w:t>
      </w:r>
    </w:p>
    <w:p w14:paraId="3A82E6B6" w14:textId="5F388BC2" w:rsidR="006E56DA" w:rsidRDefault="3AB94441" w:rsidP="3AB94441">
      <w:pPr>
        <w:spacing w:after="0" w:line="240" w:lineRule="auto"/>
      </w:pPr>
      <w:r w:rsidRPr="3AB94441">
        <w:rPr>
          <w:rFonts w:ascii="Times New Roman" w:eastAsia="Times New Roman" w:hAnsi="Times New Roman" w:cs="Times New Roman"/>
          <w:sz w:val="24"/>
          <w:szCs w:val="24"/>
        </w:rPr>
        <w:t xml:space="preserve">2) Properly conceptually integrates our American Sign Language (ASL) program into the unit, as ASL falls squarely within discipline of language science, i.e., manual form of language subject to same cognitive-linguistic constraints as spoken language regarding (a) acquisition and (b) breakdown. </w:t>
      </w:r>
    </w:p>
    <w:p w14:paraId="46DC5906" w14:textId="04925714" w:rsidR="006E56DA" w:rsidRDefault="3AB94441" w:rsidP="3AB94441">
      <w:pPr>
        <w:spacing w:after="0" w:line="240" w:lineRule="auto"/>
      </w:pPr>
      <w:r w:rsidRPr="3AB94441">
        <w:rPr>
          <w:rFonts w:ascii="Times New Roman" w:eastAsia="Times New Roman" w:hAnsi="Times New Roman" w:cs="Times New Roman"/>
          <w:sz w:val="24"/>
          <w:szCs w:val="24"/>
        </w:rPr>
        <w:t>3) Vast majority of Top 50 U.S. programs have some variant of “Hearing, Speech and Language Sciences” in their name (e.g., Big 10 programs, UNC-CH, University of Kansas, Boston University, Syracuse University, University of Arizona, University of Washington, and Gallaudet University).</w:t>
      </w:r>
    </w:p>
    <w:p w14:paraId="2C078E63" w14:textId="1F5F4BA5" w:rsidR="006E56DA" w:rsidRDefault="006E56DA" w:rsidP="3AB94441">
      <w:pPr>
        <w:spacing w:after="0" w:line="240" w:lineRule="auto"/>
        <w:rPr>
          <w:rFonts w:ascii="Times New Roman" w:eastAsia="Times New Roman" w:hAnsi="Times New Roman" w:cs="Times New Roman"/>
          <w:b/>
          <w:bCs/>
          <w:sz w:val="24"/>
          <w:szCs w:val="24"/>
        </w:rPr>
      </w:pPr>
    </w:p>
    <w:p w14:paraId="06AE4B8C" w14:textId="409B10FB" w:rsidR="3AB94441" w:rsidRDefault="3AB94441" w:rsidP="3AB94441">
      <w:pPr>
        <w:spacing w:after="0" w:line="240" w:lineRule="auto"/>
        <w:rPr>
          <w:rFonts w:ascii="Times New Roman" w:eastAsia="Times New Roman" w:hAnsi="Times New Roman" w:cs="Times New Roman"/>
          <w:b/>
          <w:bCs/>
          <w:sz w:val="24"/>
          <w:szCs w:val="24"/>
        </w:rPr>
      </w:pPr>
      <w:r w:rsidRPr="3AB94441">
        <w:rPr>
          <w:rFonts w:ascii="Times New Roman" w:eastAsia="Times New Roman" w:hAnsi="Times New Roman" w:cs="Times New Roman"/>
          <w:b/>
          <w:bCs/>
          <w:sz w:val="24"/>
          <w:szCs w:val="24"/>
        </w:rPr>
        <w:t xml:space="preserve">NOTIFICATION </w:t>
      </w:r>
    </w:p>
    <w:p w14:paraId="6D851E60" w14:textId="7BE86F92" w:rsidR="3AB94441" w:rsidRDefault="3AB94441" w:rsidP="3AB94441">
      <w:pPr>
        <w:spacing w:after="0" w:line="240" w:lineRule="auto"/>
        <w:ind w:left="-270" w:firstLine="810"/>
        <w:rPr>
          <w:rFonts w:ascii="Times New Roman" w:eastAsia="Times New Roman" w:hAnsi="Times New Roman" w:cs="Times New Roman"/>
          <w:color w:val="252424"/>
          <w:sz w:val="24"/>
          <w:szCs w:val="24"/>
        </w:rPr>
      </w:pPr>
      <w:r w:rsidRPr="3AB94441">
        <w:rPr>
          <w:rFonts w:ascii="Times New Roman" w:eastAsia="Times New Roman" w:hAnsi="Times New Roman" w:cs="Times New Roman"/>
          <w:sz w:val="24"/>
          <w:szCs w:val="24"/>
        </w:rPr>
        <w:t>1.</w:t>
      </w:r>
      <w:r w:rsidRPr="3AB94441">
        <w:rPr>
          <w:rFonts w:ascii="Times New Roman" w:eastAsia="Times New Roman" w:hAnsi="Times New Roman" w:cs="Times New Roman"/>
          <w:b/>
          <w:bCs/>
          <w:color w:val="000000" w:themeColor="text1"/>
          <w:sz w:val="24"/>
          <w:szCs w:val="24"/>
        </w:rPr>
        <w:t xml:space="preserve">   Honors Tutorial College </w:t>
      </w:r>
    </w:p>
    <w:p w14:paraId="4E179C64" w14:textId="7A4ACA0A"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Program Code: BSXX17</w:t>
      </w:r>
    </w:p>
    <w:p w14:paraId="7F8835A8" w14:textId="30D23606" w:rsidR="3AB94441" w:rsidRDefault="3AB94441" w:rsidP="3AB94441">
      <w:pPr>
        <w:spacing w:after="0" w:line="240" w:lineRule="auto"/>
        <w:rPr>
          <w:rFonts w:ascii="Times New Roman" w:eastAsia="Times New Roman" w:hAnsi="Times New Roman" w:cs="Times New Roman"/>
          <w:color w:val="252424"/>
          <w:sz w:val="24"/>
          <w:szCs w:val="24"/>
        </w:rPr>
      </w:pPr>
      <w:r w:rsidRPr="3AB94441">
        <w:rPr>
          <w:rFonts w:ascii="Times New Roman" w:eastAsia="Times New Roman" w:hAnsi="Times New Roman" w:cs="Times New Roman"/>
          <w:color w:val="000000" w:themeColor="text1"/>
          <w:sz w:val="24"/>
          <w:szCs w:val="24"/>
        </w:rPr>
        <w:t xml:space="preserve">Program Name: </w:t>
      </w:r>
      <w:r w:rsidRPr="3AB94441">
        <w:rPr>
          <w:rFonts w:ascii="Times New Roman" w:eastAsia="Times New Roman" w:hAnsi="Times New Roman" w:cs="Times New Roman"/>
          <w:color w:val="252424"/>
          <w:sz w:val="24"/>
          <w:szCs w:val="24"/>
        </w:rPr>
        <w:t>Public Health HTC</w:t>
      </w:r>
    </w:p>
    <w:p w14:paraId="3C38FE04" w14:textId="3B948821" w:rsidR="3AB94441" w:rsidRDefault="3AB94441" w:rsidP="3AB94441">
      <w:pPr>
        <w:spacing w:after="0" w:line="240" w:lineRule="auto"/>
        <w:rPr>
          <w:rFonts w:ascii="Times New Roman" w:eastAsia="Times New Roman" w:hAnsi="Times New Roman" w:cs="Times New Roman"/>
          <w:sz w:val="24"/>
          <w:szCs w:val="24"/>
        </w:rPr>
      </w:pPr>
      <w:r w:rsidRPr="3AB94441">
        <w:rPr>
          <w:rFonts w:ascii="Times New Roman" w:eastAsia="Times New Roman" w:hAnsi="Times New Roman" w:cs="Times New Roman"/>
          <w:color w:val="000000" w:themeColor="text1"/>
          <w:sz w:val="24"/>
          <w:szCs w:val="24"/>
        </w:rPr>
        <w:t xml:space="preserve">Contact: Beth Novak </w:t>
      </w:r>
      <w:hyperlink r:id="rId18">
        <w:r w:rsidRPr="3AB94441">
          <w:rPr>
            <w:rStyle w:val="Hyperlink"/>
            <w:rFonts w:ascii="Times New Roman" w:eastAsia="Times New Roman" w:hAnsi="Times New Roman" w:cs="Times New Roman"/>
            <w:sz w:val="24"/>
            <w:szCs w:val="24"/>
          </w:rPr>
          <w:t>novakb@ohio.edu</w:t>
        </w:r>
      </w:hyperlink>
      <w:r w:rsidRPr="3AB94441">
        <w:rPr>
          <w:rFonts w:ascii="Times New Roman" w:eastAsia="Times New Roman" w:hAnsi="Times New Roman" w:cs="Times New Roman"/>
          <w:color w:val="000000" w:themeColor="text1"/>
          <w:sz w:val="24"/>
          <w:szCs w:val="24"/>
        </w:rPr>
        <w:t xml:space="preserve"> </w:t>
      </w:r>
    </w:p>
    <w:p w14:paraId="15409ED9" w14:textId="59A86BC0" w:rsidR="3AB94441" w:rsidRDefault="3AB94441" w:rsidP="3AB94441">
      <w:pPr>
        <w:rPr>
          <w:rFonts w:ascii="Garamond" w:eastAsia="Garamond" w:hAnsi="Garamond" w:cs="Garamond"/>
          <w:sz w:val="17"/>
          <w:szCs w:val="17"/>
        </w:rPr>
      </w:pPr>
    </w:p>
    <w:p w14:paraId="0418671E" w14:textId="67447847"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The proposal for the new program “Public Health (HTC)” was approved at UCC 10/11/2016 and by the Board of Trustees 6/2017. However, a proposal was never sent to the Ohio Department of Higher Education. </w:t>
      </w:r>
    </w:p>
    <w:p w14:paraId="5F169F55" w14:textId="1998D77A"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 xml:space="preserve">We are now working with our partners at the ODHE to complete the proposal process. The original proposal stated we would be granting a Bachelor of Science in Public Health (BSPH). While preparing the documentation for ODHE, we have concluded that a Bachelor of Science in Health (BSH) would be preferable as it is the undergraduate degree currently offered by the department of Social and Public Health. </w:t>
      </w:r>
    </w:p>
    <w:p w14:paraId="0CBE9CFC" w14:textId="7F34925D" w:rsidR="3AB94441" w:rsidRDefault="3AB94441" w:rsidP="3AB94441">
      <w:pPr>
        <w:rPr>
          <w:rFonts w:ascii="Times New Roman" w:eastAsia="Times New Roman" w:hAnsi="Times New Roman" w:cs="Times New Roman"/>
          <w:sz w:val="24"/>
          <w:szCs w:val="24"/>
        </w:rPr>
      </w:pPr>
      <w:r w:rsidRPr="3AB94441">
        <w:rPr>
          <w:rFonts w:ascii="Times New Roman" w:eastAsia="Times New Roman" w:hAnsi="Times New Roman" w:cs="Times New Roman"/>
          <w:sz w:val="24"/>
          <w:szCs w:val="24"/>
        </w:rPr>
        <w:t>No other changes to requirements will be made at this time.</w:t>
      </w:r>
    </w:p>
    <w:p w14:paraId="73876472" w14:textId="6BC22A2D" w:rsidR="3AB94441" w:rsidRDefault="3AB94441" w:rsidP="3AB94441">
      <w:pPr>
        <w:spacing w:after="0" w:line="240" w:lineRule="auto"/>
        <w:rPr>
          <w:rFonts w:ascii="Times New Roman" w:eastAsia="Times New Roman" w:hAnsi="Times New Roman" w:cs="Times New Roman"/>
          <w:color w:val="000000" w:themeColor="text1"/>
          <w:sz w:val="24"/>
          <w:szCs w:val="24"/>
        </w:rPr>
      </w:pPr>
    </w:p>
    <w:p w14:paraId="2E85192B" w14:textId="403FE3CE" w:rsidR="3AB94441" w:rsidRDefault="3AB94441" w:rsidP="3AB94441">
      <w:pPr>
        <w:spacing w:after="0" w:line="240" w:lineRule="auto"/>
        <w:rPr>
          <w:rFonts w:ascii="Times New Roman" w:eastAsia="Times New Roman" w:hAnsi="Times New Roman" w:cs="Times New Roman"/>
          <w:sz w:val="24"/>
          <w:szCs w:val="24"/>
        </w:rPr>
      </w:pPr>
    </w:p>
    <w:sectPr w:rsidR="3AB9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6A2A"/>
    <w:multiLevelType w:val="hybridMultilevel"/>
    <w:tmpl w:val="5470E87C"/>
    <w:lvl w:ilvl="0" w:tplc="8E5CF06E">
      <w:start w:val="1"/>
      <w:numFmt w:val="decimal"/>
      <w:lvlText w:val="%1."/>
      <w:lvlJc w:val="left"/>
      <w:pPr>
        <w:ind w:left="720" w:hanging="360"/>
      </w:pPr>
    </w:lvl>
    <w:lvl w:ilvl="1" w:tplc="6054137C">
      <w:start w:val="1"/>
      <w:numFmt w:val="lowerLetter"/>
      <w:lvlText w:val="%2."/>
      <w:lvlJc w:val="left"/>
      <w:pPr>
        <w:ind w:left="1440" w:hanging="360"/>
      </w:pPr>
    </w:lvl>
    <w:lvl w:ilvl="2" w:tplc="E30CDFAE">
      <w:start w:val="1"/>
      <w:numFmt w:val="lowerRoman"/>
      <w:lvlText w:val="%3."/>
      <w:lvlJc w:val="right"/>
      <w:pPr>
        <w:ind w:left="2160" w:hanging="180"/>
      </w:pPr>
    </w:lvl>
    <w:lvl w:ilvl="3" w:tplc="93F0D3E4">
      <w:start w:val="1"/>
      <w:numFmt w:val="decimal"/>
      <w:lvlText w:val="%4."/>
      <w:lvlJc w:val="left"/>
      <w:pPr>
        <w:ind w:left="2880" w:hanging="360"/>
      </w:pPr>
    </w:lvl>
    <w:lvl w:ilvl="4" w:tplc="7B8E9AB0">
      <w:start w:val="1"/>
      <w:numFmt w:val="lowerLetter"/>
      <w:lvlText w:val="%5."/>
      <w:lvlJc w:val="left"/>
      <w:pPr>
        <w:ind w:left="3600" w:hanging="360"/>
      </w:pPr>
    </w:lvl>
    <w:lvl w:ilvl="5" w:tplc="C412A2C2">
      <w:start w:val="1"/>
      <w:numFmt w:val="lowerRoman"/>
      <w:lvlText w:val="%6."/>
      <w:lvlJc w:val="right"/>
      <w:pPr>
        <w:ind w:left="4320" w:hanging="180"/>
      </w:pPr>
    </w:lvl>
    <w:lvl w:ilvl="6" w:tplc="7C8C70EC">
      <w:start w:val="1"/>
      <w:numFmt w:val="decimal"/>
      <w:lvlText w:val="%7."/>
      <w:lvlJc w:val="left"/>
      <w:pPr>
        <w:ind w:left="5040" w:hanging="360"/>
      </w:pPr>
    </w:lvl>
    <w:lvl w:ilvl="7" w:tplc="7DE64D44">
      <w:start w:val="1"/>
      <w:numFmt w:val="lowerLetter"/>
      <w:lvlText w:val="%8."/>
      <w:lvlJc w:val="left"/>
      <w:pPr>
        <w:ind w:left="5760" w:hanging="360"/>
      </w:pPr>
    </w:lvl>
    <w:lvl w:ilvl="8" w:tplc="7F6CD0C6">
      <w:start w:val="1"/>
      <w:numFmt w:val="lowerRoman"/>
      <w:lvlText w:val="%9."/>
      <w:lvlJc w:val="right"/>
      <w:pPr>
        <w:ind w:left="6480" w:hanging="180"/>
      </w:pPr>
    </w:lvl>
  </w:abstractNum>
  <w:abstractNum w:abstractNumId="1"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2"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3" w15:restartNumberingAfterBreak="0">
    <w:nsid w:val="74D0252E"/>
    <w:multiLevelType w:val="hybridMultilevel"/>
    <w:tmpl w:val="1AB60958"/>
    <w:lvl w:ilvl="0" w:tplc="E2101D18">
      <w:start w:val="1"/>
      <w:numFmt w:val="decimal"/>
      <w:lvlText w:val="%1."/>
      <w:lvlJc w:val="left"/>
      <w:pPr>
        <w:ind w:left="720" w:hanging="360"/>
      </w:pPr>
    </w:lvl>
    <w:lvl w:ilvl="1" w:tplc="922C47B4">
      <w:start w:val="1"/>
      <w:numFmt w:val="lowerLetter"/>
      <w:lvlText w:val="%2."/>
      <w:lvlJc w:val="left"/>
      <w:pPr>
        <w:ind w:left="1440" w:hanging="360"/>
      </w:pPr>
    </w:lvl>
    <w:lvl w:ilvl="2" w:tplc="522CBC2A">
      <w:start w:val="1"/>
      <w:numFmt w:val="lowerRoman"/>
      <w:lvlText w:val="%3."/>
      <w:lvlJc w:val="right"/>
      <w:pPr>
        <w:ind w:left="2160" w:hanging="180"/>
      </w:pPr>
    </w:lvl>
    <w:lvl w:ilvl="3" w:tplc="29DC4D60">
      <w:start w:val="1"/>
      <w:numFmt w:val="decimal"/>
      <w:lvlText w:val="%4."/>
      <w:lvlJc w:val="left"/>
      <w:pPr>
        <w:ind w:left="2880" w:hanging="360"/>
      </w:pPr>
    </w:lvl>
    <w:lvl w:ilvl="4" w:tplc="B98810B6">
      <w:start w:val="1"/>
      <w:numFmt w:val="lowerLetter"/>
      <w:lvlText w:val="%5."/>
      <w:lvlJc w:val="left"/>
      <w:pPr>
        <w:ind w:left="3600" w:hanging="360"/>
      </w:pPr>
    </w:lvl>
    <w:lvl w:ilvl="5" w:tplc="54FCBEF8">
      <w:start w:val="1"/>
      <w:numFmt w:val="lowerRoman"/>
      <w:lvlText w:val="%6."/>
      <w:lvlJc w:val="right"/>
      <w:pPr>
        <w:ind w:left="4320" w:hanging="180"/>
      </w:pPr>
    </w:lvl>
    <w:lvl w:ilvl="6" w:tplc="B8CA9362">
      <w:start w:val="1"/>
      <w:numFmt w:val="decimal"/>
      <w:lvlText w:val="%7."/>
      <w:lvlJc w:val="left"/>
      <w:pPr>
        <w:ind w:left="5040" w:hanging="360"/>
      </w:pPr>
    </w:lvl>
    <w:lvl w:ilvl="7" w:tplc="A8FA27B8">
      <w:start w:val="1"/>
      <w:numFmt w:val="lowerLetter"/>
      <w:lvlText w:val="%8."/>
      <w:lvlJc w:val="left"/>
      <w:pPr>
        <w:ind w:left="5760" w:hanging="360"/>
      </w:pPr>
    </w:lvl>
    <w:lvl w:ilvl="8" w:tplc="0AF017D2">
      <w:start w:val="1"/>
      <w:numFmt w:val="lowerRoman"/>
      <w:lvlText w:val="%9."/>
      <w:lvlJc w:val="right"/>
      <w:pPr>
        <w:ind w:left="6480" w:hanging="180"/>
      </w:pPr>
    </w:lvl>
  </w:abstractNum>
  <w:abstractNum w:abstractNumId="4"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num w:numId="1" w16cid:durableId="1688671742">
    <w:abstractNumId w:val="0"/>
  </w:num>
  <w:num w:numId="2" w16cid:durableId="2075271848">
    <w:abstractNumId w:val="1"/>
  </w:num>
  <w:num w:numId="3" w16cid:durableId="972371927">
    <w:abstractNumId w:val="4"/>
  </w:num>
  <w:num w:numId="4" w16cid:durableId="666981737">
    <w:abstractNumId w:val="3"/>
  </w:num>
  <w:num w:numId="5" w16cid:durableId="1968314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1AD57E"/>
    <w:rsid w:val="00080754"/>
    <w:rsid w:val="002B6E89"/>
    <w:rsid w:val="006E56DA"/>
    <w:rsid w:val="008E1DCD"/>
    <w:rsid w:val="017D829E"/>
    <w:rsid w:val="02043DBB"/>
    <w:rsid w:val="0215B5FB"/>
    <w:rsid w:val="03630F4B"/>
    <w:rsid w:val="069AB00D"/>
    <w:rsid w:val="096F6C26"/>
    <w:rsid w:val="0B6E2130"/>
    <w:rsid w:val="0D3994F4"/>
    <w:rsid w:val="1237367A"/>
    <w:rsid w:val="16F8AFE8"/>
    <w:rsid w:val="183B6961"/>
    <w:rsid w:val="1B63D102"/>
    <w:rsid w:val="1C679FDC"/>
    <w:rsid w:val="1E37AEC2"/>
    <w:rsid w:val="1E906B9B"/>
    <w:rsid w:val="1F3F5E00"/>
    <w:rsid w:val="1F861841"/>
    <w:rsid w:val="1FD37F23"/>
    <w:rsid w:val="22BDB903"/>
    <w:rsid w:val="23BE0A93"/>
    <w:rsid w:val="25F559C5"/>
    <w:rsid w:val="27AA5283"/>
    <w:rsid w:val="28B15FF2"/>
    <w:rsid w:val="291CEEA0"/>
    <w:rsid w:val="294622E4"/>
    <w:rsid w:val="2E673852"/>
    <w:rsid w:val="2E6AA781"/>
    <w:rsid w:val="2F37C5E6"/>
    <w:rsid w:val="2F69BB96"/>
    <w:rsid w:val="3114FF46"/>
    <w:rsid w:val="313ECD1D"/>
    <w:rsid w:val="32C3D0E6"/>
    <w:rsid w:val="333E18A4"/>
    <w:rsid w:val="34251E1C"/>
    <w:rsid w:val="343D2CB9"/>
    <w:rsid w:val="346EDA68"/>
    <w:rsid w:val="351DBE6F"/>
    <w:rsid w:val="3617DA56"/>
    <w:rsid w:val="37A67B2A"/>
    <w:rsid w:val="391D73E0"/>
    <w:rsid w:val="394B0BD7"/>
    <w:rsid w:val="3A13D41E"/>
    <w:rsid w:val="3AB94441"/>
    <w:rsid w:val="3ACC8706"/>
    <w:rsid w:val="3C518ACF"/>
    <w:rsid w:val="3FBE89CB"/>
    <w:rsid w:val="4228CACC"/>
    <w:rsid w:val="428F9774"/>
    <w:rsid w:val="42F11B57"/>
    <w:rsid w:val="4419EF95"/>
    <w:rsid w:val="44F7FA55"/>
    <w:rsid w:val="45606B8E"/>
    <w:rsid w:val="46FC3BEF"/>
    <w:rsid w:val="48980C50"/>
    <w:rsid w:val="49586F55"/>
    <w:rsid w:val="4AD75591"/>
    <w:rsid w:val="4C7325F2"/>
    <w:rsid w:val="4EF4E628"/>
    <w:rsid w:val="4F0F3B5A"/>
    <w:rsid w:val="52BC6915"/>
    <w:rsid w:val="53D9EC31"/>
    <w:rsid w:val="55BE8852"/>
    <w:rsid w:val="55E54986"/>
    <w:rsid w:val="57118CF3"/>
    <w:rsid w:val="58B61DA0"/>
    <w:rsid w:val="5A511B3B"/>
    <w:rsid w:val="5AA0B106"/>
    <w:rsid w:val="5C6C7210"/>
    <w:rsid w:val="60C05CBF"/>
    <w:rsid w:val="61DB6650"/>
    <w:rsid w:val="6283E2FD"/>
    <w:rsid w:val="64467492"/>
    <w:rsid w:val="651AD57E"/>
    <w:rsid w:val="671E095D"/>
    <w:rsid w:val="676C9D14"/>
    <w:rsid w:val="699E76BE"/>
    <w:rsid w:val="6C100C22"/>
    <w:rsid w:val="6F3AB028"/>
    <w:rsid w:val="70D68089"/>
    <w:rsid w:val="70F4F651"/>
    <w:rsid w:val="7374BEFE"/>
    <w:rsid w:val="740E214B"/>
    <w:rsid w:val="758AD502"/>
    <w:rsid w:val="75A9F1AC"/>
    <w:rsid w:val="766251E2"/>
    <w:rsid w:val="78212F69"/>
    <w:rsid w:val="787683D1"/>
    <w:rsid w:val="788B6B40"/>
    <w:rsid w:val="78CF40AA"/>
    <w:rsid w:val="791135D1"/>
    <w:rsid w:val="7B178F65"/>
    <w:rsid w:val="7CF3CDC6"/>
    <w:rsid w:val="7E7E0941"/>
    <w:rsid w:val="7ECC9CF8"/>
    <w:rsid w:val="7EDE1538"/>
    <w:rsid w:val="7F0DEB6C"/>
    <w:rsid w:val="7FE1B23C"/>
    <w:rsid w:val="7FF0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D57E"/>
  <w15:chartTrackingRefBased/>
  <w15:docId w15:val="{CF5EDA91-8FFE-4CEE-B6B4-2F2264F6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croft@ohio.edu" TargetMode="External"/><Relationship Id="rId13" Type="http://schemas.openxmlformats.org/officeDocument/2006/relationships/hyperlink" Target="mailto:ridgway@ohio.edu" TargetMode="External"/><Relationship Id="rId18" Type="http://schemas.openxmlformats.org/officeDocument/2006/relationships/hyperlink" Target="mailto:novakb@ohio.edu" TargetMode="External"/><Relationship Id="rId3" Type="http://schemas.openxmlformats.org/officeDocument/2006/relationships/settings" Target="settings.xml"/><Relationship Id="rId7" Type="http://schemas.openxmlformats.org/officeDocument/2006/relationships/hyperlink" Target="mailto:roycroft@ohio.edu" TargetMode="External"/><Relationship Id="rId12" Type="http://schemas.openxmlformats.org/officeDocument/2006/relationships/hyperlink" Target="mailto:sabraw@ohio.edu" TargetMode="External"/><Relationship Id="rId17" Type="http://schemas.openxmlformats.org/officeDocument/2006/relationships/hyperlink" Target="mailto:benigno@ohio.edu" TargetMode="External"/><Relationship Id="rId2" Type="http://schemas.openxmlformats.org/officeDocument/2006/relationships/styles" Target="styles.xml"/><Relationship Id="rId16" Type="http://schemas.openxmlformats.org/officeDocument/2006/relationships/hyperlink" Target="mailto:mcclurer@ohi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sel@ohio.edu" TargetMode="External"/><Relationship Id="rId11" Type="http://schemas.openxmlformats.org/officeDocument/2006/relationships/hyperlink" Target="mailto:gengc@ohio.edu" TargetMode="External"/><Relationship Id="rId5" Type="http://schemas.openxmlformats.org/officeDocument/2006/relationships/hyperlink" Target="mailto:ridgway@ohio.edu" TargetMode="External"/><Relationship Id="rId15" Type="http://schemas.openxmlformats.org/officeDocument/2006/relationships/hyperlink" Target="mailto:hackenmi@ohio.edu" TargetMode="External"/><Relationship Id="rId10" Type="http://schemas.openxmlformats.org/officeDocument/2006/relationships/hyperlink" Target="mailto:bowlby@ohio.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usen@ohio.edu" TargetMode="External"/><Relationship Id="rId14" Type="http://schemas.openxmlformats.org/officeDocument/2006/relationships/hyperlink" Target="mailto:dummerm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3373</Words>
  <Characters>19228</Characters>
  <Application>Microsoft Office Word</Application>
  <DocSecurity>4</DocSecurity>
  <Lines>160</Lines>
  <Paragraphs>45</Paragraphs>
  <ScaleCrop>false</ScaleCrop>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2022-03-16T17:23:00Z</dcterms:created>
  <dcterms:modified xsi:type="dcterms:W3CDTF">2022-03-16T17:23:00Z</dcterms:modified>
</cp:coreProperties>
</file>