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A33D" w14:textId="77777777" w:rsidR="00115F5C" w:rsidRDefault="00D70891">
      <w:pPr>
        <w:pStyle w:val="BodyA"/>
        <w:jc w:val="center"/>
        <w:rPr>
          <w:b/>
          <w:bCs/>
        </w:rPr>
      </w:pPr>
      <w:r>
        <w:rPr>
          <w:b/>
          <w:bCs/>
        </w:rPr>
        <w:t>Ohio University Faculty Senate</w:t>
      </w:r>
    </w:p>
    <w:p w14:paraId="1BCB56F2" w14:textId="77777777" w:rsidR="00115F5C" w:rsidRDefault="00D70891">
      <w:pPr>
        <w:pStyle w:val="BodyA"/>
        <w:jc w:val="center"/>
        <w:rPr>
          <w:b/>
          <w:bCs/>
        </w:rPr>
      </w:pPr>
      <w:r>
        <w:rPr>
          <w:b/>
          <w:bCs/>
        </w:rPr>
        <w:t>Meeting Agenda: Monday, April 4, 2022</w:t>
      </w:r>
    </w:p>
    <w:p w14:paraId="62D34F2A" w14:textId="77777777" w:rsidR="00115F5C" w:rsidRDefault="00D70891">
      <w:pPr>
        <w:pStyle w:val="BodyA"/>
        <w:jc w:val="center"/>
        <w:rPr>
          <w:b/>
          <w:bCs/>
        </w:rPr>
      </w:pPr>
      <w:r>
        <w:rPr>
          <w:b/>
          <w:bCs/>
        </w:rPr>
        <w:t>Irvine 194 and Via Teams</w:t>
      </w:r>
    </w:p>
    <w:p w14:paraId="5F90E283" w14:textId="77777777" w:rsidR="00115F5C" w:rsidRDefault="00D70891">
      <w:pPr>
        <w:pStyle w:val="BodyA"/>
        <w:jc w:val="center"/>
      </w:pPr>
      <w:r>
        <w:rPr>
          <w:b/>
          <w:bCs/>
        </w:rPr>
        <w:t>7:00 p.m. to 9:00 p.m.</w:t>
      </w:r>
    </w:p>
    <w:p w14:paraId="544E96C7" w14:textId="77777777" w:rsidR="00115F5C" w:rsidRDefault="00115F5C">
      <w:pPr>
        <w:pStyle w:val="BodyA"/>
        <w:jc w:val="center"/>
      </w:pPr>
    </w:p>
    <w:p w14:paraId="65FB2C4E" w14:textId="77777777" w:rsidR="00115F5C" w:rsidRDefault="00D70891">
      <w:pPr>
        <w:pStyle w:val="BodyA"/>
      </w:pPr>
      <w:r>
        <w:t>I</w:t>
      </w:r>
      <w:r>
        <w:tab/>
        <w:t>Invited Speakers: President Hugh Sherman and EVPP Elizabeth Sayrs</w:t>
      </w:r>
    </w:p>
    <w:p w14:paraId="6FDF8845" w14:textId="77777777" w:rsidR="00115F5C" w:rsidRDefault="00115F5C">
      <w:pPr>
        <w:pStyle w:val="BodyA"/>
      </w:pPr>
    </w:p>
    <w:p w14:paraId="6D7BBA65" w14:textId="77777777" w:rsidR="00115F5C" w:rsidRDefault="00D70891">
      <w:pPr>
        <w:pStyle w:val="BodyA"/>
      </w:pPr>
      <w:r>
        <w:t>II</w:t>
      </w:r>
      <w:r>
        <w:tab/>
        <w:t>Roll Call and Approval of the Minutes (March 14, 2022)</w:t>
      </w:r>
    </w:p>
    <w:p w14:paraId="3EAAB44B" w14:textId="77777777" w:rsidR="00115F5C" w:rsidRDefault="00115F5C">
      <w:pPr>
        <w:pStyle w:val="BodyA"/>
      </w:pPr>
    </w:p>
    <w:p w14:paraId="35D387F9" w14:textId="77777777" w:rsidR="00115F5C" w:rsidRDefault="00D70891">
      <w:pPr>
        <w:pStyle w:val="BodyA"/>
      </w:pPr>
      <w:r>
        <w:t>III</w:t>
      </w:r>
      <w:r>
        <w:tab/>
        <w:t>Chair</w:t>
      </w:r>
      <w:r>
        <w:rPr>
          <w:rFonts w:ascii="Arial Unicode MS" w:hAnsi="Arial Unicode MS"/>
        </w:rPr>
        <w:t>’</w:t>
      </w:r>
      <w:r>
        <w:rPr>
          <w:lang w:val="fr-FR"/>
        </w:rPr>
        <w:t xml:space="preserve">s Report </w:t>
      </w:r>
      <w:r>
        <w:t>– Robin Muhammad</w:t>
      </w:r>
    </w:p>
    <w:p w14:paraId="0F14366C" w14:textId="0D8714A4" w:rsidR="00115F5C" w:rsidRDefault="006C3C36">
      <w:pPr>
        <w:pStyle w:val="ListParagraph"/>
        <w:numPr>
          <w:ilvl w:val="0"/>
          <w:numId w:val="2"/>
        </w:numPr>
      </w:pPr>
      <w:r>
        <w:t xml:space="preserve">Welcome New </w:t>
      </w:r>
      <w:r w:rsidR="00CA11E1">
        <w:t>Senators</w:t>
      </w:r>
    </w:p>
    <w:p w14:paraId="15789458" w14:textId="2AFD737E" w:rsidR="00115F5C" w:rsidRDefault="00CA11E1">
      <w:pPr>
        <w:pStyle w:val="ListParagraph"/>
        <w:numPr>
          <w:ilvl w:val="0"/>
          <w:numId w:val="2"/>
        </w:numPr>
      </w:pPr>
      <w:r>
        <w:t>Updates and Announcements</w:t>
      </w:r>
    </w:p>
    <w:p w14:paraId="4DDFB5E8" w14:textId="1D48D33B" w:rsidR="00115F5C" w:rsidRDefault="00D70891">
      <w:pPr>
        <w:pStyle w:val="ListParagraph"/>
        <w:numPr>
          <w:ilvl w:val="0"/>
          <w:numId w:val="2"/>
        </w:numPr>
      </w:pPr>
      <w:r>
        <w:t>Upcoming Senate Meeting: May 2, 2022</w:t>
      </w:r>
      <w:r w:rsidR="00F86F4E">
        <w:t xml:space="preserve"> (final meeting of the academic year)</w:t>
      </w:r>
    </w:p>
    <w:p w14:paraId="1A525921" w14:textId="77777777" w:rsidR="00115F5C" w:rsidRDefault="00115F5C">
      <w:pPr>
        <w:pStyle w:val="BodyA"/>
      </w:pPr>
    </w:p>
    <w:p w14:paraId="64320447" w14:textId="77777777" w:rsidR="00115F5C" w:rsidRDefault="00D70891">
      <w:pPr>
        <w:pStyle w:val="BodyA"/>
      </w:pPr>
      <w:r>
        <w:t>IV</w:t>
      </w:r>
      <w:r>
        <w:tab/>
        <w:t xml:space="preserve">Professional Relations Committee – </w:t>
      </w:r>
      <w:r>
        <w:rPr>
          <w:lang w:val="da-DK"/>
        </w:rPr>
        <w:t>Char Miller</w:t>
      </w:r>
    </w:p>
    <w:p w14:paraId="6DDB07F5" w14:textId="77777777" w:rsidR="00115F5C" w:rsidRDefault="00D70891">
      <w:pPr>
        <w:pStyle w:val="BodyA"/>
        <w:numPr>
          <w:ilvl w:val="0"/>
          <w:numId w:val="4"/>
        </w:numPr>
        <w:shd w:val="clear" w:color="auto" w:fill="FFFFFF"/>
        <w:spacing w:before="100" w:after="100"/>
      </w:pPr>
      <w:r>
        <w:t>Resolution to Clarify Definition of Class vs Course - Second Reading</w:t>
      </w:r>
    </w:p>
    <w:p w14:paraId="06CD3EFD" w14:textId="4176A552" w:rsidR="00115F5C" w:rsidRDefault="00D70891">
      <w:pPr>
        <w:pStyle w:val="BodyA"/>
        <w:numPr>
          <w:ilvl w:val="0"/>
          <w:numId w:val="4"/>
        </w:numPr>
        <w:shd w:val="clear" w:color="auto" w:fill="FFFFFF"/>
      </w:pPr>
      <w:r>
        <w:t>Resolution to Clarify Regional Faculty (Section O) in One</w:t>
      </w:r>
      <w:r w:rsidR="00B94DE6">
        <w:t xml:space="preserve"> </w:t>
      </w:r>
      <w:r>
        <w:t xml:space="preserve">OHIO </w:t>
      </w:r>
      <w:r>
        <w:rPr>
          <w:shd w:val="clear" w:color="auto" w:fill="FFFFFF"/>
        </w:rPr>
        <w:t>- Second Reading</w:t>
      </w:r>
    </w:p>
    <w:p w14:paraId="0AF6227E" w14:textId="77777777" w:rsidR="00115F5C" w:rsidRDefault="00D70891">
      <w:pPr>
        <w:pStyle w:val="BodyA"/>
        <w:numPr>
          <w:ilvl w:val="0"/>
          <w:numId w:val="4"/>
        </w:numPr>
        <w:shd w:val="clear" w:color="auto" w:fill="FFFFFF"/>
      </w:pPr>
      <w:r>
        <w:t xml:space="preserve">Resolution to Clarify Grievance Procedures </w:t>
      </w:r>
      <w:r>
        <w:rPr>
          <w:shd w:val="clear" w:color="auto" w:fill="FFFFFF"/>
        </w:rPr>
        <w:t>- Second Reading</w:t>
      </w:r>
    </w:p>
    <w:p w14:paraId="7FA68219" w14:textId="77777777" w:rsidR="00115F5C" w:rsidRDefault="00115F5C">
      <w:pPr>
        <w:pStyle w:val="BodyA"/>
      </w:pPr>
    </w:p>
    <w:p w14:paraId="31D9EF18" w14:textId="29BE18DA" w:rsidR="00115F5C" w:rsidRDefault="00D70891">
      <w:pPr>
        <w:pStyle w:val="BodyA"/>
      </w:pPr>
      <w:r>
        <w:t>V</w:t>
      </w:r>
      <w:r>
        <w:tab/>
        <w:t>Promotion and Tenure Committee – Jackie Wolf</w:t>
      </w:r>
    </w:p>
    <w:p w14:paraId="7CCC3E3B" w14:textId="77777777" w:rsidR="005A6B8F" w:rsidRDefault="005A6B8F">
      <w:pPr>
        <w:pStyle w:val="BodyA"/>
      </w:pPr>
    </w:p>
    <w:p w14:paraId="39A92B15" w14:textId="29E69D32" w:rsidR="00B94DE6" w:rsidRDefault="005A6B8F" w:rsidP="00B94DE6">
      <w:pPr>
        <w:pStyle w:val="BodyA"/>
        <w:numPr>
          <w:ilvl w:val="0"/>
          <w:numId w:val="5"/>
        </w:numPr>
      </w:pPr>
      <w:r>
        <w:t xml:space="preserve">Resolution to </w:t>
      </w:r>
      <w:r w:rsidR="00B94DE6">
        <w:t xml:space="preserve">Guide the Formation of Department and School Promotion and Tenure    </w:t>
      </w:r>
    </w:p>
    <w:p w14:paraId="10B648DC" w14:textId="58446BE9" w:rsidR="00115F5C" w:rsidRDefault="00B94DE6" w:rsidP="00B94DE6">
      <w:pPr>
        <w:pStyle w:val="BodyA"/>
        <w:ind w:left="1080"/>
      </w:pPr>
      <w:r>
        <w:t>Committees Under One OHIO - First Reading</w:t>
      </w:r>
    </w:p>
    <w:p w14:paraId="5BB9FFA5" w14:textId="099150C9" w:rsidR="00B94DE6" w:rsidRDefault="00B94DE6" w:rsidP="00B94DE6">
      <w:pPr>
        <w:pStyle w:val="BodyA"/>
        <w:ind w:left="1080"/>
      </w:pPr>
    </w:p>
    <w:p w14:paraId="26D4DB74" w14:textId="4B4BB169" w:rsidR="00B94DE6" w:rsidRDefault="00B94DE6" w:rsidP="00B94DE6">
      <w:pPr>
        <w:pStyle w:val="BodyA"/>
        <w:ind w:left="1080"/>
      </w:pPr>
      <w:r>
        <w:t>[Note: The resolution above is a revision of a similar resolution passed by the Faculty Senate in March</w:t>
      </w:r>
      <w:r w:rsidR="00EA3D3D">
        <w:t xml:space="preserve">. The revisions reflect subsequent </w:t>
      </w:r>
      <w:r w:rsidR="00F86F4E">
        <w:t>conversations</w:t>
      </w:r>
      <w:r w:rsidR="00EA3D3D">
        <w:t xml:space="preserve"> with the Provost’s office.]</w:t>
      </w:r>
      <w:r>
        <w:t xml:space="preserve"> </w:t>
      </w:r>
    </w:p>
    <w:p w14:paraId="75FA98A0" w14:textId="77777777" w:rsidR="005A6B8F" w:rsidRDefault="005A6B8F">
      <w:pPr>
        <w:pStyle w:val="BodyA"/>
      </w:pPr>
    </w:p>
    <w:p w14:paraId="3C15CAEE" w14:textId="5338D95B" w:rsidR="00115F5C" w:rsidRDefault="00D70891">
      <w:pPr>
        <w:pStyle w:val="BodyA"/>
        <w:rPr>
          <w:lang w:val="de-DE"/>
        </w:rPr>
      </w:pPr>
      <w:r>
        <w:t>VI</w:t>
      </w:r>
      <w:r>
        <w:tab/>
        <w:t xml:space="preserve">Educational Policy and Student Affairs Committee – </w:t>
      </w:r>
      <w:r>
        <w:rPr>
          <w:lang w:val="de-DE"/>
        </w:rPr>
        <w:t>Jennie Klein</w:t>
      </w:r>
    </w:p>
    <w:p w14:paraId="2A0F1851" w14:textId="7B74D5AA" w:rsidR="00115F5C" w:rsidRDefault="00115F5C">
      <w:pPr>
        <w:pStyle w:val="BodyA"/>
        <w:rPr>
          <w:lang w:val="de-DE"/>
        </w:rPr>
      </w:pPr>
    </w:p>
    <w:p w14:paraId="2024A5AF" w14:textId="4F9DD554" w:rsidR="00115F5C" w:rsidRDefault="00CC318F" w:rsidP="00CC318F">
      <w:pPr>
        <w:pStyle w:val="BodyA"/>
        <w:ind w:firstLine="720"/>
        <w:rPr>
          <w:lang w:val="de-DE"/>
        </w:rPr>
      </w:pPr>
      <w:r>
        <w:rPr>
          <w:lang w:val="de-DE"/>
        </w:rPr>
        <w:t>A</w:t>
      </w:r>
      <w:r w:rsidR="00D70891">
        <w:rPr>
          <w:lang w:val="de-DE"/>
        </w:rPr>
        <w:t xml:space="preserve">. Resolution to Allow Accelerated Graduate Pathways and Early Admission to </w:t>
      </w:r>
    </w:p>
    <w:p w14:paraId="38F4DE47" w14:textId="46F759B1" w:rsidR="00115F5C" w:rsidRDefault="00D70891">
      <w:pPr>
        <w:pStyle w:val="BodyA"/>
        <w:rPr>
          <w:lang w:val="de-DE"/>
        </w:rPr>
      </w:pPr>
      <w:r>
        <w:rPr>
          <w:lang w:val="de-DE"/>
        </w:rPr>
        <w:t xml:space="preserve">                  Non-Degree Graduate Programs - First Reading</w:t>
      </w:r>
    </w:p>
    <w:p w14:paraId="034933DA" w14:textId="77777777" w:rsidR="00FD02ED" w:rsidRDefault="00FD02ED" w:rsidP="00FD02ED">
      <w:pPr>
        <w:pStyle w:val="BodyA"/>
        <w:shd w:val="clear" w:color="auto" w:fill="FFFFFF"/>
      </w:pPr>
    </w:p>
    <w:p w14:paraId="2A56DD35" w14:textId="45DE3647" w:rsidR="00FD02ED" w:rsidRDefault="00FD02ED" w:rsidP="00FD02ED">
      <w:pPr>
        <w:pStyle w:val="BodyA"/>
      </w:pPr>
      <w:r>
        <w:t>VII</w:t>
      </w:r>
      <w:r>
        <w:tab/>
        <w:t>Finance and Facilities Committee – Doug Clowe</w:t>
      </w:r>
    </w:p>
    <w:p w14:paraId="10901A2F" w14:textId="77777777" w:rsidR="00FD02ED" w:rsidRDefault="00FD02ED">
      <w:pPr>
        <w:pStyle w:val="BodyA"/>
      </w:pPr>
    </w:p>
    <w:p w14:paraId="25000A02" w14:textId="77777777" w:rsidR="00115F5C" w:rsidRDefault="00115F5C">
      <w:pPr>
        <w:pStyle w:val="ListParagraph"/>
        <w:ind w:left="1080"/>
      </w:pPr>
    </w:p>
    <w:p w14:paraId="0D8CBBC2" w14:textId="77777777" w:rsidR="00115F5C" w:rsidRDefault="00D70891">
      <w:pPr>
        <w:pStyle w:val="BodyA"/>
      </w:pPr>
      <w:r>
        <w:t>VIII</w:t>
      </w:r>
      <w:r>
        <w:tab/>
        <w:t>New Business</w:t>
      </w:r>
    </w:p>
    <w:p w14:paraId="6B0BAA76" w14:textId="77777777" w:rsidR="00115F5C" w:rsidRDefault="00115F5C">
      <w:pPr>
        <w:pStyle w:val="BodyA"/>
      </w:pPr>
    </w:p>
    <w:p w14:paraId="3997586B" w14:textId="77777777" w:rsidR="00115F5C" w:rsidRDefault="00D70891">
      <w:pPr>
        <w:pStyle w:val="BodyA"/>
      </w:pPr>
      <w:r>
        <w:t>IX</w:t>
      </w:r>
      <w:r>
        <w:tab/>
        <w:t>Adjournment</w:t>
      </w:r>
    </w:p>
    <w:sectPr w:rsidR="00115F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134D" w14:textId="77777777" w:rsidR="00332856" w:rsidRDefault="00332856">
      <w:r>
        <w:separator/>
      </w:r>
    </w:p>
  </w:endnote>
  <w:endnote w:type="continuationSeparator" w:id="0">
    <w:p w14:paraId="1F037FE2" w14:textId="77777777" w:rsidR="00332856" w:rsidRDefault="003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E065" w14:textId="77777777" w:rsidR="00115F5C" w:rsidRDefault="00115F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8606" w14:textId="77777777" w:rsidR="00332856" w:rsidRDefault="00332856">
      <w:r>
        <w:separator/>
      </w:r>
    </w:p>
  </w:footnote>
  <w:footnote w:type="continuationSeparator" w:id="0">
    <w:p w14:paraId="5B87E8CC" w14:textId="77777777" w:rsidR="00332856" w:rsidRDefault="0033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BCE7" w14:textId="77777777" w:rsidR="00115F5C" w:rsidRDefault="00115F5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FC0"/>
    <w:multiLevelType w:val="hybridMultilevel"/>
    <w:tmpl w:val="D9729B38"/>
    <w:lvl w:ilvl="0" w:tplc="C602D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127F0"/>
    <w:multiLevelType w:val="hybridMultilevel"/>
    <w:tmpl w:val="35AA3404"/>
    <w:numStyleLink w:val="ImportedStyle1"/>
  </w:abstractNum>
  <w:abstractNum w:abstractNumId="2" w15:restartNumberingAfterBreak="0">
    <w:nsid w:val="31EC799F"/>
    <w:multiLevelType w:val="hybridMultilevel"/>
    <w:tmpl w:val="ED00DE2C"/>
    <w:numStyleLink w:val="ImportedStyle2"/>
  </w:abstractNum>
  <w:abstractNum w:abstractNumId="3" w15:restartNumberingAfterBreak="0">
    <w:nsid w:val="6ADB188A"/>
    <w:multiLevelType w:val="hybridMultilevel"/>
    <w:tmpl w:val="35AA3404"/>
    <w:styleLink w:val="ImportedStyle1"/>
    <w:lvl w:ilvl="0" w:tplc="FDB8319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C88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ECE0C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C57C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40F2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6B982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6FE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6861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889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EE1E42"/>
    <w:multiLevelType w:val="hybridMultilevel"/>
    <w:tmpl w:val="ED00DE2C"/>
    <w:styleLink w:val="ImportedStyle2"/>
    <w:lvl w:ilvl="0" w:tplc="D54E9F8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ADE4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87B5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0408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94A29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0874A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6F8A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810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4AA9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6407663">
    <w:abstractNumId w:val="3"/>
  </w:num>
  <w:num w:numId="2" w16cid:durableId="954093302">
    <w:abstractNumId w:val="1"/>
  </w:num>
  <w:num w:numId="3" w16cid:durableId="264268570">
    <w:abstractNumId w:val="4"/>
  </w:num>
  <w:num w:numId="4" w16cid:durableId="1725180927">
    <w:abstractNumId w:val="2"/>
  </w:num>
  <w:num w:numId="5" w16cid:durableId="175809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5C"/>
    <w:rsid w:val="00016DCD"/>
    <w:rsid w:val="00115F5C"/>
    <w:rsid w:val="00332856"/>
    <w:rsid w:val="004A3547"/>
    <w:rsid w:val="005A6B8F"/>
    <w:rsid w:val="006C3C36"/>
    <w:rsid w:val="00B94DE6"/>
    <w:rsid w:val="00CA11E1"/>
    <w:rsid w:val="00CC318F"/>
    <w:rsid w:val="00D70891"/>
    <w:rsid w:val="00EA3D3D"/>
    <w:rsid w:val="00F86F4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3628D"/>
  <w15:docId w15:val="{D66B49E5-DE45-2444-AE13-B4239E2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Brock, Angela</cp:lastModifiedBy>
  <cp:revision>2</cp:revision>
  <cp:lastPrinted>2022-04-03T19:42:00Z</cp:lastPrinted>
  <dcterms:created xsi:type="dcterms:W3CDTF">2022-04-04T16:42:00Z</dcterms:created>
  <dcterms:modified xsi:type="dcterms:W3CDTF">2022-04-04T16:42:00Z</dcterms:modified>
</cp:coreProperties>
</file>