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E4FF5" w14:textId="7625445E" w:rsidR="00313405" w:rsidRDefault="002A5626" w:rsidP="00B1169C">
      <w:pPr>
        <w:shd w:val="clear" w:color="auto" w:fill="FFFFFF"/>
        <w:spacing w:after="0" w:line="240" w:lineRule="auto"/>
        <w:jc w:val="center"/>
        <w:textAlignment w:val="baseline"/>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t>Individual Course Committee Agenda</w:t>
      </w:r>
    </w:p>
    <w:p w14:paraId="0EBCBF44" w14:textId="34FD1005" w:rsidR="002A5626" w:rsidRDefault="002A5626" w:rsidP="00B1169C">
      <w:pPr>
        <w:shd w:val="clear" w:color="auto" w:fill="FFFFFF"/>
        <w:spacing w:after="0" w:line="240" w:lineRule="auto"/>
        <w:jc w:val="center"/>
        <w:textAlignment w:val="baseline"/>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t>UCC Meeting, April 28, 2020</w:t>
      </w:r>
    </w:p>
    <w:p w14:paraId="6B5C5EA4" w14:textId="51A7ADB7" w:rsidR="002A5626" w:rsidRDefault="002A5626"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28C0344D" w14:textId="415A6A01" w:rsidR="002A5626" w:rsidRPr="002A5626" w:rsidRDefault="002A5626" w:rsidP="00DE64D7">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14:paraId="11C0786C" w14:textId="77777777" w:rsidR="002A5626" w:rsidRPr="002A5626" w:rsidRDefault="002A5626" w:rsidP="002A5626">
      <w:pPr>
        <w:spacing w:after="0" w:line="240" w:lineRule="auto"/>
        <w:rPr>
          <w:rFonts w:ascii="Times New Roman" w:hAnsi="Times New Roman" w:cs="Times New Roman"/>
          <w:sz w:val="24"/>
          <w:szCs w:val="24"/>
        </w:rPr>
      </w:pPr>
    </w:p>
    <w:p w14:paraId="5091D6A6" w14:textId="35BE6A47" w:rsidR="002A5626" w:rsidRPr="002A5626" w:rsidRDefault="002A5626" w:rsidP="002A5626">
      <w:pPr>
        <w:pStyle w:val="ListParagraph"/>
        <w:numPr>
          <w:ilvl w:val="0"/>
          <w:numId w:val="2"/>
        </w:numPr>
        <w:spacing w:after="0" w:line="240" w:lineRule="auto"/>
        <w:rPr>
          <w:rFonts w:ascii="Times New Roman" w:hAnsi="Times New Roman" w:cs="Times New Roman"/>
          <w:sz w:val="24"/>
          <w:szCs w:val="24"/>
        </w:rPr>
      </w:pPr>
      <w:r w:rsidRPr="002A5626">
        <w:rPr>
          <w:rFonts w:ascii="Times New Roman" w:hAnsi="Times New Roman" w:cs="Times New Roman"/>
          <w:sz w:val="24"/>
          <w:szCs w:val="24"/>
        </w:rPr>
        <w:t>Prefix  Change</w:t>
      </w:r>
      <w:r w:rsidR="00E1728D">
        <w:rPr>
          <w:rFonts w:ascii="Times New Roman" w:hAnsi="Times New Roman" w:cs="Times New Roman"/>
          <w:sz w:val="24"/>
          <w:szCs w:val="24"/>
        </w:rPr>
        <w:t>s</w:t>
      </w:r>
      <w:r w:rsidRPr="002A5626">
        <w:rPr>
          <w:rFonts w:ascii="Times New Roman" w:hAnsi="Times New Roman" w:cs="Times New Roman"/>
          <w:sz w:val="24"/>
          <w:szCs w:val="24"/>
        </w:rPr>
        <w:t>:</w:t>
      </w:r>
    </w:p>
    <w:p w14:paraId="29662F2A" w14:textId="77777777" w:rsidR="002A5626" w:rsidRPr="002A5626" w:rsidRDefault="002A5626" w:rsidP="002A5626">
      <w:pPr>
        <w:spacing w:after="0" w:line="240" w:lineRule="auto"/>
        <w:rPr>
          <w:rFonts w:ascii="Times New Roman" w:hAnsi="Times New Roman" w:cs="Times New Roman"/>
          <w:sz w:val="24"/>
          <w:szCs w:val="24"/>
        </w:rPr>
      </w:pPr>
    </w:p>
    <w:p w14:paraId="7698A692" w14:textId="088CDFA1" w:rsidR="002A5626" w:rsidRPr="002A5626" w:rsidRDefault="002A5626" w:rsidP="002A5626">
      <w:pPr>
        <w:spacing w:after="0" w:line="240" w:lineRule="auto"/>
        <w:rPr>
          <w:rFonts w:ascii="Times New Roman" w:hAnsi="Times New Roman" w:cs="Times New Roman"/>
          <w:sz w:val="24"/>
          <w:szCs w:val="24"/>
        </w:rPr>
      </w:pPr>
      <w:r w:rsidRPr="002A5626">
        <w:rPr>
          <w:rFonts w:ascii="Times New Roman" w:hAnsi="Times New Roman" w:cs="Times New Roman"/>
          <w:sz w:val="24"/>
          <w:szCs w:val="24"/>
        </w:rPr>
        <w:t xml:space="preserve">To: UCC Individual Course Committee </w:t>
      </w:r>
    </w:p>
    <w:p w14:paraId="593B2BA5" w14:textId="51F29CAC" w:rsidR="002A5626" w:rsidRPr="002A5626" w:rsidRDefault="002A5626" w:rsidP="002A5626">
      <w:pPr>
        <w:spacing w:after="0" w:line="240" w:lineRule="auto"/>
        <w:rPr>
          <w:rFonts w:ascii="Times New Roman" w:hAnsi="Times New Roman" w:cs="Times New Roman"/>
          <w:sz w:val="24"/>
          <w:szCs w:val="24"/>
        </w:rPr>
      </w:pPr>
      <w:r w:rsidRPr="002A5626">
        <w:rPr>
          <w:rFonts w:ascii="Times New Roman" w:hAnsi="Times New Roman" w:cs="Times New Roman"/>
          <w:sz w:val="24"/>
          <w:szCs w:val="24"/>
        </w:rPr>
        <w:t>Fr:</w:t>
      </w:r>
      <w:r>
        <w:rPr>
          <w:rFonts w:ascii="Times New Roman" w:hAnsi="Times New Roman" w:cs="Times New Roman"/>
          <w:sz w:val="24"/>
          <w:szCs w:val="24"/>
        </w:rPr>
        <w:t xml:space="preserve">  </w:t>
      </w:r>
      <w:r w:rsidRPr="002A5626">
        <w:rPr>
          <w:rFonts w:ascii="Times New Roman" w:hAnsi="Times New Roman" w:cs="Times New Roman"/>
          <w:sz w:val="24"/>
          <w:szCs w:val="24"/>
        </w:rPr>
        <w:t xml:space="preserve">Lisa Williams, Program Coordinator, Retail Fashion Merchandising </w:t>
      </w:r>
    </w:p>
    <w:p w14:paraId="4E06357A" w14:textId="6371577C" w:rsidR="002A5626" w:rsidRPr="002A5626" w:rsidRDefault="002A5626" w:rsidP="002A5626">
      <w:pPr>
        <w:spacing w:after="0" w:line="240" w:lineRule="auto"/>
        <w:rPr>
          <w:rFonts w:ascii="Times New Roman" w:hAnsi="Times New Roman" w:cs="Times New Roman"/>
          <w:sz w:val="24"/>
          <w:szCs w:val="24"/>
        </w:rPr>
      </w:pPr>
      <w:r w:rsidRPr="002A5626">
        <w:rPr>
          <w:rFonts w:ascii="Times New Roman" w:hAnsi="Times New Roman" w:cs="Times New Roman"/>
          <w:sz w:val="24"/>
          <w:szCs w:val="24"/>
        </w:rPr>
        <w:t>Date:</w:t>
      </w:r>
      <w:r w:rsidRPr="002A5626">
        <w:rPr>
          <w:rFonts w:ascii="Times New Roman" w:hAnsi="Times New Roman" w:cs="Times New Roman"/>
          <w:sz w:val="24"/>
          <w:szCs w:val="24"/>
        </w:rPr>
        <w:tab/>
        <w:t>April 15, 2020</w:t>
      </w:r>
    </w:p>
    <w:p w14:paraId="5F3E6FAC" w14:textId="02D83F70" w:rsidR="002A5626" w:rsidRPr="002A5626" w:rsidRDefault="002A5626" w:rsidP="002A5626">
      <w:pPr>
        <w:spacing w:after="0" w:line="240" w:lineRule="auto"/>
        <w:rPr>
          <w:rFonts w:ascii="Times New Roman" w:hAnsi="Times New Roman" w:cs="Times New Roman"/>
          <w:sz w:val="24"/>
          <w:szCs w:val="24"/>
        </w:rPr>
      </w:pPr>
      <w:r w:rsidRPr="002A5626">
        <w:rPr>
          <w:rFonts w:ascii="Times New Roman" w:hAnsi="Times New Roman" w:cs="Times New Roman"/>
          <w:sz w:val="24"/>
          <w:szCs w:val="24"/>
        </w:rPr>
        <w:t>Subject:</w:t>
      </w:r>
      <w:r>
        <w:rPr>
          <w:rFonts w:ascii="Times New Roman" w:hAnsi="Times New Roman" w:cs="Times New Roman"/>
          <w:sz w:val="24"/>
          <w:szCs w:val="24"/>
        </w:rPr>
        <w:t xml:space="preserve">  </w:t>
      </w:r>
      <w:r w:rsidRPr="002A5626">
        <w:rPr>
          <w:rFonts w:ascii="Times New Roman" w:hAnsi="Times New Roman" w:cs="Times New Roman"/>
          <w:sz w:val="24"/>
          <w:szCs w:val="24"/>
        </w:rPr>
        <w:t>Course Prefix Change</w:t>
      </w:r>
    </w:p>
    <w:p w14:paraId="0749CDFF" w14:textId="77777777" w:rsidR="002A5626" w:rsidRPr="002A5626" w:rsidRDefault="002A5626" w:rsidP="002A5626">
      <w:pPr>
        <w:spacing w:after="0" w:line="240" w:lineRule="auto"/>
        <w:rPr>
          <w:rFonts w:ascii="Times New Roman" w:hAnsi="Times New Roman" w:cs="Times New Roman"/>
          <w:sz w:val="24"/>
          <w:szCs w:val="24"/>
        </w:rPr>
      </w:pPr>
    </w:p>
    <w:p w14:paraId="794EF7F7" w14:textId="77777777" w:rsidR="002A5626" w:rsidRPr="002A5626" w:rsidRDefault="002A5626" w:rsidP="002A5626">
      <w:pPr>
        <w:pStyle w:val="BodyText"/>
        <w:kinsoku w:val="0"/>
        <w:overflowPunct w:val="0"/>
        <w:spacing w:after="0" w:line="240" w:lineRule="auto"/>
        <w:ind w:right="550"/>
        <w:rPr>
          <w:sz w:val="24"/>
          <w:szCs w:val="24"/>
        </w:rPr>
      </w:pPr>
      <w:r w:rsidRPr="002A5626">
        <w:rPr>
          <w:sz w:val="24"/>
          <w:szCs w:val="24"/>
        </w:rPr>
        <w:t xml:space="preserve">The Retail Fashion Merchandising program in the Department of Human and Consumer Sciences recently underwent a program change including both curriculum revisions and a name change from Retail Merchandising and Fashion Product Development (RFPD) to Retail Fashion Merchandising (RFM). I am writing to request a new prefix in RFM and for the following course prefixes to be changed from RFPD to RFM. </w:t>
      </w:r>
    </w:p>
    <w:p w14:paraId="383BDB8D" w14:textId="77777777" w:rsidR="002A5626" w:rsidRPr="002A5626" w:rsidRDefault="002A5626" w:rsidP="002A5626">
      <w:pPr>
        <w:pStyle w:val="BodyText"/>
        <w:kinsoku w:val="0"/>
        <w:overflowPunct w:val="0"/>
        <w:spacing w:after="0" w:line="240" w:lineRule="auto"/>
        <w:ind w:right="550"/>
        <w:rPr>
          <w:sz w:val="24"/>
          <w:szCs w:val="24"/>
        </w:rPr>
      </w:pPr>
    </w:p>
    <w:p w14:paraId="3F6E2CF1" w14:textId="299C8900" w:rsidR="002A5626" w:rsidRPr="002A5626" w:rsidRDefault="002A5626" w:rsidP="002A5626">
      <w:pPr>
        <w:pStyle w:val="BodyText"/>
        <w:kinsoku w:val="0"/>
        <w:overflowPunct w:val="0"/>
        <w:spacing w:after="0" w:line="240" w:lineRule="auto"/>
        <w:ind w:right="550"/>
        <w:rPr>
          <w:sz w:val="24"/>
          <w:szCs w:val="24"/>
        </w:rPr>
      </w:pPr>
      <w:r w:rsidRPr="002A5626">
        <w:rPr>
          <w:sz w:val="24"/>
          <w:szCs w:val="24"/>
        </w:rPr>
        <w:t>LIST OF COURSES:</w:t>
      </w:r>
    </w:p>
    <w:p w14:paraId="2ACE882C" w14:textId="6B629154" w:rsidR="002A5626" w:rsidRPr="002A5626" w:rsidRDefault="002A5626" w:rsidP="002A5626">
      <w:pPr>
        <w:pStyle w:val="BodyText"/>
        <w:kinsoku w:val="0"/>
        <w:overflowPunct w:val="0"/>
        <w:spacing w:after="0" w:line="240" w:lineRule="auto"/>
        <w:ind w:right="550"/>
        <w:rPr>
          <w:sz w:val="24"/>
          <w:szCs w:val="24"/>
        </w:rPr>
      </w:pPr>
      <w:r w:rsidRPr="002A5626">
        <w:rPr>
          <w:sz w:val="24"/>
          <w:szCs w:val="24"/>
        </w:rPr>
        <w:t>RFPD 1010 (old # 2010)</w:t>
      </w:r>
    </w:p>
    <w:p w14:paraId="20B540CC" w14:textId="1F4B6781" w:rsidR="002A5626" w:rsidRPr="002A5626" w:rsidRDefault="002A5626" w:rsidP="002A5626">
      <w:pPr>
        <w:pStyle w:val="BodyText"/>
        <w:kinsoku w:val="0"/>
        <w:overflowPunct w:val="0"/>
        <w:spacing w:after="0" w:line="240" w:lineRule="auto"/>
        <w:ind w:right="550"/>
        <w:rPr>
          <w:sz w:val="24"/>
          <w:szCs w:val="24"/>
        </w:rPr>
      </w:pPr>
      <w:r w:rsidRPr="002A5626">
        <w:rPr>
          <w:sz w:val="24"/>
          <w:szCs w:val="24"/>
        </w:rPr>
        <w:t>RFPD 1100</w:t>
      </w:r>
    </w:p>
    <w:p w14:paraId="773826A3" w14:textId="77777777" w:rsidR="002A5626" w:rsidRPr="002A5626" w:rsidRDefault="002A5626" w:rsidP="002A5626">
      <w:pPr>
        <w:pStyle w:val="BodyText"/>
        <w:kinsoku w:val="0"/>
        <w:overflowPunct w:val="0"/>
        <w:spacing w:after="0" w:line="240" w:lineRule="auto"/>
        <w:ind w:right="550"/>
        <w:rPr>
          <w:rFonts w:ascii="Times New Roman" w:eastAsiaTheme="minorEastAsia" w:hAnsi="Times New Roman" w:cs="Times New Roman"/>
          <w:sz w:val="24"/>
          <w:szCs w:val="24"/>
          <w:lang w:eastAsia="zh-CN"/>
        </w:rPr>
      </w:pPr>
      <w:r w:rsidRPr="002A5626">
        <w:rPr>
          <w:sz w:val="24"/>
          <w:szCs w:val="24"/>
        </w:rPr>
        <w:t>RFPD 1500</w:t>
      </w:r>
      <w:r w:rsidRPr="002A5626">
        <w:rPr>
          <w:rFonts w:ascii="Times New Roman" w:eastAsiaTheme="minorEastAsia" w:hAnsi="Times New Roman" w:cs="Times New Roman"/>
          <w:sz w:val="24"/>
          <w:szCs w:val="24"/>
          <w:lang w:eastAsia="zh-CN"/>
        </w:rPr>
        <w:t xml:space="preserve"> </w:t>
      </w:r>
    </w:p>
    <w:p w14:paraId="0D89C36D" w14:textId="4D48A6E9" w:rsidR="002A5626" w:rsidRPr="002A5626" w:rsidRDefault="002A5626" w:rsidP="002A5626">
      <w:pPr>
        <w:pStyle w:val="BodyText"/>
        <w:kinsoku w:val="0"/>
        <w:overflowPunct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1600</w:t>
      </w:r>
    </w:p>
    <w:p w14:paraId="791AD73B"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2040 (new course)</w:t>
      </w:r>
    </w:p>
    <w:p w14:paraId="15BFD9D6"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2100 (new course)</w:t>
      </w:r>
    </w:p>
    <w:p w14:paraId="7C14B3B1"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2150</w:t>
      </w:r>
    </w:p>
    <w:p w14:paraId="413E7C0C"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2890 (old # 3890)</w:t>
      </w:r>
    </w:p>
    <w:p w14:paraId="2698E7A5"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2910 (old #3910)</w:t>
      </w:r>
    </w:p>
    <w:p w14:paraId="7898435F" w14:textId="4513E083"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3230 (old #4230)</w:t>
      </w:r>
    </w:p>
    <w:p w14:paraId="045D9BA9" w14:textId="4737DC86"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3300 (old #330)</w:t>
      </w:r>
    </w:p>
    <w:p w14:paraId="16295786"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3400</w:t>
      </w:r>
    </w:p>
    <w:p w14:paraId="4B0F5AD7"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3830</w:t>
      </w:r>
    </w:p>
    <w:p w14:paraId="271CB58F"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4070</w:t>
      </w:r>
    </w:p>
    <w:p w14:paraId="136E056B"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4800</w:t>
      </w:r>
    </w:p>
    <w:p w14:paraId="7ED2A4DF" w14:textId="77777777" w:rsidR="002A5626" w:rsidRPr="002A5626" w:rsidRDefault="002A5626" w:rsidP="002A5626">
      <w:pPr>
        <w:kinsoku w:val="0"/>
        <w:overflowPunct w:val="0"/>
        <w:autoSpaceDE w:val="0"/>
        <w:autoSpaceDN w:val="0"/>
        <w:adjustRightInd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t>RFPD 4910</w:t>
      </w:r>
    </w:p>
    <w:p w14:paraId="64838356" w14:textId="720BF865" w:rsidR="002A5626" w:rsidRPr="002A5626" w:rsidRDefault="002A5626" w:rsidP="002A5626">
      <w:pPr>
        <w:pStyle w:val="BodyText"/>
        <w:kinsoku w:val="0"/>
        <w:overflowPunct w:val="0"/>
        <w:ind w:right="550"/>
        <w:rPr>
          <w:sz w:val="24"/>
          <w:szCs w:val="24"/>
        </w:rPr>
      </w:pPr>
    </w:p>
    <w:p w14:paraId="10848913" w14:textId="77777777" w:rsidR="002A5626" w:rsidRPr="002A5626" w:rsidRDefault="002A5626" w:rsidP="002A5626">
      <w:pPr>
        <w:pStyle w:val="BodyText"/>
        <w:kinsoku w:val="0"/>
        <w:overflowPunct w:val="0"/>
        <w:ind w:right="550"/>
        <w:rPr>
          <w:sz w:val="24"/>
          <w:szCs w:val="24"/>
        </w:rPr>
      </w:pPr>
    </w:p>
    <w:p w14:paraId="74E43FBD" w14:textId="64FFFB49" w:rsidR="00313405" w:rsidRDefault="00313405" w:rsidP="00E1728D">
      <w:pPr>
        <w:pStyle w:val="BodyText"/>
        <w:kinsoku w:val="0"/>
        <w:overflowPunct w:val="0"/>
        <w:ind w:right="550"/>
        <w:rPr>
          <w:rFonts w:ascii="Times New Roman" w:eastAsiaTheme="minorEastAsia" w:hAnsi="Times New Roman" w:cs="Times New Roman"/>
          <w:sz w:val="24"/>
          <w:szCs w:val="24"/>
          <w:lang w:eastAsia="zh-CN"/>
        </w:rPr>
      </w:pPr>
    </w:p>
    <w:p w14:paraId="4B580306" w14:textId="0A78DF6A" w:rsidR="00E1728D" w:rsidRDefault="00E1728D" w:rsidP="00E1728D">
      <w:pPr>
        <w:pStyle w:val="BodyText"/>
        <w:kinsoku w:val="0"/>
        <w:overflowPunct w:val="0"/>
        <w:ind w:right="550"/>
        <w:rPr>
          <w:rFonts w:ascii="Times New Roman" w:eastAsiaTheme="minorEastAsia" w:hAnsi="Times New Roman" w:cs="Times New Roman"/>
          <w:sz w:val="24"/>
          <w:szCs w:val="24"/>
          <w:lang w:eastAsia="zh-CN"/>
        </w:rPr>
      </w:pPr>
    </w:p>
    <w:p w14:paraId="5A1F9E01" w14:textId="5EE554C0" w:rsidR="00E1728D" w:rsidRDefault="00E1728D" w:rsidP="00E1728D">
      <w:pPr>
        <w:pStyle w:val="BodyText"/>
        <w:kinsoku w:val="0"/>
        <w:overflowPunct w:val="0"/>
        <w:ind w:right="550"/>
        <w:rPr>
          <w:rFonts w:ascii="Times New Roman" w:eastAsiaTheme="minorEastAsia" w:hAnsi="Times New Roman" w:cs="Times New Roman"/>
          <w:sz w:val="24"/>
          <w:szCs w:val="24"/>
          <w:lang w:eastAsia="zh-CN"/>
        </w:rPr>
      </w:pPr>
    </w:p>
    <w:p w14:paraId="1EF134FA" w14:textId="77777777" w:rsidR="00234627" w:rsidRDefault="00234627" w:rsidP="00E1728D">
      <w:pPr>
        <w:pStyle w:val="BodyText"/>
        <w:kinsoku w:val="0"/>
        <w:overflowPunct w:val="0"/>
        <w:ind w:right="550"/>
        <w:rPr>
          <w:rFonts w:ascii="Times New Roman" w:eastAsiaTheme="minorEastAsia" w:hAnsi="Times New Roman" w:cs="Times New Roman"/>
          <w:sz w:val="24"/>
          <w:szCs w:val="24"/>
          <w:lang w:eastAsia="zh-CN"/>
        </w:rPr>
      </w:pPr>
    </w:p>
    <w:p w14:paraId="59076D68" w14:textId="0CFD161C" w:rsidR="00E1728D" w:rsidRDefault="00E1728D" w:rsidP="00E1728D">
      <w:pPr>
        <w:pStyle w:val="BodyText"/>
        <w:kinsoku w:val="0"/>
        <w:overflowPunct w:val="0"/>
        <w:ind w:right="550"/>
        <w:rPr>
          <w:rFonts w:ascii="Times New Roman" w:eastAsiaTheme="minorEastAsia" w:hAnsi="Times New Roman" w:cs="Times New Roman"/>
          <w:sz w:val="24"/>
          <w:szCs w:val="24"/>
          <w:lang w:eastAsia="zh-CN"/>
        </w:rPr>
      </w:pPr>
    </w:p>
    <w:p w14:paraId="21C61936" w14:textId="77777777" w:rsidR="00234627" w:rsidRDefault="00E1728D" w:rsidP="00234627">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lastRenderedPageBreak/>
        <w:t xml:space="preserve">To: College of Arts &amp; Sciences Curriculum Committee and the Individual Course Committee within University Curriculum Council </w:t>
      </w:r>
    </w:p>
    <w:p w14:paraId="74FAFC29" w14:textId="77777777" w:rsidR="00234627" w:rsidRDefault="00E1728D" w:rsidP="00234627">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From: Dawn Bikowski, ELIP Director, Linguistics Department </w:t>
      </w:r>
    </w:p>
    <w:p w14:paraId="729BD272" w14:textId="77777777" w:rsidR="00234627" w:rsidRDefault="00E1728D" w:rsidP="00234627">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Date: March 5, 2019 </w:t>
      </w:r>
    </w:p>
    <w:p w14:paraId="106F7EED" w14:textId="5BA8B7B0" w:rsidR="00E1728D" w:rsidRPr="00E1728D" w:rsidRDefault="00E1728D" w:rsidP="00234627">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Subject: Prefix Changes from ELIP to AGC </w:t>
      </w:r>
    </w:p>
    <w:p w14:paraId="20650DC3" w14:textId="77777777" w:rsidR="00E1728D" w:rsidRPr="00E1728D" w:rsidRDefault="00E1728D" w:rsidP="00234627">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 </w:t>
      </w:r>
    </w:p>
    <w:p w14:paraId="0C4BA241" w14:textId="6CC91881" w:rsidR="00E1728D" w:rsidRDefault="00E1728D" w:rsidP="00234627">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The English Language Improvement Program (ELIP) in the Department of Linguistics is requesting a program name change as well as prefix change. The new name for the program is the Academic and Global Communication (AGC) Program.  The new prefix is AGC. Below, please find the list of </w:t>
      </w:r>
      <w:r w:rsidR="009D7C63">
        <w:rPr>
          <w:rFonts w:ascii="Times New Roman" w:eastAsiaTheme="minorEastAsia" w:hAnsi="Times New Roman" w:cs="Times New Roman"/>
          <w:sz w:val="24"/>
          <w:szCs w:val="24"/>
          <w:lang w:eastAsia="zh-CN"/>
        </w:rPr>
        <w:t>courses</w:t>
      </w:r>
      <w:r w:rsidRPr="00E1728D">
        <w:rPr>
          <w:rFonts w:ascii="Times New Roman" w:eastAsiaTheme="minorEastAsia" w:hAnsi="Times New Roman" w:cs="Times New Roman"/>
          <w:sz w:val="24"/>
          <w:szCs w:val="24"/>
          <w:lang w:eastAsia="zh-CN"/>
        </w:rPr>
        <w:t xml:space="preserve"> that we are requesting to be changed from ELIP to AGC. </w:t>
      </w:r>
    </w:p>
    <w:p w14:paraId="1421B5FE" w14:textId="6C4F819A" w:rsidR="00E1728D" w:rsidRDefault="00E1728D" w:rsidP="00234627">
      <w:pPr>
        <w:pStyle w:val="BodyText"/>
        <w:kinsoku w:val="0"/>
        <w:overflowPunct w:val="0"/>
        <w:spacing w:after="0" w:line="240" w:lineRule="auto"/>
        <w:ind w:right="547"/>
        <w:rPr>
          <w:rFonts w:ascii="Times New Roman" w:eastAsiaTheme="minorEastAsia" w:hAnsi="Times New Roman" w:cs="Times New Roman"/>
          <w:sz w:val="24"/>
          <w:szCs w:val="24"/>
          <w:lang w:eastAsia="zh-CN"/>
        </w:rPr>
      </w:pPr>
    </w:p>
    <w:p w14:paraId="412BD0DB" w14:textId="08C098D5" w:rsidR="00E1728D" w:rsidRDefault="00E1728D" w:rsidP="00E1728D">
      <w:pPr>
        <w:pStyle w:val="BodyText"/>
        <w:kinsoku w:val="0"/>
        <w:overflowPunct w:val="0"/>
        <w:ind w:right="55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Courses:</w:t>
      </w:r>
    </w:p>
    <w:p w14:paraId="3A2EC597"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5220  Classroom Communication Skills for Teaching Assistants</w:t>
      </w:r>
    </w:p>
    <w:p w14:paraId="6AACD7CC"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5200  English Pronunciation</w:t>
      </w:r>
    </w:p>
    <w:p w14:paraId="0768F00C"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1300  Business Relations and Communication Skills</w:t>
      </w:r>
    </w:p>
    <w:p w14:paraId="79AFD3A1"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5100  Critical Reading and Analysis</w:t>
      </w:r>
    </w:p>
    <w:p w14:paraId="3DCA67BE"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5120  Graduate Reading and Writing</w:t>
      </w:r>
    </w:p>
    <w:p w14:paraId="6EEB8F15"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5140  Academic Writing in Graduate Studies</w:t>
      </w:r>
    </w:p>
    <w:p w14:paraId="75A9FAF2"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5160  Writing for Research and Publication</w:t>
      </w:r>
    </w:p>
    <w:p w14:paraId="2726DDA2"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 xml:space="preserve">ELIP 5180  Professional Writing in Public Administration </w:t>
      </w:r>
    </w:p>
    <w:p w14:paraId="1081F316"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 xml:space="preserve">ELIP 5300  Oral Communication in Graduate Studies </w:t>
      </w:r>
    </w:p>
    <w:p w14:paraId="5F67CF57"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 xml:space="preserve">ELIP 5320  Presenting in Research &amp; Professional Contexts </w:t>
      </w:r>
    </w:p>
    <w:p w14:paraId="068D23A4" w14:textId="77777777" w:rsidR="00E1728D"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6000  Special Studies in Graduate Writing</w:t>
      </w:r>
    </w:p>
    <w:p w14:paraId="4E00FD71" w14:textId="77777777" w:rsidR="00234627"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6100  Special Studies in Oral Communication</w:t>
      </w:r>
    </w:p>
    <w:p w14:paraId="64A82161" w14:textId="25391F92" w:rsidR="00313405" w:rsidRPr="00234627" w:rsidRDefault="00E1728D" w:rsidP="00DE64D7">
      <w:pPr>
        <w:shd w:val="clear" w:color="auto" w:fill="FFFFFF"/>
        <w:spacing w:after="0" w:line="240" w:lineRule="auto"/>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6900  Special Topics in Academic Communication</w:t>
      </w:r>
    </w:p>
    <w:p w14:paraId="4FB70709" w14:textId="2533432E" w:rsidR="00313405" w:rsidRPr="00234627" w:rsidRDefault="00313405" w:rsidP="00DE64D7">
      <w:pPr>
        <w:shd w:val="clear" w:color="auto" w:fill="FFFFFF"/>
        <w:spacing w:after="0" w:line="240" w:lineRule="auto"/>
        <w:textAlignment w:val="baseline"/>
        <w:rPr>
          <w:rFonts w:ascii="Arial" w:eastAsia="Times New Roman" w:hAnsi="Arial" w:cs="Arial"/>
          <w:color w:val="000000"/>
          <w:bdr w:val="none" w:sz="0" w:space="0" w:color="auto" w:frame="1"/>
        </w:rPr>
      </w:pPr>
    </w:p>
    <w:p w14:paraId="3AA4FD6C" w14:textId="669AFD89" w:rsidR="002A5626" w:rsidRDefault="002A5626"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62FD60C9" w14:textId="2D76EE11" w:rsidR="002A5626" w:rsidRDefault="002A5626"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4697BCFF" w14:textId="463A4CAA" w:rsidR="002A5626" w:rsidRDefault="002A5626"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459C0148" w14:textId="0CE9F3BD" w:rsidR="002A5626" w:rsidRDefault="002A5626"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06383F34" w14:textId="3D0B6E18" w:rsidR="002A5626" w:rsidRDefault="002A5626"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7A8B55D3" w14:textId="4E6867F4"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1668CF7D" w14:textId="4DECABB3"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0B83E233" w14:textId="5D896EC8"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7C6BC798" w14:textId="4DD5035C"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7FEEC50C" w14:textId="060A5B65"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5660D2E2" w14:textId="5B8713D9"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68114D50" w14:textId="7ACFDBF6"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13366DC5" w14:textId="2A1DECB8"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590F13A0" w14:textId="3270D796"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2E0B7600" w14:textId="08BAB60B"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7DE687E1" w14:textId="0FF7B24F"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2C804602" w14:textId="500A953D"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410C2F2F" w14:textId="0B7AF8BE"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07A53C43" w14:textId="69058265"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13685567" w14:textId="24A11BCC"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53B4309B" w14:textId="77777777" w:rsidR="00234627" w:rsidRDefault="0023462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5BCAC03E" w14:textId="77777777" w:rsidR="00A5193D" w:rsidRDefault="00A5193D"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p w14:paraId="2758DAA4" w14:textId="447BD7E8" w:rsidR="00DE64D7" w:rsidRPr="002A5626" w:rsidRDefault="00DE64D7" w:rsidP="002A5626">
      <w:pPr>
        <w:pStyle w:val="ListParagraph"/>
        <w:numPr>
          <w:ilvl w:val="0"/>
          <w:numId w:val="2"/>
        </w:numPr>
        <w:shd w:val="clear" w:color="auto" w:fill="FFFFFF"/>
        <w:spacing w:after="0" w:line="240" w:lineRule="auto"/>
        <w:textAlignment w:val="baseline"/>
        <w:rPr>
          <w:rFonts w:ascii="Arial" w:eastAsia="Times New Roman" w:hAnsi="Arial" w:cs="Arial"/>
          <w:b/>
          <w:bCs/>
          <w:color w:val="000000"/>
          <w:bdr w:val="none" w:sz="0" w:space="0" w:color="auto" w:frame="1"/>
        </w:rPr>
      </w:pPr>
      <w:r w:rsidRPr="002A5626">
        <w:rPr>
          <w:rFonts w:ascii="Arial" w:eastAsia="Times New Roman" w:hAnsi="Arial" w:cs="Arial"/>
          <w:b/>
          <w:bCs/>
          <w:color w:val="000000"/>
          <w:bdr w:val="none" w:sz="0" w:space="0" w:color="auto" w:frame="1"/>
        </w:rPr>
        <w:lastRenderedPageBreak/>
        <w:t>New Courses</w:t>
      </w:r>
    </w:p>
    <w:p w14:paraId="16C89D52" w14:textId="77777777" w:rsidR="00DE64D7" w:rsidRDefault="00DE64D7" w:rsidP="00DE64D7">
      <w:pPr>
        <w:shd w:val="clear" w:color="auto" w:fill="FFFFFF"/>
        <w:spacing w:after="0" w:line="240" w:lineRule="auto"/>
        <w:textAlignment w:val="baseline"/>
        <w:rPr>
          <w:rFonts w:ascii="Arial" w:eastAsia="Times New Roman" w:hAnsi="Arial" w:cs="Arial"/>
          <w:b/>
          <w:bCs/>
          <w:color w:val="000000"/>
          <w:bdr w:val="none" w:sz="0" w:space="0" w:color="auto" w:frame="1"/>
        </w:rPr>
      </w:pPr>
    </w:p>
    <w:tbl>
      <w:tblPr>
        <w:tblStyle w:val="TableGrid"/>
        <w:tblW w:w="0" w:type="auto"/>
        <w:tblLook w:val="04A0" w:firstRow="1" w:lastRow="0" w:firstColumn="1" w:lastColumn="0" w:noHBand="0" w:noVBand="1"/>
      </w:tblPr>
      <w:tblGrid>
        <w:gridCol w:w="2245"/>
        <w:gridCol w:w="4860"/>
        <w:gridCol w:w="990"/>
        <w:gridCol w:w="1255"/>
      </w:tblGrid>
      <w:tr w:rsidR="00DE64D7" w14:paraId="64B4CDAE" w14:textId="77777777" w:rsidTr="00876853">
        <w:tc>
          <w:tcPr>
            <w:tcW w:w="2245" w:type="dxa"/>
          </w:tcPr>
          <w:p w14:paraId="2948212A" w14:textId="54D19DC6" w:rsidR="00DE64D7" w:rsidRPr="0002556C" w:rsidRDefault="00351643" w:rsidP="00EB2325">
            <w:pPr>
              <w:textAlignment w:val="baseline"/>
              <w:rPr>
                <w:rFonts w:ascii="Arial" w:eastAsia="Times New Roman" w:hAnsi="Arial" w:cs="Arial"/>
                <w:b/>
                <w:bCs/>
                <w:color w:val="000000"/>
                <w:sz w:val="24"/>
                <w:szCs w:val="24"/>
                <w:bdr w:val="none" w:sz="0" w:space="0" w:color="auto" w:frame="1"/>
              </w:rPr>
            </w:pPr>
            <w:r w:rsidRPr="0002556C">
              <w:rPr>
                <w:rFonts w:ascii="Arial" w:eastAsia="Times New Roman" w:hAnsi="Arial" w:cs="Arial"/>
                <w:b/>
                <w:bCs/>
                <w:color w:val="000000"/>
                <w:sz w:val="24"/>
                <w:szCs w:val="24"/>
                <w:bdr w:val="none" w:sz="0" w:space="0" w:color="auto" w:frame="1"/>
              </w:rPr>
              <w:t>Course</w:t>
            </w:r>
          </w:p>
        </w:tc>
        <w:tc>
          <w:tcPr>
            <w:tcW w:w="4860" w:type="dxa"/>
          </w:tcPr>
          <w:p w14:paraId="4F2D21F2" w14:textId="02F5AFF6" w:rsidR="00DE64D7" w:rsidRPr="0002556C" w:rsidRDefault="00351643" w:rsidP="00EB2325">
            <w:pPr>
              <w:textAlignment w:val="baseline"/>
              <w:rPr>
                <w:rFonts w:ascii="Arial" w:eastAsia="Times New Roman" w:hAnsi="Arial" w:cs="Arial"/>
                <w:b/>
                <w:bCs/>
                <w:color w:val="000000"/>
                <w:sz w:val="24"/>
                <w:szCs w:val="24"/>
                <w:bdr w:val="none" w:sz="0" w:space="0" w:color="auto" w:frame="1"/>
              </w:rPr>
            </w:pPr>
            <w:r w:rsidRPr="0002556C">
              <w:rPr>
                <w:rFonts w:ascii="Arial" w:eastAsia="Times New Roman" w:hAnsi="Arial" w:cs="Arial"/>
                <w:b/>
                <w:bCs/>
                <w:color w:val="000000"/>
                <w:sz w:val="24"/>
                <w:szCs w:val="24"/>
                <w:bdr w:val="none" w:sz="0" w:space="0" w:color="auto" w:frame="1"/>
              </w:rPr>
              <w:t>Name</w:t>
            </w:r>
          </w:p>
        </w:tc>
        <w:tc>
          <w:tcPr>
            <w:tcW w:w="990" w:type="dxa"/>
          </w:tcPr>
          <w:p w14:paraId="117C2B04" w14:textId="792E2C37" w:rsidR="00DE64D7" w:rsidRPr="0002556C" w:rsidRDefault="00351643" w:rsidP="00EB2325">
            <w:pPr>
              <w:textAlignment w:val="baseline"/>
              <w:rPr>
                <w:rFonts w:ascii="Arial" w:eastAsia="Times New Roman" w:hAnsi="Arial" w:cs="Arial"/>
                <w:b/>
                <w:bCs/>
                <w:color w:val="000000"/>
                <w:sz w:val="24"/>
                <w:szCs w:val="24"/>
                <w:bdr w:val="none" w:sz="0" w:space="0" w:color="auto" w:frame="1"/>
              </w:rPr>
            </w:pPr>
            <w:r w:rsidRPr="0002556C">
              <w:rPr>
                <w:rFonts w:ascii="Arial" w:eastAsia="Times New Roman" w:hAnsi="Arial" w:cs="Arial"/>
                <w:b/>
                <w:bCs/>
                <w:color w:val="000000"/>
                <w:sz w:val="24"/>
                <w:szCs w:val="24"/>
                <w:bdr w:val="none" w:sz="0" w:space="0" w:color="auto" w:frame="1"/>
              </w:rPr>
              <w:t>Cr hrs</w:t>
            </w:r>
          </w:p>
        </w:tc>
        <w:tc>
          <w:tcPr>
            <w:tcW w:w="1255" w:type="dxa"/>
          </w:tcPr>
          <w:p w14:paraId="638AF3B8" w14:textId="354D0729" w:rsidR="00DE64D7" w:rsidRPr="0002556C" w:rsidRDefault="00351643" w:rsidP="00EB2325">
            <w:pPr>
              <w:textAlignment w:val="baseline"/>
              <w:rPr>
                <w:rFonts w:ascii="Arial" w:eastAsia="Times New Roman" w:hAnsi="Arial" w:cs="Arial"/>
                <w:b/>
                <w:bCs/>
                <w:color w:val="000000"/>
                <w:sz w:val="24"/>
                <w:szCs w:val="24"/>
                <w:bdr w:val="none" w:sz="0" w:space="0" w:color="auto" w:frame="1"/>
              </w:rPr>
            </w:pPr>
            <w:r w:rsidRPr="0002556C">
              <w:rPr>
                <w:rFonts w:ascii="Arial" w:eastAsia="Times New Roman" w:hAnsi="Arial" w:cs="Arial"/>
                <w:b/>
                <w:bCs/>
                <w:color w:val="000000"/>
                <w:sz w:val="24"/>
                <w:szCs w:val="24"/>
                <w:bdr w:val="none" w:sz="0" w:space="0" w:color="auto" w:frame="1"/>
              </w:rPr>
              <w:t>Gen Ed</w:t>
            </w:r>
          </w:p>
        </w:tc>
      </w:tr>
      <w:tr w:rsidR="00EB4892" w14:paraId="3FC32C61" w14:textId="77777777" w:rsidTr="00971817">
        <w:tc>
          <w:tcPr>
            <w:tcW w:w="9350" w:type="dxa"/>
            <w:gridSpan w:val="4"/>
          </w:tcPr>
          <w:p w14:paraId="44605C56" w14:textId="4014B6FC" w:rsidR="00EB4892" w:rsidRPr="0002556C" w:rsidRDefault="00EB4892" w:rsidP="00EB2325">
            <w:pPr>
              <w:textAlignment w:val="baseline"/>
              <w:rPr>
                <w:rFonts w:ascii="Arial" w:eastAsia="Times New Roman" w:hAnsi="Arial" w:cs="Arial"/>
                <w:b/>
                <w:bCs/>
                <w:color w:val="000000"/>
                <w:sz w:val="24"/>
                <w:szCs w:val="24"/>
                <w:bdr w:val="none" w:sz="0" w:space="0" w:color="auto" w:frame="1"/>
              </w:rPr>
            </w:pPr>
            <w:r w:rsidRPr="0002556C">
              <w:rPr>
                <w:rFonts w:ascii="Arial" w:eastAsia="Times New Roman" w:hAnsi="Arial" w:cs="Arial"/>
                <w:b/>
                <w:bCs/>
                <w:color w:val="000000"/>
                <w:sz w:val="24"/>
                <w:szCs w:val="24"/>
                <w:bdr w:val="none" w:sz="0" w:space="0" w:color="auto" w:frame="1"/>
              </w:rPr>
              <w:t>College of Health Sciences and Professions</w:t>
            </w:r>
          </w:p>
        </w:tc>
      </w:tr>
      <w:tr w:rsidR="00313405" w:rsidRPr="00351643" w14:paraId="5817E823" w14:textId="77777777" w:rsidTr="00876853">
        <w:tc>
          <w:tcPr>
            <w:tcW w:w="2245" w:type="dxa"/>
          </w:tcPr>
          <w:p w14:paraId="2B91D3A0" w14:textId="3FF3647B" w:rsidR="00313405" w:rsidRPr="00351643" w:rsidRDefault="0031340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AT 6160</w:t>
            </w:r>
            <w:r w:rsidR="005A4CAE">
              <w:rPr>
                <w:rFonts w:ascii="Arial" w:eastAsia="Times New Roman" w:hAnsi="Arial" w:cs="Arial"/>
                <w:color w:val="000000"/>
                <w:bdr w:val="none" w:sz="0" w:space="0" w:color="auto" w:frame="1"/>
              </w:rPr>
              <w:t xml:space="preserve">   </w:t>
            </w:r>
          </w:p>
        </w:tc>
        <w:tc>
          <w:tcPr>
            <w:tcW w:w="4860" w:type="dxa"/>
          </w:tcPr>
          <w:p w14:paraId="14706863" w14:textId="29644F03" w:rsidR="00313405" w:rsidRPr="00351643" w:rsidRDefault="003E52F3"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Patient-Oriented Outcomes in Athletic Training</w:t>
            </w:r>
          </w:p>
        </w:tc>
        <w:tc>
          <w:tcPr>
            <w:tcW w:w="990" w:type="dxa"/>
          </w:tcPr>
          <w:p w14:paraId="3761477A" w14:textId="24E8F39D"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29FFDEED" w14:textId="1D5297D2"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313405" w:rsidRPr="00351643" w14:paraId="3F68E3E7" w14:textId="77777777" w:rsidTr="00876853">
        <w:tc>
          <w:tcPr>
            <w:tcW w:w="2245" w:type="dxa"/>
          </w:tcPr>
          <w:p w14:paraId="28316FD7" w14:textId="77777777" w:rsidR="00313405" w:rsidRPr="00351643" w:rsidRDefault="0031340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AT 6350</w:t>
            </w:r>
          </w:p>
        </w:tc>
        <w:tc>
          <w:tcPr>
            <w:tcW w:w="4860" w:type="dxa"/>
          </w:tcPr>
          <w:p w14:paraId="0B9C5EE1" w14:textId="43E3F061" w:rsidR="00313405" w:rsidRPr="00351643" w:rsidRDefault="003E52F3"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Sport Injury Risk Assessment</w:t>
            </w:r>
          </w:p>
        </w:tc>
        <w:tc>
          <w:tcPr>
            <w:tcW w:w="990" w:type="dxa"/>
          </w:tcPr>
          <w:p w14:paraId="08F09411" w14:textId="1FF6E776"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106CF7BE" w14:textId="43624ECE" w:rsidR="00313405" w:rsidRPr="00351643" w:rsidRDefault="003E52F3" w:rsidP="003E52F3">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313405" w:rsidRPr="00351643" w14:paraId="0CC80E0C" w14:textId="77777777" w:rsidTr="00876853">
        <w:tc>
          <w:tcPr>
            <w:tcW w:w="2245" w:type="dxa"/>
          </w:tcPr>
          <w:p w14:paraId="4AC59C55" w14:textId="77777777" w:rsidR="00313405" w:rsidRPr="00351643" w:rsidRDefault="0031340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NRSE 6830</w:t>
            </w:r>
          </w:p>
        </w:tc>
        <w:tc>
          <w:tcPr>
            <w:tcW w:w="4860" w:type="dxa"/>
          </w:tcPr>
          <w:p w14:paraId="1A0B3E99" w14:textId="12D84178" w:rsidR="00313405" w:rsidRPr="00351643" w:rsidRDefault="003E52F3"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Family Nurse Practitioner: Primary Care I</w:t>
            </w:r>
          </w:p>
        </w:tc>
        <w:tc>
          <w:tcPr>
            <w:tcW w:w="990" w:type="dxa"/>
          </w:tcPr>
          <w:p w14:paraId="3C6D45A1" w14:textId="700951A5"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6</w:t>
            </w:r>
          </w:p>
        </w:tc>
        <w:tc>
          <w:tcPr>
            <w:tcW w:w="1255" w:type="dxa"/>
          </w:tcPr>
          <w:p w14:paraId="4715075B" w14:textId="58B445DC"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313405" w:rsidRPr="00351643" w14:paraId="7BB40526" w14:textId="77777777" w:rsidTr="00876853">
        <w:trPr>
          <w:trHeight w:val="323"/>
        </w:trPr>
        <w:tc>
          <w:tcPr>
            <w:tcW w:w="2245" w:type="dxa"/>
          </w:tcPr>
          <w:p w14:paraId="71CF899E" w14:textId="77777777" w:rsidR="00313405" w:rsidRPr="00351643" w:rsidRDefault="0031340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NRSE 6831</w:t>
            </w:r>
          </w:p>
        </w:tc>
        <w:tc>
          <w:tcPr>
            <w:tcW w:w="4860" w:type="dxa"/>
          </w:tcPr>
          <w:p w14:paraId="41DF797F" w14:textId="0F2DFF5B" w:rsidR="00313405" w:rsidRPr="00351643" w:rsidRDefault="003E52F3"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Family Nurse Practitioner:</w:t>
            </w:r>
            <w:r w:rsidR="00B1169C">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Primary Care II</w:t>
            </w:r>
          </w:p>
        </w:tc>
        <w:tc>
          <w:tcPr>
            <w:tcW w:w="990" w:type="dxa"/>
          </w:tcPr>
          <w:p w14:paraId="3544C3CC" w14:textId="665A859C"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9</w:t>
            </w:r>
          </w:p>
        </w:tc>
        <w:tc>
          <w:tcPr>
            <w:tcW w:w="1255" w:type="dxa"/>
          </w:tcPr>
          <w:p w14:paraId="2A18279A" w14:textId="057AC4A5" w:rsidR="00313405" w:rsidRPr="00351643" w:rsidRDefault="003E52F3" w:rsidP="003E52F3">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313405" w:rsidRPr="00351643" w14:paraId="6E45C96A" w14:textId="77777777" w:rsidTr="00876853">
        <w:tc>
          <w:tcPr>
            <w:tcW w:w="2245" w:type="dxa"/>
          </w:tcPr>
          <w:p w14:paraId="44368A93" w14:textId="77777777" w:rsidR="00313405" w:rsidRPr="00351643" w:rsidRDefault="0031340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NUTR 1200</w:t>
            </w:r>
          </w:p>
        </w:tc>
        <w:tc>
          <w:tcPr>
            <w:tcW w:w="4860" w:type="dxa"/>
          </w:tcPr>
          <w:p w14:paraId="7B6F0855" w14:textId="54179803" w:rsidR="00313405" w:rsidRPr="00351643" w:rsidRDefault="003E52F3"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Science of Cooking</w:t>
            </w:r>
          </w:p>
        </w:tc>
        <w:tc>
          <w:tcPr>
            <w:tcW w:w="990" w:type="dxa"/>
          </w:tcPr>
          <w:p w14:paraId="6D9FAA66" w14:textId="4E2CD45A"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2158FF45" w14:textId="11923E29"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T2 NS</w:t>
            </w:r>
          </w:p>
        </w:tc>
      </w:tr>
      <w:tr w:rsidR="00313405" w:rsidRPr="00351643" w14:paraId="19FB8C4B" w14:textId="77777777" w:rsidTr="00876853">
        <w:tc>
          <w:tcPr>
            <w:tcW w:w="2245" w:type="dxa"/>
          </w:tcPr>
          <w:p w14:paraId="064CCF10" w14:textId="77777777" w:rsidR="00313405" w:rsidRPr="00351643" w:rsidRDefault="0031340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NUTR 6540</w:t>
            </w:r>
          </w:p>
        </w:tc>
        <w:tc>
          <w:tcPr>
            <w:tcW w:w="4860" w:type="dxa"/>
          </w:tcPr>
          <w:p w14:paraId="4BB04D7D" w14:textId="4B9CD75D" w:rsidR="00313405" w:rsidRPr="00351643" w:rsidRDefault="003E52F3"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Pediatric Nutrition</w:t>
            </w:r>
          </w:p>
        </w:tc>
        <w:tc>
          <w:tcPr>
            <w:tcW w:w="990" w:type="dxa"/>
          </w:tcPr>
          <w:p w14:paraId="4599827C" w14:textId="45D8AD5B"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2D2FB33A" w14:textId="4385306F"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313405" w:rsidRPr="00351643" w14:paraId="49D18BBA" w14:textId="77777777" w:rsidTr="00876853">
        <w:trPr>
          <w:trHeight w:val="503"/>
        </w:trPr>
        <w:tc>
          <w:tcPr>
            <w:tcW w:w="2245" w:type="dxa"/>
          </w:tcPr>
          <w:p w14:paraId="6241D304" w14:textId="77777777" w:rsidR="00313405" w:rsidRPr="00351643" w:rsidRDefault="0031340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PA 5930</w:t>
            </w:r>
          </w:p>
        </w:tc>
        <w:tc>
          <w:tcPr>
            <w:tcW w:w="4860" w:type="dxa"/>
          </w:tcPr>
          <w:p w14:paraId="12491C05" w14:textId="6F9C334B"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Directed Studies for Physician Assistants</w:t>
            </w:r>
          </w:p>
        </w:tc>
        <w:tc>
          <w:tcPr>
            <w:tcW w:w="990" w:type="dxa"/>
          </w:tcPr>
          <w:p w14:paraId="19C49DF2" w14:textId="67898672"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1-12</w:t>
            </w:r>
          </w:p>
        </w:tc>
        <w:tc>
          <w:tcPr>
            <w:tcW w:w="1255" w:type="dxa"/>
          </w:tcPr>
          <w:p w14:paraId="26EC143F" w14:textId="3535C2D1" w:rsidR="00313405" w:rsidRPr="00351643" w:rsidRDefault="003E52F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DE64D7" w:rsidRPr="00351643" w14:paraId="1311A45C" w14:textId="77777777" w:rsidTr="00FD1F45">
        <w:tc>
          <w:tcPr>
            <w:tcW w:w="9350" w:type="dxa"/>
            <w:gridSpan w:val="4"/>
          </w:tcPr>
          <w:p w14:paraId="328E2AED" w14:textId="38B66488" w:rsidR="00DE64D7" w:rsidRPr="0002556C" w:rsidRDefault="00EB4892" w:rsidP="00EB2325">
            <w:pPr>
              <w:textAlignment w:val="baseline"/>
              <w:rPr>
                <w:rFonts w:ascii="Arial" w:eastAsia="Times New Roman" w:hAnsi="Arial" w:cs="Arial"/>
                <w:b/>
                <w:bCs/>
                <w:color w:val="000000"/>
                <w:sz w:val="24"/>
                <w:szCs w:val="24"/>
                <w:bdr w:val="none" w:sz="0" w:space="0" w:color="auto" w:frame="1"/>
              </w:rPr>
            </w:pPr>
            <w:r w:rsidRPr="0002556C">
              <w:rPr>
                <w:rFonts w:ascii="Arial" w:eastAsia="Times New Roman" w:hAnsi="Arial" w:cs="Arial"/>
                <w:b/>
                <w:bCs/>
                <w:color w:val="000000"/>
                <w:sz w:val="24"/>
                <w:szCs w:val="24"/>
                <w:bdr w:val="none" w:sz="0" w:space="0" w:color="auto" w:frame="1"/>
              </w:rPr>
              <w:t>College of Arts and Sciences</w:t>
            </w:r>
          </w:p>
        </w:tc>
      </w:tr>
      <w:tr w:rsidR="00FD1F45" w:rsidRPr="00351643" w14:paraId="00D943E6" w14:textId="77777777" w:rsidTr="00876853">
        <w:tc>
          <w:tcPr>
            <w:tcW w:w="2245" w:type="dxa"/>
          </w:tcPr>
          <w:p w14:paraId="7F02A35A" w14:textId="05C06FAB" w:rsidR="00FD1F45" w:rsidRPr="00351643" w:rsidRDefault="00FD1F4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CLWR 2240</w:t>
            </w:r>
          </w:p>
        </w:tc>
        <w:tc>
          <w:tcPr>
            <w:tcW w:w="4860" w:type="dxa"/>
          </w:tcPr>
          <w:p w14:paraId="2341AC1B" w14:textId="077135E9" w:rsidR="00FD1F45" w:rsidRPr="00351643" w:rsidRDefault="001B33B2"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Difficult Dialogues: Science and Religion</w:t>
            </w:r>
          </w:p>
        </w:tc>
        <w:tc>
          <w:tcPr>
            <w:tcW w:w="990" w:type="dxa"/>
          </w:tcPr>
          <w:p w14:paraId="29745DC1" w14:textId="5CC85CDB" w:rsidR="00FD1F45" w:rsidRPr="00351643" w:rsidRDefault="001B33B2"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703D75B3" w14:textId="5298F088" w:rsidR="00FD1F45" w:rsidRPr="00351643" w:rsidRDefault="001B33B2"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T2 C-CP</w:t>
            </w:r>
          </w:p>
        </w:tc>
      </w:tr>
      <w:tr w:rsidR="00FD1F45" w:rsidRPr="00351643" w14:paraId="7A489FA4" w14:textId="77777777" w:rsidTr="00876853">
        <w:tc>
          <w:tcPr>
            <w:tcW w:w="2245" w:type="dxa"/>
          </w:tcPr>
          <w:p w14:paraId="2A0E8960" w14:textId="77777777" w:rsidR="00FD1F45" w:rsidRPr="00351643" w:rsidRDefault="00FD1F4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GEOG 2060</w:t>
            </w:r>
          </w:p>
        </w:tc>
        <w:tc>
          <w:tcPr>
            <w:tcW w:w="4860" w:type="dxa"/>
          </w:tcPr>
          <w:p w14:paraId="0AB8F1E9" w14:textId="04C428B4" w:rsidR="00FD1F45" w:rsidRPr="00351643" w:rsidRDefault="001B33B2"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The Physical and Global Dimensions of Climate Change</w:t>
            </w:r>
          </w:p>
        </w:tc>
        <w:tc>
          <w:tcPr>
            <w:tcW w:w="990" w:type="dxa"/>
          </w:tcPr>
          <w:p w14:paraId="742521F0" w14:textId="368CE86E" w:rsidR="00FD1F45" w:rsidRPr="00351643" w:rsidRDefault="001B33B2"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4F93F5C6" w14:textId="42787D5D" w:rsidR="00FD1F45" w:rsidRPr="00351643" w:rsidRDefault="001B33B2"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FD1F45" w:rsidRPr="00351643" w14:paraId="5F96CACD" w14:textId="77777777" w:rsidTr="00876853">
        <w:tc>
          <w:tcPr>
            <w:tcW w:w="2245" w:type="dxa"/>
          </w:tcPr>
          <w:p w14:paraId="4F215A4D" w14:textId="73E2272C" w:rsidR="00FD1F45" w:rsidRPr="00351643" w:rsidRDefault="00FD1F4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HIST 3141/5141</w:t>
            </w:r>
          </w:p>
        </w:tc>
        <w:tc>
          <w:tcPr>
            <w:tcW w:w="4860" w:type="dxa"/>
          </w:tcPr>
          <w:p w14:paraId="4D922266" w14:textId="479C53C5" w:rsidR="00FD1F45" w:rsidRPr="00351643" w:rsidRDefault="001B33B2"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History of American Radicalism: From the Populists to Occupy Wall Street</w:t>
            </w:r>
          </w:p>
        </w:tc>
        <w:tc>
          <w:tcPr>
            <w:tcW w:w="990" w:type="dxa"/>
          </w:tcPr>
          <w:p w14:paraId="7A3E8881" w14:textId="3A981464" w:rsidR="00FD1F45" w:rsidRPr="00351643" w:rsidRDefault="00EB4892"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4C07BAD1" w14:textId="46D57B2F" w:rsidR="00FD1F45" w:rsidRPr="00351643" w:rsidRDefault="00EB4892"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FD1F45" w:rsidRPr="00351643" w14:paraId="03FF0D2F" w14:textId="77777777" w:rsidTr="00876853">
        <w:tc>
          <w:tcPr>
            <w:tcW w:w="2245" w:type="dxa"/>
          </w:tcPr>
          <w:p w14:paraId="36EF0360" w14:textId="77777777" w:rsidR="00FD1F45" w:rsidRPr="00351643" w:rsidRDefault="00FD1F45" w:rsidP="00EB232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HIST 3147/5147</w:t>
            </w:r>
          </w:p>
        </w:tc>
        <w:tc>
          <w:tcPr>
            <w:tcW w:w="4860" w:type="dxa"/>
          </w:tcPr>
          <w:p w14:paraId="0A6138BE" w14:textId="2B33AF8E" w:rsidR="00FD1F45" w:rsidRPr="00351643" w:rsidRDefault="00EB4892"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History of Now: America, 1989-Present</w:t>
            </w:r>
          </w:p>
        </w:tc>
        <w:tc>
          <w:tcPr>
            <w:tcW w:w="990" w:type="dxa"/>
          </w:tcPr>
          <w:p w14:paraId="4ECA93B6" w14:textId="4669E1A8" w:rsidR="00FD1F45" w:rsidRPr="00351643" w:rsidRDefault="00EB4892"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4C9179EB" w14:textId="71D32027" w:rsidR="00FD1F45" w:rsidRPr="00351643" w:rsidRDefault="00EB4892"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FD1F45" w:rsidRPr="00351643" w14:paraId="14DEB6CC" w14:textId="77777777" w:rsidTr="00876853">
        <w:tc>
          <w:tcPr>
            <w:tcW w:w="2245" w:type="dxa"/>
          </w:tcPr>
          <w:p w14:paraId="6AA96B42" w14:textId="77777777" w:rsidR="00FD1F45" w:rsidRPr="00351643" w:rsidRDefault="00FD1F45" w:rsidP="00313405">
            <w:pPr>
              <w:textAlignment w:val="baseline"/>
              <w:rPr>
                <w:rFonts w:ascii="Arial" w:eastAsia="Times New Roman" w:hAnsi="Arial" w:cs="Arial"/>
                <w:color w:val="000000"/>
                <w:bdr w:val="none" w:sz="0" w:space="0" w:color="auto" w:frame="1"/>
              </w:rPr>
            </w:pPr>
            <w:r w:rsidRPr="00351643">
              <w:rPr>
                <w:rFonts w:ascii="Arial" w:eastAsia="Times New Roman" w:hAnsi="Arial" w:cs="Arial"/>
                <w:color w:val="000000"/>
                <w:bdr w:val="none" w:sz="0" w:space="0" w:color="auto" w:frame="1"/>
              </w:rPr>
              <w:t>MATH 3060</w:t>
            </w:r>
          </w:p>
        </w:tc>
        <w:tc>
          <w:tcPr>
            <w:tcW w:w="4860" w:type="dxa"/>
          </w:tcPr>
          <w:p w14:paraId="0084C31C" w14:textId="457CB632" w:rsidR="00FD1F45" w:rsidRPr="00351643" w:rsidRDefault="00E44AD3" w:rsidP="00EB2325">
            <w:pPr>
              <w:textAlignment w:val="baseline"/>
              <w:rPr>
                <w:rFonts w:ascii="Arial" w:eastAsia="Times New Roman" w:hAnsi="Arial" w:cs="Arial"/>
                <w:color w:val="000000"/>
                <w:bdr w:val="none" w:sz="0" w:space="0" w:color="auto" w:frame="1"/>
              </w:rPr>
            </w:pPr>
            <w:r>
              <w:rPr>
                <w:rFonts w:ascii="Arial" w:hAnsi="Arial" w:cs="Arial"/>
                <w:color w:val="333333"/>
                <w:sz w:val="21"/>
                <w:szCs w:val="21"/>
                <w:shd w:val="clear" w:color="auto" w:fill="FFFFFF"/>
              </w:rPr>
              <w:t>Introduction to Mathematical Reasoning, Problem Solving, and Proof</w:t>
            </w:r>
          </w:p>
        </w:tc>
        <w:tc>
          <w:tcPr>
            <w:tcW w:w="990" w:type="dxa"/>
          </w:tcPr>
          <w:p w14:paraId="003DAD84" w14:textId="4377D56D" w:rsidR="00FD1F45" w:rsidRPr="00351643" w:rsidRDefault="00E44AD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3</w:t>
            </w:r>
          </w:p>
        </w:tc>
        <w:tc>
          <w:tcPr>
            <w:tcW w:w="1255" w:type="dxa"/>
          </w:tcPr>
          <w:p w14:paraId="5936581A" w14:textId="36446901" w:rsidR="00FD1F45" w:rsidRPr="00351643" w:rsidRDefault="00E44AD3" w:rsidP="00EB2325">
            <w:pPr>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p>
        </w:tc>
      </w:tr>
      <w:tr w:rsidR="00FD1F45" w:rsidRPr="00351643" w14:paraId="64EBC3B6" w14:textId="77777777" w:rsidTr="00876853">
        <w:tc>
          <w:tcPr>
            <w:tcW w:w="2245" w:type="dxa"/>
          </w:tcPr>
          <w:p w14:paraId="2E30F39D" w14:textId="3D1BF112" w:rsidR="00FD1F45" w:rsidRPr="00964E62" w:rsidRDefault="00351643" w:rsidP="0031340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 xml:space="preserve">MATH 1500 </w:t>
            </w:r>
          </w:p>
        </w:tc>
        <w:tc>
          <w:tcPr>
            <w:tcW w:w="4860" w:type="dxa"/>
          </w:tcPr>
          <w:p w14:paraId="26FE9080" w14:textId="6DE714A8"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Introductory Statistics</w:t>
            </w:r>
          </w:p>
        </w:tc>
        <w:tc>
          <w:tcPr>
            <w:tcW w:w="990" w:type="dxa"/>
          </w:tcPr>
          <w:p w14:paraId="0EFA3666" w14:textId="674394DB"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3</w:t>
            </w:r>
          </w:p>
        </w:tc>
        <w:tc>
          <w:tcPr>
            <w:tcW w:w="1255" w:type="dxa"/>
          </w:tcPr>
          <w:p w14:paraId="3005ADDD" w14:textId="294E0C5D"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T1</w:t>
            </w:r>
          </w:p>
        </w:tc>
      </w:tr>
      <w:tr w:rsidR="00E44AD3" w:rsidRPr="00351643" w14:paraId="017672D7" w14:textId="77777777" w:rsidTr="00AB4EBE">
        <w:tc>
          <w:tcPr>
            <w:tcW w:w="9350" w:type="dxa"/>
            <w:gridSpan w:val="4"/>
          </w:tcPr>
          <w:p w14:paraId="3D8DBC1D" w14:textId="19AA94A1" w:rsidR="00E44AD3" w:rsidRPr="00964E62" w:rsidRDefault="00E44AD3" w:rsidP="00EB2325">
            <w:pPr>
              <w:textAlignment w:val="baseline"/>
              <w:rPr>
                <w:rFonts w:ascii="Arial" w:eastAsia="Times New Roman" w:hAnsi="Arial" w:cs="Arial"/>
                <w:b/>
                <w:bCs/>
                <w:color w:val="000000"/>
                <w:sz w:val="24"/>
                <w:szCs w:val="24"/>
                <w:bdr w:val="none" w:sz="0" w:space="0" w:color="auto" w:frame="1"/>
              </w:rPr>
            </w:pPr>
            <w:r w:rsidRPr="00964E62">
              <w:rPr>
                <w:rFonts w:ascii="Arial" w:eastAsia="Times New Roman" w:hAnsi="Arial" w:cs="Arial"/>
                <w:b/>
                <w:bCs/>
                <w:color w:val="000000"/>
                <w:sz w:val="24"/>
                <w:szCs w:val="24"/>
                <w:bdr w:val="none" w:sz="0" w:space="0" w:color="auto" w:frame="1"/>
              </w:rPr>
              <w:t>Patton College of Education</w:t>
            </w:r>
          </w:p>
        </w:tc>
      </w:tr>
      <w:tr w:rsidR="00FD1F45" w:rsidRPr="00351643" w14:paraId="5CAE7D8F" w14:textId="77777777" w:rsidTr="00876853">
        <w:tc>
          <w:tcPr>
            <w:tcW w:w="2245" w:type="dxa"/>
          </w:tcPr>
          <w:p w14:paraId="38204E77" w14:textId="77777777" w:rsidR="00FD1F45" w:rsidRPr="00964E62" w:rsidRDefault="00FD1F45"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COED 6050</w:t>
            </w:r>
          </w:p>
        </w:tc>
        <w:tc>
          <w:tcPr>
            <w:tcW w:w="4860" w:type="dxa"/>
          </w:tcPr>
          <w:p w14:paraId="4A6EF316" w14:textId="6B005B33"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Coaching Athletes with Disabilities</w:t>
            </w:r>
          </w:p>
        </w:tc>
        <w:tc>
          <w:tcPr>
            <w:tcW w:w="990" w:type="dxa"/>
          </w:tcPr>
          <w:p w14:paraId="1D707FB7" w14:textId="1B5FFB60"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3</w:t>
            </w:r>
          </w:p>
        </w:tc>
        <w:tc>
          <w:tcPr>
            <w:tcW w:w="1255" w:type="dxa"/>
          </w:tcPr>
          <w:p w14:paraId="7FE05875" w14:textId="1A840C7D"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w:t>
            </w:r>
          </w:p>
        </w:tc>
      </w:tr>
      <w:tr w:rsidR="00FD1F45" w:rsidRPr="00351643" w14:paraId="674DE604" w14:textId="77777777" w:rsidTr="00876853">
        <w:tc>
          <w:tcPr>
            <w:tcW w:w="2245" w:type="dxa"/>
          </w:tcPr>
          <w:p w14:paraId="2D13B6EF" w14:textId="77777777" w:rsidR="00FD1F45" w:rsidRPr="00964E62" w:rsidRDefault="00FD1F45"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EDTE 1010</w:t>
            </w:r>
          </w:p>
        </w:tc>
        <w:tc>
          <w:tcPr>
            <w:tcW w:w="4860" w:type="dxa"/>
          </w:tcPr>
          <w:p w14:paraId="685DBC73" w14:textId="427FEDA6"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Introduction to Hip-Hop Based Education</w:t>
            </w:r>
          </w:p>
        </w:tc>
        <w:tc>
          <w:tcPr>
            <w:tcW w:w="990" w:type="dxa"/>
          </w:tcPr>
          <w:p w14:paraId="6F136882" w14:textId="480E5CA7"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3</w:t>
            </w:r>
          </w:p>
        </w:tc>
        <w:tc>
          <w:tcPr>
            <w:tcW w:w="1255" w:type="dxa"/>
          </w:tcPr>
          <w:p w14:paraId="569D302C" w14:textId="697FDB72"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w:t>
            </w:r>
          </w:p>
        </w:tc>
      </w:tr>
      <w:tr w:rsidR="00FD1F45" w:rsidRPr="00351643" w14:paraId="6D156E5E" w14:textId="77777777" w:rsidTr="00876853">
        <w:tc>
          <w:tcPr>
            <w:tcW w:w="2245" w:type="dxa"/>
          </w:tcPr>
          <w:p w14:paraId="327E2615" w14:textId="77777777" w:rsidR="00FD1F45" w:rsidRPr="00964E62" w:rsidRDefault="00FD1F45"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ES 6805</w:t>
            </w:r>
          </w:p>
          <w:p w14:paraId="2C87CC6C" w14:textId="77777777" w:rsidR="00FD1F45" w:rsidRPr="00964E62" w:rsidRDefault="00FD1F45" w:rsidP="00EB2325">
            <w:pPr>
              <w:textAlignment w:val="baseline"/>
              <w:rPr>
                <w:rFonts w:ascii="Arial" w:eastAsia="Times New Roman" w:hAnsi="Arial" w:cs="Arial"/>
                <w:color w:val="000000"/>
                <w:bdr w:val="none" w:sz="0" w:space="0" w:color="auto" w:frame="1"/>
              </w:rPr>
            </w:pPr>
          </w:p>
        </w:tc>
        <w:tc>
          <w:tcPr>
            <w:tcW w:w="4860" w:type="dxa"/>
          </w:tcPr>
          <w:p w14:paraId="70BA0813" w14:textId="536F87EB"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Seminar in Community-Based Environmental Studies</w:t>
            </w:r>
          </w:p>
        </w:tc>
        <w:tc>
          <w:tcPr>
            <w:tcW w:w="990" w:type="dxa"/>
          </w:tcPr>
          <w:p w14:paraId="2BD4ADA0" w14:textId="35789CDF"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3</w:t>
            </w:r>
          </w:p>
        </w:tc>
        <w:tc>
          <w:tcPr>
            <w:tcW w:w="1255" w:type="dxa"/>
          </w:tcPr>
          <w:p w14:paraId="19159C2F" w14:textId="44E14222" w:rsidR="00FD1F45" w:rsidRPr="00964E62" w:rsidRDefault="00E44AD3"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w:t>
            </w:r>
          </w:p>
        </w:tc>
      </w:tr>
      <w:tr w:rsidR="00E44AD3" w:rsidRPr="00351643" w14:paraId="6F6B2E4E" w14:textId="77777777" w:rsidTr="00B47A49">
        <w:tc>
          <w:tcPr>
            <w:tcW w:w="9350" w:type="dxa"/>
            <w:gridSpan w:val="4"/>
          </w:tcPr>
          <w:p w14:paraId="21DB26C6" w14:textId="14884839" w:rsidR="00E44AD3" w:rsidRPr="00964E62" w:rsidRDefault="00E44AD3" w:rsidP="00EB2325">
            <w:pPr>
              <w:textAlignment w:val="baseline"/>
              <w:rPr>
                <w:rFonts w:ascii="Arial" w:eastAsia="Times New Roman" w:hAnsi="Arial" w:cs="Arial"/>
                <w:b/>
                <w:bCs/>
                <w:color w:val="000000"/>
                <w:sz w:val="24"/>
                <w:szCs w:val="24"/>
                <w:bdr w:val="none" w:sz="0" w:space="0" w:color="auto" w:frame="1"/>
              </w:rPr>
            </w:pPr>
            <w:r w:rsidRPr="00964E62">
              <w:rPr>
                <w:rFonts w:ascii="Arial" w:eastAsia="Times New Roman" w:hAnsi="Arial" w:cs="Arial"/>
                <w:b/>
                <w:bCs/>
                <w:color w:val="000000"/>
                <w:sz w:val="24"/>
                <w:szCs w:val="24"/>
                <w:bdr w:val="none" w:sz="0" w:space="0" w:color="auto" w:frame="1"/>
              </w:rPr>
              <w:t>College of Fine Arts</w:t>
            </w:r>
          </w:p>
        </w:tc>
      </w:tr>
      <w:tr w:rsidR="00DE64D7" w:rsidRPr="00351643" w14:paraId="0DBAD72D" w14:textId="77777777" w:rsidTr="00876853">
        <w:tc>
          <w:tcPr>
            <w:tcW w:w="2245" w:type="dxa"/>
          </w:tcPr>
          <w:p w14:paraId="46DD818A" w14:textId="1F54F917" w:rsidR="00DE64D7" w:rsidRPr="00964E62" w:rsidRDefault="00497A65"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IART 4710</w:t>
            </w:r>
          </w:p>
        </w:tc>
        <w:tc>
          <w:tcPr>
            <w:tcW w:w="4860" w:type="dxa"/>
          </w:tcPr>
          <w:p w14:paraId="3ABF5D1B" w14:textId="41B0D422" w:rsidR="00DE64D7" w:rsidRPr="00964E62" w:rsidRDefault="0002556C"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Interdisciplinary Arts BFA Capstone</w:t>
            </w:r>
          </w:p>
        </w:tc>
        <w:tc>
          <w:tcPr>
            <w:tcW w:w="990" w:type="dxa"/>
          </w:tcPr>
          <w:p w14:paraId="5A63A3B5" w14:textId="2E6F09DC" w:rsidR="00DE64D7"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3</w:t>
            </w:r>
          </w:p>
        </w:tc>
        <w:tc>
          <w:tcPr>
            <w:tcW w:w="1255" w:type="dxa"/>
          </w:tcPr>
          <w:p w14:paraId="3B8C3ADC" w14:textId="01345FC6" w:rsidR="00DE64D7"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T3 Equiv</w:t>
            </w:r>
          </w:p>
        </w:tc>
      </w:tr>
      <w:tr w:rsidR="00497A65" w:rsidRPr="00351643" w14:paraId="76BF14CD" w14:textId="77777777" w:rsidTr="00876853">
        <w:tc>
          <w:tcPr>
            <w:tcW w:w="2245" w:type="dxa"/>
          </w:tcPr>
          <w:p w14:paraId="5B82B531" w14:textId="5D55B0F1" w:rsidR="00497A65" w:rsidRPr="00964E62" w:rsidRDefault="00497A65"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IART 7602</w:t>
            </w:r>
          </w:p>
        </w:tc>
        <w:tc>
          <w:tcPr>
            <w:tcW w:w="4860" w:type="dxa"/>
          </w:tcPr>
          <w:p w14:paraId="406E02E6" w14:textId="5A404D27" w:rsidR="00497A6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Art of African Cinema</w:t>
            </w:r>
          </w:p>
        </w:tc>
        <w:tc>
          <w:tcPr>
            <w:tcW w:w="990" w:type="dxa"/>
          </w:tcPr>
          <w:p w14:paraId="5772132F" w14:textId="3C70DBDA" w:rsidR="00497A6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4</w:t>
            </w:r>
          </w:p>
        </w:tc>
        <w:tc>
          <w:tcPr>
            <w:tcW w:w="1255" w:type="dxa"/>
          </w:tcPr>
          <w:p w14:paraId="4E56E5EA" w14:textId="648FBDB6" w:rsidR="00497A6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w:t>
            </w:r>
          </w:p>
        </w:tc>
      </w:tr>
      <w:tr w:rsidR="00313405" w:rsidRPr="00351643" w14:paraId="72709E35" w14:textId="77777777" w:rsidTr="00876853">
        <w:tc>
          <w:tcPr>
            <w:tcW w:w="2245" w:type="dxa"/>
          </w:tcPr>
          <w:p w14:paraId="1DE92585" w14:textId="77777777" w:rsidR="00313405" w:rsidRPr="00964E62" w:rsidRDefault="00313405" w:rsidP="00EB2325">
            <w:pPr>
              <w:textAlignment w:val="baseline"/>
              <w:rPr>
                <w:rFonts w:ascii="Arial" w:eastAsia="Times New Roman" w:hAnsi="Arial" w:cs="Arial"/>
                <w:color w:val="000000"/>
                <w:bdr w:val="none" w:sz="0" w:space="0" w:color="auto" w:frame="1"/>
              </w:rPr>
            </w:pPr>
          </w:p>
        </w:tc>
        <w:tc>
          <w:tcPr>
            <w:tcW w:w="4860" w:type="dxa"/>
          </w:tcPr>
          <w:p w14:paraId="14512F1E" w14:textId="77777777" w:rsidR="00313405" w:rsidRPr="00964E62" w:rsidRDefault="00313405" w:rsidP="00EB2325">
            <w:pPr>
              <w:textAlignment w:val="baseline"/>
              <w:rPr>
                <w:rFonts w:ascii="Arial" w:eastAsia="Times New Roman" w:hAnsi="Arial" w:cs="Arial"/>
                <w:color w:val="000000"/>
                <w:bdr w:val="none" w:sz="0" w:space="0" w:color="auto" w:frame="1"/>
              </w:rPr>
            </w:pPr>
          </w:p>
        </w:tc>
        <w:tc>
          <w:tcPr>
            <w:tcW w:w="990" w:type="dxa"/>
          </w:tcPr>
          <w:p w14:paraId="09895689" w14:textId="77777777" w:rsidR="00313405" w:rsidRPr="00964E62" w:rsidRDefault="00313405" w:rsidP="00EB2325">
            <w:pPr>
              <w:textAlignment w:val="baseline"/>
              <w:rPr>
                <w:rFonts w:ascii="Arial" w:eastAsia="Times New Roman" w:hAnsi="Arial" w:cs="Arial"/>
                <w:color w:val="000000"/>
                <w:bdr w:val="none" w:sz="0" w:space="0" w:color="auto" w:frame="1"/>
              </w:rPr>
            </w:pPr>
          </w:p>
        </w:tc>
        <w:tc>
          <w:tcPr>
            <w:tcW w:w="1255" w:type="dxa"/>
          </w:tcPr>
          <w:p w14:paraId="74C987EE" w14:textId="77777777" w:rsidR="00313405" w:rsidRPr="00964E62" w:rsidRDefault="00313405" w:rsidP="00EB2325">
            <w:pPr>
              <w:textAlignment w:val="baseline"/>
              <w:rPr>
                <w:rFonts w:ascii="Arial" w:eastAsia="Times New Roman" w:hAnsi="Arial" w:cs="Arial"/>
                <w:color w:val="000000"/>
                <w:bdr w:val="none" w:sz="0" w:space="0" w:color="auto" w:frame="1"/>
              </w:rPr>
            </w:pPr>
          </w:p>
        </w:tc>
      </w:tr>
      <w:tr w:rsidR="0002556C" w:rsidRPr="00351643" w14:paraId="5C5F82F8" w14:textId="77777777" w:rsidTr="003354FC">
        <w:tc>
          <w:tcPr>
            <w:tcW w:w="9350" w:type="dxa"/>
            <w:gridSpan w:val="4"/>
          </w:tcPr>
          <w:p w14:paraId="57C2846F" w14:textId="4F350C15" w:rsidR="0002556C"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b/>
                <w:bCs/>
                <w:color w:val="000000"/>
                <w:bdr w:val="none" w:sz="0" w:space="0" w:color="auto" w:frame="1"/>
              </w:rPr>
              <w:t xml:space="preserve">Heritage College of </w:t>
            </w:r>
            <w:r w:rsidR="00756B99" w:rsidRPr="00964E62">
              <w:rPr>
                <w:rFonts w:ascii="Arial" w:eastAsia="Times New Roman" w:hAnsi="Arial" w:cs="Arial"/>
                <w:b/>
                <w:bCs/>
                <w:color w:val="000000"/>
                <w:bdr w:val="none" w:sz="0" w:space="0" w:color="auto" w:frame="1"/>
              </w:rPr>
              <w:t xml:space="preserve">Osteopathic </w:t>
            </w:r>
            <w:r w:rsidRPr="00964E62">
              <w:rPr>
                <w:rFonts w:ascii="Arial" w:eastAsia="Times New Roman" w:hAnsi="Arial" w:cs="Arial"/>
                <w:b/>
                <w:bCs/>
                <w:color w:val="000000"/>
                <w:bdr w:val="none" w:sz="0" w:space="0" w:color="auto" w:frame="1"/>
              </w:rPr>
              <w:t>Medicine</w:t>
            </w:r>
          </w:p>
        </w:tc>
      </w:tr>
      <w:tr w:rsidR="00313405" w:rsidRPr="00351643" w14:paraId="17AAF637" w14:textId="77777777" w:rsidTr="00876853">
        <w:tc>
          <w:tcPr>
            <w:tcW w:w="2245" w:type="dxa"/>
          </w:tcPr>
          <w:p w14:paraId="4434EC5B" w14:textId="544A698C" w:rsidR="00313405" w:rsidRPr="00964E62" w:rsidRDefault="00313405"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OCOM 7012</w:t>
            </w:r>
          </w:p>
        </w:tc>
        <w:tc>
          <w:tcPr>
            <w:tcW w:w="4860" w:type="dxa"/>
          </w:tcPr>
          <w:p w14:paraId="3D5C2677" w14:textId="1D045CDD" w:rsidR="0031340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Health Systems Science 4</w:t>
            </w:r>
          </w:p>
        </w:tc>
        <w:tc>
          <w:tcPr>
            <w:tcW w:w="990" w:type="dxa"/>
          </w:tcPr>
          <w:p w14:paraId="133C810B" w14:textId="7F9DBC2A" w:rsidR="0031340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3</w:t>
            </w:r>
          </w:p>
        </w:tc>
        <w:tc>
          <w:tcPr>
            <w:tcW w:w="1255" w:type="dxa"/>
          </w:tcPr>
          <w:p w14:paraId="132F465C" w14:textId="360D3C77" w:rsidR="0031340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w:t>
            </w:r>
          </w:p>
        </w:tc>
      </w:tr>
      <w:tr w:rsidR="00313405" w:rsidRPr="00351643" w14:paraId="10ED6CD3" w14:textId="77777777" w:rsidTr="00876853">
        <w:trPr>
          <w:trHeight w:val="350"/>
        </w:trPr>
        <w:tc>
          <w:tcPr>
            <w:tcW w:w="2245" w:type="dxa"/>
          </w:tcPr>
          <w:p w14:paraId="3DCC6434" w14:textId="0C6C1CE3" w:rsidR="00313405" w:rsidRPr="00964E62" w:rsidRDefault="00313405"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OCOM 7013</w:t>
            </w:r>
          </w:p>
        </w:tc>
        <w:tc>
          <w:tcPr>
            <w:tcW w:w="4860" w:type="dxa"/>
          </w:tcPr>
          <w:p w14:paraId="652CF7D4" w14:textId="49954655" w:rsidR="0031340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Health Systems Science 5</w:t>
            </w:r>
          </w:p>
        </w:tc>
        <w:tc>
          <w:tcPr>
            <w:tcW w:w="990" w:type="dxa"/>
          </w:tcPr>
          <w:p w14:paraId="092C7129" w14:textId="279AEC08" w:rsidR="0031340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3</w:t>
            </w:r>
          </w:p>
        </w:tc>
        <w:tc>
          <w:tcPr>
            <w:tcW w:w="1255" w:type="dxa"/>
          </w:tcPr>
          <w:p w14:paraId="08FDF004" w14:textId="0D398F1F" w:rsidR="00313405"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w:t>
            </w:r>
          </w:p>
        </w:tc>
      </w:tr>
      <w:tr w:rsidR="0002556C" w:rsidRPr="00351643" w14:paraId="610D5934" w14:textId="77777777" w:rsidTr="00DB6E15">
        <w:tc>
          <w:tcPr>
            <w:tcW w:w="9350" w:type="dxa"/>
            <w:gridSpan w:val="4"/>
          </w:tcPr>
          <w:p w14:paraId="3A7CCE91" w14:textId="71E394ED" w:rsidR="0002556C"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b/>
                <w:bCs/>
                <w:color w:val="000000"/>
                <w:bdr w:val="none" w:sz="0" w:space="0" w:color="auto" w:frame="1"/>
              </w:rPr>
              <w:t>Honors Tutorial College</w:t>
            </w:r>
          </w:p>
        </w:tc>
      </w:tr>
      <w:tr w:rsidR="001A66FE" w:rsidRPr="00351643" w14:paraId="32CC8339" w14:textId="77777777" w:rsidTr="00876853">
        <w:tc>
          <w:tcPr>
            <w:tcW w:w="2245" w:type="dxa"/>
          </w:tcPr>
          <w:p w14:paraId="5552DDCC" w14:textId="1427178D" w:rsidR="001A66FE" w:rsidRPr="00964E62" w:rsidRDefault="001A66FE"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HC 2401</w:t>
            </w:r>
          </w:p>
        </w:tc>
        <w:tc>
          <w:tcPr>
            <w:tcW w:w="4860" w:type="dxa"/>
          </w:tcPr>
          <w:p w14:paraId="6713B193" w14:textId="26786C31" w:rsidR="001A66FE" w:rsidRPr="00964E62" w:rsidRDefault="0002556C" w:rsidP="00EB2325">
            <w:pPr>
              <w:textAlignment w:val="baseline"/>
              <w:rPr>
                <w:rFonts w:ascii="Arial" w:eastAsia="Times New Roman" w:hAnsi="Arial" w:cs="Arial"/>
                <w:color w:val="000000"/>
                <w:bdr w:val="none" w:sz="0" w:space="0" w:color="auto" w:frame="1"/>
              </w:rPr>
            </w:pPr>
            <w:r w:rsidRPr="00964E62">
              <w:rPr>
                <w:rFonts w:ascii="Arial" w:hAnsi="Arial" w:cs="Arial"/>
                <w:color w:val="333333"/>
                <w:sz w:val="21"/>
                <w:szCs w:val="21"/>
                <w:shd w:val="clear" w:color="auto" w:fill="FFFFFF"/>
              </w:rPr>
              <w:t>OHIO Honors Engagement Lab</w:t>
            </w:r>
          </w:p>
        </w:tc>
        <w:tc>
          <w:tcPr>
            <w:tcW w:w="990" w:type="dxa"/>
          </w:tcPr>
          <w:p w14:paraId="799045C4" w14:textId="5B3EF597" w:rsidR="001A66FE"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1</w:t>
            </w:r>
          </w:p>
        </w:tc>
        <w:tc>
          <w:tcPr>
            <w:tcW w:w="1255" w:type="dxa"/>
          </w:tcPr>
          <w:p w14:paraId="2ED16997" w14:textId="264DC3A3" w:rsidR="001A66FE" w:rsidRPr="00964E62" w:rsidRDefault="0002556C" w:rsidP="00EB2325">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w:t>
            </w:r>
          </w:p>
        </w:tc>
      </w:tr>
    </w:tbl>
    <w:p w14:paraId="6A2ABE05" w14:textId="5D37FCCA" w:rsidR="0002556C" w:rsidRDefault="0002556C">
      <w:pPr>
        <w:rPr>
          <w:rFonts w:ascii="Arial" w:hAnsi="Arial" w:cs="Arial"/>
          <w:sz w:val="24"/>
          <w:szCs w:val="24"/>
        </w:rPr>
      </w:pPr>
    </w:p>
    <w:p w14:paraId="47E9BE07" w14:textId="22FC4142" w:rsidR="004F2FF2" w:rsidRDefault="004F2FF2">
      <w:pPr>
        <w:rPr>
          <w:rFonts w:ascii="Arial" w:hAnsi="Arial" w:cs="Arial"/>
          <w:sz w:val="24"/>
          <w:szCs w:val="24"/>
        </w:rPr>
      </w:pPr>
    </w:p>
    <w:p w14:paraId="4260574B" w14:textId="0501BBAE" w:rsidR="00015E97" w:rsidRDefault="00015E97">
      <w:pPr>
        <w:rPr>
          <w:rFonts w:ascii="Arial" w:hAnsi="Arial" w:cs="Arial"/>
          <w:sz w:val="24"/>
          <w:szCs w:val="24"/>
        </w:rPr>
      </w:pPr>
    </w:p>
    <w:p w14:paraId="2E89B71D" w14:textId="3ABF3ED6" w:rsidR="00015E97" w:rsidRDefault="00015E97">
      <w:pPr>
        <w:rPr>
          <w:rFonts w:ascii="Arial" w:hAnsi="Arial" w:cs="Arial"/>
          <w:sz w:val="24"/>
          <w:szCs w:val="24"/>
        </w:rPr>
      </w:pPr>
    </w:p>
    <w:p w14:paraId="27ED4B0F" w14:textId="72A9EEBE" w:rsidR="00964E62" w:rsidRDefault="00964E62">
      <w:pPr>
        <w:rPr>
          <w:rFonts w:ascii="Arial" w:hAnsi="Arial" w:cs="Arial"/>
          <w:sz w:val="24"/>
          <w:szCs w:val="24"/>
        </w:rPr>
      </w:pPr>
    </w:p>
    <w:p w14:paraId="7C38E110" w14:textId="77777777" w:rsidR="00B1169C" w:rsidRDefault="00B1169C">
      <w:pPr>
        <w:rPr>
          <w:rFonts w:ascii="Arial" w:hAnsi="Arial" w:cs="Arial"/>
          <w:sz w:val="24"/>
          <w:szCs w:val="24"/>
        </w:rPr>
      </w:pPr>
    </w:p>
    <w:p w14:paraId="38A0FFFC" w14:textId="6CC96EF8" w:rsidR="00015E97" w:rsidRDefault="00015E97">
      <w:pPr>
        <w:rPr>
          <w:rFonts w:ascii="Arial" w:hAnsi="Arial" w:cs="Arial"/>
          <w:sz w:val="24"/>
          <w:szCs w:val="24"/>
        </w:rPr>
      </w:pPr>
    </w:p>
    <w:p w14:paraId="06B3107D" w14:textId="77777777" w:rsidR="00A5193D" w:rsidRPr="0002556C" w:rsidRDefault="00A5193D">
      <w:pPr>
        <w:rPr>
          <w:rFonts w:ascii="Arial" w:hAnsi="Arial" w:cs="Arial"/>
          <w:sz w:val="24"/>
          <w:szCs w:val="24"/>
        </w:rPr>
      </w:pPr>
    </w:p>
    <w:p w14:paraId="6A4DD5C7" w14:textId="75E9F512" w:rsidR="00497A65" w:rsidRPr="004F2FF2" w:rsidRDefault="00497A65" w:rsidP="002A5626">
      <w:pPr>
        <w:pStyle w:val="ListParagraph"/>
        <w:numPr>
          <w:ilvl w:val="0"/>
          <w:numId w:val="2"/>
        </w:numPr>
        <w:rPr>
          <w:rFonts w:ascii="Arial" w:hAnsi="Arial" w:cs="Arial"/>
          <w:b/>
          <w:bCs/>
        </w:rPr>
      </w:pPr>
      <w:r w:rsidRPr="004F2FF2">
        <w:rPr>
          <w:rFonts w:ascii="Arial" w:hAnsi="Arial" w:cs="Arial"/>
          <w:b/>
          <w:bCs/>
        </w:rPr>
        <w:t>Course Changes</w:t>
      </w:r>
      <w:r w:rsidR="00313405" w:rsidRPr="004F2FF2">
        <w:rPr>
          <w:rFonts w:ascii="Arial" w:hAnsi="Arial" w:cs="Arial"/>
          <w:b/>
          <w:bCs/>
        </w:rPr>
        <w:t xml:space="preserve">  </w:t>
      </w:r>
    </w:p>
    <w:tbl>
      <w:tblPr>
        <w:tblStyle w:val="TableGrid"/>
        <w:tblW w:w="9715" w:type="dxa"/>
        <w:tblLook w:val="04A0" w:firstRow="1" w:lastRow="0" w:firstColumn="1" w:lastColumn="0" w:noHBand="0" w:noVBand="1"/>
      </w:tblPr>
      <w:tblGrid>
        <w:gridCol w:w="2337"/>
        <w:gridCol w:w="3058"/>
        <w:gridCol w:w="4320"/>
      </w:tblGrid>
      <w:tr w:rsidR="004F2FF2" w:rsidRPr="004F2FF2" w14:paraId="7CF145D1" w14:textId="77777777" w:rsidTr="00015E97">
        <w:tc>
          <w:tcPr>
            <w:tcW w:w="2337" w:type="dxa"/>
          </w:tcPr>
          <w:p w14:paraId="6D076FB8" w14:textId="00189F36" w:rsidR="004F2FF2" w:rsidRPr="00611178" w:rsidRDefault="00655034">
            <w:pPr>
              <w:rPr>
                <w:rFonts w:ascii="Arial" w:hAnsi="Arial" w:cs="Arial"/>
                <w:b/>
                <w:bCs/>
              </w:rPr>
            </w:pPr>
            <w:r w:rsidRPr="00611178">
              <w:rPr>
                <w:rFonts w:ascii="Arial" w:hAnsi="Arial" w:cs="Arial"/>
                <w:b/>
                <w:bCs/>
              </w:rPr>
              <w:t>Course</w:t>
            </w:r>
          </w:p>
        </w:tc>
        <w:tc>
          <w:tcPr>
            <w:tcW w:w="3058" w:type="dxa"/>
          </w:tcPr>
          <w:p w14:paraId="5155C59A" w14:textId="41B167FB" w:rsidR="004F2FF2" w:rsidRPr="00611178" w:rsidRDefault="004F2FF2">
            <w:pPr>
              <w:rPr>
                <w:rFonts w:ascii="Arial" w:hAnsi="Arial" w:cs="Arial"/>
                <w:b/>
                <w:bCs/>
              </w:rPr>
            </w:pPr>
            <w:r w:rsidRPr="00611178">
              <w:rPr>
                <w:rFonts w:ascii="Arial" w:hAnsi="Arial" w:cs="Arial"/>
                <w:b/>
                <w:bCs/>
              </w:rPr>
              <w:t>Name</w:t>
            </w:r>
          </w:p>
        </w:tc>
        <w:tc>
          <w:tcPr>
            <w:tcW w:w="4320" w:type="dxa"/>
          </w:tcPr>
          <w:p w14:paraId="72EC509C" w14:textId="77777777" w:rsidR="004F2FF2" w:rsidRPr="00611178" w:rsidRDefault="004F2FF2">
            <w:pPr>
              <w:rPr>
                <w:rFonts w:ascii="Arial" w:hAnsi="Arial" w:cs="Arial"/>
                <w:b/>
                <w:bCs/>
              </w:rPr>
            </w:pPr>
            <w:r w:rsidRPr="00611178">
              <w:rPr>
                <w:rFonts w:ascii="Arial" w:hAnsi="Arial" w:cs="Arial"/>
                <w:b/>
                <w:bCs/>
              </w:rPr>
              <w:t>Change Type</w:t>
            </w:r>
          </w:p>
          <w:p w14:paraId="628A842D" w14:textId="20EB035A" w:rsidR="00655034" w:rsidRPr="00611178" w:rsidRDefault="00655034">
            <w:pPr>
              <w:rPr>
                <w:rFonts w:ascii="Arial" w:hAnsi="Arial" w:cs="Arial"/>
                <w:b/>
                <w:bCs/>
              </w:rPr>
            </w:pPr>
          </w:p>
        </w:tc>
      </w:tr>
      <w:tr w:rsidR="006712B9" w:rsidRPr="004F2FF2" w14:paraId="03162490" w14:textId="77777777" w:rsidTr="0094559B">
        <w:tc>
          <w:tcPr>
            <w:tcW w:w="9715" w:type="dxa"/>
            <w:gridSpan w:val="3"/>
          </w:tcPr>
          <w:p w14:paraId="31E3969F" w14:textId="2F82C67B" w:rsidR="006712B9" w:rsidRPr="006712B9" w:rsidRDefault="006712B9">
            <w:pPr>
              <w:rPr>
                <w:rFonts w:ascii="Arial" w:hAnsi="Arial" w:cs="Arial"/>
                <w:b/>
                <w:bCs/>
              </w:rPr>
            </w:pPr>
            <w:r w:rsidRPr="006712B9">
              <w:rPr>
                <w:rFonts w:ascii="Arial" w:hAnsi="Arial" w:cs="Arial"/>
                <w:b/>
                <w:bCs/>
              </w:rPr>
              <w:t>College of Health Sciences and Professions</w:t>
            </w:r>
          </w:p>
        </w:tc>
      </w:tr>
      <w:tr w:rsidR="004F2FF2" w:rsidRPr="004F2FF2" w14:paraId="68F731D7" w14:textId="77777777" w:rsidTr="00015E97">
        <w:tc>
          <w:tcPr>
            <w:tcW w:w="2337" w:type="dxa"/>
          </w:tcPr>
          <w:p w14:paraId="16AACAFE" w14:textId="77777777" w:rsidR="004F2FF2" w:rsidRPr="004F2FF2" w:rsidRDefault="004F2FF2" w:rsidP="00351643">
            <w:pPr>
              <w:rPr>
                <w:rFonts w:ascii="Arial" w:hAnsi="Arial" w:cs="Arial"/>
              </w:rPr>
            </w:pPr>
            <w:r w:rsidRPr="004F2FF2">
              <w:rPr>
                <w:rFonts w:ascii="Arial" w:eastAsia="Times New Roman" w:hAnsi="Arial" w:cs="Arial"/>
                <w:bdr w:val="none" w:sz="0" w:space="0" w:color="auto" w:frame="1"/>
              </w:rPr>
              <w:t xml:space="preserve">AT 3100 / AT 5100 to AT 5100  </w:t>
            </w:r>
          </w:p>
        </w:tc>
        <w:tc>
          <w:tcPr>
            <w:tcW w:w="3058" w:type="dxa"/>
          </w:tcPr>
          <w:p w14:paraId="313A1D6F" w14:textId="4E13758B" w:rsidR="004F2FF2" w:rsidRPr="004F2FF2" w:rsidRDefault="004F2FF2" w:rsidP="00351643">
            <w:pPr>
              <w:rPr>
                <w:rFonts w:ascii="Arial" w:hAnsi="Arial" w:cs="Arial"/>
              </w:rPr>
            </w:pPr>
            <w:r w:rsidRPr="004F2FF2">
              <w:rPr>
                <w:rFonts w:ascii="Arial" w:hAnsi="Arial" w:cs="Arial"/>
                <w:color w:val="333333"/>
                <w:shd w:val="clear" w:color="auto" w:fill="FFFFFF"/>
              </w:rPr>
              <w:t>Orthopedic Appliances</w:t>
            </w:r>
          </w:p>
        </w:tc>
        <w:tc>
          <w:tcPr>
            <w:tcW w:w="4320" w:type="dxa"/>
          </w:tcPr>
          <w:p w14:paraId="1D87F6C8" w14:textId="696763AE" w:rsidR="004F2FF2" w:rsidRPr="004F2FF2" w:rsidRDefault="004F2FF2" w:rsidP="00351643">
            <w:pPr>
              <w:rPr>
                <w:rFonts w:ascii="Arial" w:hAnsi="Arial" w:cs="Arial"/>
              </w:rPr>
            </w:pPr>
            <w:r w:rsidRPr="004F2FF2">
              <w:rPr>
                <w:rFonts w:ascii="Arial" w:hAnsi="Arial" w:cs="Arial"/>
              </w:rPr>
              <w:t>Discontinue dual-list</w:t>
            </w:r>
          </w:p>
        </w:tc>
      </w:tr>
      <w:tr w:rsidR="004F2FF2" w:rsidRPr="004F2FF2" w14:paraId="313548A8" w14:textId="77777777" w:rsidTr="00015E97">
        <w:tc>
          <w:tcPr>
            <w:tcW w:w="2337" w:type="dxa"/>
          </w:tcPr>
          <w:p w14:paraId="6E3FFE7D" w14:textId="77777777" w:rsidR="004F2FF2" w:rsidRPr="004F2FF2" w:rsidRDefault="004F2FF2" w:rsidP="00351643">
            <w:pPr>
              <w:rPr>
                <w:rFonts w:ascii="Arial" w:eastAsia="Times New Roman" w:hAnsi="Arial" w:cs="Arial"/>
                <w:bdr w:val="none" w:sz="0" w:space="0" w:color="auto" w:frame="1"/>
              </w:rPr>
            </w:pPr>
            <w:r w:rsidRPr="004F2FF2">
              <w:rPr>
                <w:rFonts w:ascii="Arial" w:eastAsia="Times New Roman" w:hAnsi="Arial" w:cs="Arial"/>
                <w:bdr w:val="none" w:sz="0" w:space="0" w:color="auto" w:frame="1"/>
              </w:rPr>
              <w:t>CSD 1120/5860 to CSD 1120</w:t>
            </w:r>
          </w:p>
        </w:tc>
        <w:tc>
          <w:tcPr>
            <w:tcW w:w="3058" w:type="dxa"/>
          </w:tcPr>
          <w:p w14:paraId="2812E524" w14:textId="7F5D358D" w:rsidR="004F2FF2" w:rsidRPr="004F2FF2" w:rsidRDefault="004F2FF2" w:rsidP="00351643">
            <w:pPr>
              <w:rPr>
                <w:rFonts w:ascii="Arial" w:hAnsi="Arial" w:cs="Arial"/>
              </w:rPr>
            </w:pPr>
            <w:r w:rsidRPr="004F2FF2">
              <w:rPr>
                <w:rFonts w:ascii="Arial" w:hAnsi="Arial" w:cs="Arial"/>
                <w:color w:val="333333"/>
                <w:shd w:val="clear" w:color="auto" w:fill="FFFFFF"/>
              </w:rPr>
              <w:t>Elementary American Sign Language II</w:t>
            </w:r>
          </w:p>
        </w:tc>
        <w:tc>
          <w:tcPr>
            <w:tcW w:w="4320" w:type="dxa"/>
          </w:tcPr>
          <w:p w14:paraId="77ED66EC" w14:textId="06C708AF" w:rsidR="004F2FF2" w:rsidRPr="004F2FF2" w:rsidRDefault="004F2FF2" w:rsidP="00351643">
            <w:pPr>
              <w:rPr>
                <w:rFonts w:ascii="Arial" w:hAnsi="Arial" w:cs="Arial"/>
              </w:rPr>
            </w:pPr>
            <w:r w:rsidRPr="004F2FF2">
              <w:rPr>
                <w:rFonts w:ascii="Arial" w:hAnsi="Arial" w:cs="Arial"/>
              </w:rPr>
              <w:t xml:space="preserve">Discontinue dual-list;  </w:t>
            </w:r>
            <w:r w:rsidRPr="004F2FF2">
              <w:rPr>
                <w:rFonts w:ascii="Arial" w:hAnsi="Arial" w:cs="Arial"/>
                <w:color w:val="333333"/>
                <w:shd w:val="clear" w:color="auto" w:fill="FFFFFF"/>
              </w:rPr>
              <w:t>course description, outcome goals, and course topics and texts</w:t>
            </w:r>
          </w:p>
        </w:tc>
      </w:tr>
      <w:tr w:rsidR="004F2FF2" w:rsidRPr="004F2FF2" w14:paraId="60C2968C" w14:textId="77777777" w:rsidTr="00015E97">
        <w:tc>
          <w:tcPr>
            <w:tcW w:w="2337" w:type="dxa"/>
          </w:tcPr>
          <w:p w14:paraId="1CA829A9" w14:textId="30EEA6C7" w:rsidR="004F2FF2" w:rsidRPr="004F2FF2" w:rsidRDefault="004F2FF2" w:rsidP="00351643">
            <w:pPr>
              <w:rPr>
                <w:rFonts w:ascii="Arial" w:eastAsia="Times New Roman" w:hAnsi="Arial" w:cs="Arial"/>
                <w:bdr w:val="none" w:sz="0" w:space="0" w:color="auto" w:frame="1"/>
              </w:rPr>
            </w:pPr>
            <w:r w:rsidRPr="004F2FF2">
              <w:rPr>
                <w:rFonts w:ascii="Arial" w:eastAsia="Times New Roman" w:hAnsi="Arial" w:cs="Arial"/>
                <w:bdr w:val="none" w:sz="0" w:space="0" w:color="auto" w:frame="1"/>
              </w:rPr>
              <w:t>CSD 2120</w:t>
            </w:r>
          </w:p>
        </w:tc>
        <w:tc>
          <w:tcPr>
            <w:tcW w:w="3058" w:type="dxa"/>
          </w:tcPr>
          <w:p w14:paraId="7A52F4A2" w14:textId="53E2E9DF" w:rsidR="004F2FF2" w:rsidRPr="004F2FF2" w:rsidRDefault="004F2FF2" w:rsidP="00351643">
            <w:pPr>
              <w:rPr>
                <w:rFonts w:ascii="Arial" w:hAnsi="Arial" w:cs="Arial"/>
              </w:rPr>
            </w:pPr>
            <w:r w:rsidRPr="004F2FF2">
              <w:rPr>
                <w:rFonts w:ascii="Arial" w:hAnsi="Arial" w:cs="Arial"/>
                <w:color w:val="333333"/>
                <w:shd w:val="clear" w:color="auto" w:fill="FFFFFF"/>
              </w:rPr>
              <w:t>Intermediate American Sign Language II</w:t>
            </w:r>
          </w:p>
        </w:tc>
        <w:tc>
          <w:tcPr>
            <w:tcW w:w="4320" w:type="dxa"/>
          </w:tcPr>
          <w:p w14:paraId="5B7FEC8D" w14:textId="285608EC" w:rsidR="004F2FF2" w:rsidRPr="004F2FF2" w:rsidRDefault="004F2FF2" w:rsidP="00351643">
            <w:pPr>
              <w:rPr>
                <w:rFonts w:ascii="Arial" w:hAnsi="Arial" w:cs="Arial"/>
              </w:rPr>
            </w:pPr>
            <w:r w:rsidRPr="004F2FF2">
              <w:rPr>
                <w:rFonts w:ascii="Arial" w:hAnsi="Arial" w:cs="Arial"/>
                <w:color w:val="333333"/>
                <w:shd w:val="clear" w:color="auto" w:fill="FFFFFF"/>
              </w:rPr>
              <w:t>course description, outcome goals, and course topics and texts</w:t>
            </w:r>
          </w:p>
        </w:tc>
      </w:tr>
      <w:tr w:rsidR="004F2FF2" w:rsidRPr="004F2FF2" w14:paraId="6FE757B9" w14:textId="77777777" w:rsidTr="00015E97">
        <w:tc>
          <w:tcPr>
            <w:tcW w:w="2337" w:type="dxa"/>
          </w:tcPr>
          <w:p w14:paraId="64312A99" w14:textId="77777777" w:rsidR="004F2FF2" w:rsidRPr="004F2FF2" w:rsidRDefault="004F2FF2">
            <w:pPr>
              <w:rPr>
                <w:rFonts w:ascii="Arial" w:hAnsi="Arial" w:cs="Arial"/>
              </w:rPr>
            </w:pPr>
            <w:r w:rsidRPr="004F2FF2">
              <w:rPr>
                <w:rFonts w:ascii="Arial" w:hAnsi="Arial" w:cs="Arial"/>
              </w:rPr>
              <w:t>HLTH 6380</w:t>
            </w:r>
          </w:p>
        </w:tc>
        <w:tc>
          <w:tcPr>
            <w:tcW w:w="3058" w:type="dxa"/>
          </w:tcPr>
          <w:p w14:paraId="4D3C1A0E" w14:textId="2CEF1856" w:rsidR="004F2FF2" w:rsidRPr="004F2FF2" w:rsidRDefault="004F2FF2">
            <w:pPr>
              <w:rPr>
                <w:rFonts w:ascii="Arial" w:hAnsi="Arial" w:cs="Arial"/>
              </w:rPr>
            </w:pPr>
            <w:r w:rsidRPr="004F2FF2">
              <w:rPr>
                <w:rFonts w:ascii="Arial" w:hAnsi="Arial" w:cs="Arial"/>
                <w:color w:val="333333"/>
                <w:shd w:val="clear" w:color="auto" w:fill="FFFFFF"/>
              </w:rPr>
              <w:t>Strategic Planning and Marketing in Health Care</w:t>
            </w:r>
          </w:p>
        </w:tc>
        <w:tc>
          <w:tcPr>
            <w:tcW w:w="4320" w:type="dxa"/>
          </w:tcPr>
          <w:p w14:paraId="15C06933" w14:textId="4FC61EE7" w:rsidR="004F2FF2" w:rsidRPr="004F2FF2" w:rsidRDefault="004F2FF2">
            <w:pPr>
              <w:rPr>
                <w:rFonts w:ascii="Arial" w:hAnsi="Arial" w:cs="Arial"/>
              </w:rPr>
            </w:pPr>
            <w:r w:rsidRPr="004F2FF2">
              <w:rPr>
                <w:rFonts w:ascii="Arial" w:hAnsi="Arial" w:cs="Arial"/>
              </w:rPr>
              <w:t>Prerequisite</w:t>
            </w:r>
          </w:p>
        </w:tc>
      </w:tr>
      <w:tr w:rsidR="004F2FF2" w:rsidRPr="004F2FF2" w14:paraId="272768AB" w14:textId="77777777" w:rsidTr="00015E97">
        <w:tc>
          <w:tcPr>
            <w:tcW w:w="2337" w:type="dxa"/>
          </w:tcPr>
          <w:p w14:paraId="191D37CA" w14:textId="77777777" w:rsidR="004F2FF2" w:rsidRPr="004F2FF2" w:rsidRDefault="004F2FF2">
            <w:pPr>
              <w:rPr>
                <w:rFonts w:ascii="Arial" w:hAnsi="Arial" w:cs="Arial"/>
              </w:rPr>
            </w:pPr>
            <w:r w:rsidRPr="004F2FF2">
              <w:rPr>
                <w:rFonts w:ascii="Arial" w:hAnsi="Arial" w:cs="Arial"/>
              </w:rPr>
              <w:t>HLTH 6740</w:t>
            </w:r>
          </w:p>
        </w:tc>
        <w:tc>
          <w:tcPr>
            <w:tcW w:w="3058" w:type="dxa"/>
          </w:tcPr>
          <w:p w14:paraId="10F2034C" w14:textId="6A639ECB" w:rsidR="004F2FF2" w:rsidRPr="004F2FF2" w:rsidRDefault="004F2FF2">
            <w:pPr>
              <w:rPr>
                <w:rFonts w:ascii="Arial" w:hAnsi="Arial" w:cs="Arial"/>
              </w:rPr>
            </w:pPr>
            <w:r w:rsidRPr="004F2FF2">
              <w:rPr>
                <w:rFonts w:ascii="Arial" w:hAnsi="Arial" w:cs="Arial"/>
                <w:color w:val="333333"/>
                <w:shd w:val="clear" w:color="auto" w:fill="FFFFFF"/>
              </w:rPr>
              <w:t>Biostatistics in Public Health</w:t>
            </w:r>
          </w:p>
        </w:tc>
        <w:tc>
          <w:tcPr>
            <w:tcW w:w="4320" w:type="dxa"/>
          </w:tcPr>
          <w:p w14:paraId="2F7535F4" w14:textId="57707221" w:rsidR="004F2FF2" w:rsidRPr="004F2FF2" w:rsidRDefault="004F2FF2">
            <w:pPr>
              <w:rPr>
                <w:rFonts w:ascii="Arial" w:hAnsi="Arial" w:cs="Arial"/>
              </w:rPr>
            </w:pPr>
            <w:r w:rsidRPr="004F2FF2">
              <w:rPr>
                <w:rFonts w:ascii="Arial" w:hAnsi="Arial" w:cs="Arial"/>
              </w:rPr>
              <w:t>Prerequisite</w:t>
            </w:r>
          </w:p>
        </w:tc>
      </w:tr>
      <w:tr w:rsidR="004F2FF2" w:rsidRPr="004F2FF2" w14:paraId="4233AC49" w14:textId="77777777" w:rsidTr="00015E97">
        <w:tc>
          <w:tcPr>
            <w:tcW w:w="2337" w:type="dxa"/>
          </w:tcPr>
          <w:p w14:paraId="2DE73752" w14:textId="77777777" w:rsidR="004F2FF2" w:rsidRPr="004F2FF2" w:rsidRDefault="004F2FF2">
            <w:pPr>
              <w:rPr>
                <w:rFonts w:ascii="Arial" w:hAnsi="Arial" w:cs="Arial"/>
              </w:rPr>
            </w:pPr>
            <w:r w:rsidRPr="004F2FF2">
              <w:rPr>
                <w:rFonts w:ascii="Arial" w:hAnsi="Arial" w:cs="Arial"/>
              </w:rPr>
              <w:t>HLTH 6920</w:t>
            </w:r>
          </w:p>
        </w:tc>
        <w:tc>
          <w:tcPr>
            <w:tcW w:w="3058" w:type="dxa"/>
          </w:tcPr>
          <w:p w14:paraId="1A421E68" w14:textId="579B1CD5" w:rsidR="004F2FF2" w:rsidRPr="004F2FF2" w:rsidRDefault="004F2FF2">
            <w:pPr>
              <w:rPr>
                <w:rFonts w:ascii="Arial" w:hAnsi="Arial" w:cs="Arial"/>
              </w:rPr>
            </w:pPr>
            <w:r w:rsidRPr="004F2FF2">
              <w:rPr>
                <w:rFonts w:ascii="Arial" w:hAnsi="Arial" w:cs="Arial"/>
                <w:color w:val="333333"/>
                <w:shd w:val="clear" w:color="auto" w:fill="FFFFFF"/>
              </w:rPr>
              <w:t>Applied Practice Experience</w:t>
            </w:r>
          </w:p>
        </w:tc>
        <w:tc>
          <w:tcPr>
            <w:tcW w:w="4320" w:type="dxa"/>
          </w:tcPr>
          <w:p w14:paraId="7595388C" w14:textId="3A832930" w:rsidR="004F2FF2" w:rsidRPr="004F2FF2" w:rsidRDefault="004F2FF2">
            <w:pPr>
              <w:rPr>
                <w:rFonts w:ascii="Arial" w:hAnsi="Arial" w:cs="Arial"/>
              </w:rPr>
            </w:pPr>
            <w:r w:rsidRPr="004F2FF2">
              <w:rPr>
                <w:rFonts w:ascii="Arial" w:hAnsi="Arial" w:cs="Arial"/>
              </w:rPr>
              <w:t>Hours, title, learning outcomes</w:t>
            </w:r>
          </w:p>
        </w:tc>
      </w:tr>
      <w:tr w:rsidR="004F2FF2" w:rsidRPr="004F2FF2" w14:paraId="2ECA6B57" w14:textId="77777777" w:rsidTr="00015E97">
        <w:tc>
          <w:tcPr>
            <w:tcW w:w="2337" w:type="dxa"/>
          </w:tcPr>
          <w:p w14:paraId="536550D9" w14:textId="77777777" w:rsidR="004F2FF2" w:rsidRPr="004F2FF2" w:rsidRDefault="004F2FF2">
            <w:pPr>
              <w:rPr>
                <w:rFonts w:ascii="Arial" w:hAnsi="Arial" w:cs="Arial"/>
              </w:rPr>
            </w:pPr>
            <w:r w:rsidRPr="004F2FF2">
              <w:rPr>
                <w:rFonts w:ascii="Arial" w:hAnsi="Arial" w:cs="Arial"/>
              </w:rPr>
              <w:t>IHS 5514 to IHS 4514/5514</w:t>
            </w:r>
          </w:p>
        </w:tc>
        <w:tc>
          <w:tcPr>
            <w:tcW w:w="3058" w:type="dxa"/>
          </w:tcPr>
          <w:p w14:paraId="70DB76FC" w14:textId="37BE0291" w:rsidR="004F2FF2" w:rsidRPr="004F2FF2" w:rsidRDefault="004F2FF2">
            <w:pPr>
              <w:rPr>
                <w:rFonts w:ascii="Arial" w:hAnsi="Arial" w:cs="Arial"/>
              </w:rPr>
            </w:pPr>
            <w:r w:rsidRPr="004F2FF2">
              <w:rPr>
                <w:rFonts w:ascii="Arial" w:hAnsi="Arial" w:cs="Arial"/>
                <w:color w:val="333333"/>
                <w:shd w:val="clear" w:color="auto" w:fill="FFFFFF"/>
              </w:rPr>
              <w:t>Professional and Clinical Ethics for the Health Professions</w:t>
            </w:r>
          </w:p>
        </w:tc>
        <w:tc>
          <w:tcPr>
            <w:tcW w:w="4320" w:type="dxa"/>
          </w:tcPr>
          <w:p w14:paraId="2E709FCD" w14:textId="23A778BE" w:rsidR="004F2FF2" w:rsidRPr="004F2FF2" w:rsidRDefault="004F2FF2">
            <w:pPr>
              <w:rPr>
                <w:rFonts w:ascii="Arial" w:hAnsi="Arial" w:cs="Arial"/>
              </w:rPr>
            </w:pPr>
            <w:r w:rsidRPr="004F2FF2">
              <w:rPr>
                <w:rFonts w:ascii="Arial" w:hAnsi="Arial" w:cs="Arial"/>
              </w:rPr>
              <w:t>Dual list</w:t>
            </w:r>
          </w:p>
        </w:tc>
      </w:tr>
      <w:tr w:rsidR="004F2FF2" w:rsidRPr="004F2FF2" w14:paraId="6694E24F" w14:textId="77777777" w:rsidTr="00015E97">
        <w:trPr>
          <w:trHeight w:val="350"/>
        </w:trPr>
        <w:tc>
          <w:tcPr>
            <w:tcW w:w="2337" w:type="dxa"/>
          </w:tcPr>
          <w:p w14:paraId="2684A8F9" w14:textId="77777777" w:rsidR="004F2FF2" w:rsidRPr="004F2FF2" w:rsidRDefault="004F2FF2">
            <w:pPr>
              <w:rPr>
                <w:rFonts w:ascii="Arial" w:hAnsi="Arial" w:cs="Arial"/>
              </w:rPr>
            </w:pPr>
            <w:r w:rsidRPr="004F2FF2">
              <w:rPr>
                <w:rFonts w:ascii="Arial" w:hAnsi="Arial" w:cs="Arial"/>
              </w:rPr>
              <w:t>SW 5922</w:t>
            </w:r>
          </w:p>
        </w:tc>
        <w:tc>
          <w:tcPr>
            <w:tcW w:w="3058" w:type="dxa"/>
          </w:tcPr>
          <w:p w14:paraId="4A530D0E" w14:textId="70DE12C9" w:rsidR="004F2FF2" w:rsidRPr="004F2FF2" w:rsidRDefault="004F2FF2">
            <w:pPr>
              <w:rPr>
                <w:rFonts w:ascii="Arial" w:hAnsi="Arial" w:cs="Arial"/>
              </w:rPr>
            </w:pPr>
            <w:r w:rsidRPr="004F2FF2">
              <w:rPr>
                <w:rFonts w:ascii="Arial" w:hAnsi="Arial" w:cs="Arial"/>
                <w:color w:val="333333"/>
                <w:shd w:val="clear" w:color="auto" w:fill="FFFFFF"/>
              </w:rPr>
              <w:t>Foundation Field II</w:t>
            </w:r>
          </w:p>
        </w:tc>
        <w:tc>
          <w:tcPr>
            <w:tcW w:w="4320" w:type="dxa"/>
          </w:tcPr>
          <w:p w14:paraId="6F28BF8E" w14:textId="0A477F06" w:rsidR="004F2FF2" w:rsidRPr="004F2FF2" w:rsidRDefault="004F2FF2">
            <w:pPr>
              <w:rPr>
                <w:rFonts w:ascii="Arial" w:hAnsi="Arial" w:cs="Arial"/>
              </w:rPr>
            </w:pPr>
            <w:r w:rsidRPr="004F2FF2">
              <w:rPr>
                <w:rFonts w:ascii="Arial" w:hAnsi="Arial" w:cs="Arial"/>
              </w:rPr>
              <w:t>Variable hrs, repeatable, grade code, learning outcomes, topics</w:t>
            </w:r>
          </w:p>
        </w:tc>
      </w:tr>
      <w:tr w:rsidR="006712B9" w:rsidRPr="004F2FF2" w14:paraId="69235325" w14:textId="77777777" w:rsidTr="009B30BB">
        <w:trPr>
          <w:trHeight w:val="350"/>
        </w:trPr>
        <w:tc>
          <w:tcPr>
            <w:tcW w:w="9715" w:type="dxa"/>
            <w:gridSpan w:val="3"/>
          </w:tcPr>
          <w:p w14:paraId="5855A838" w14:textId="1AD9ECED" w:rsidR="006712B9" w:rsidRPr="006712B9" w:rsidRDefault="006712B9">
            <w:pPr>
              <w:rPr>
                <w:rFonts w:ascii="Arial" w:hAnsi="Arial" w:cs="Arial"/>
                <w:b/>
                <w:bCs/>
              </w:rPr>
            </w:pPr>
            <w:r w:rsidRPr="006712B9">
              <w:rPr>
                <w:rFonts w:ascii="Arial" w:hAnsi="Arial" w:cs="Arial"/>
                <w:b/>
                <w:bCs/>
              </w:rPr>
              <w:t>Patton College of Education</w:t>
            </w:r>
          </w:p>
        </w:tc>
      </w:tr>
      <w:tr w:rsidR="004F2FF2" w:rsidRPr="004F2FF2" w14:paraId="283A467D" w14:textId="77777777" w:rsidTr="00015E97">
        <w:tc>
          <w:tcPr>
            <w:tcW w:w="2337" w:type="dxa"/>
          </w:tcPr>
          <w:p w14:paraId="64B0E46E" w14:textId="12236289" w:rsidR="004F2FF2" w:rsidRPr="004F2FF2" w:rsidRDefault="004F2FF2" w:rsidP="00351643">
            <w:pPr>
              <w:rPr>
                <w:rFonts w:ascii="Arial" w:hAnsi="Arial" w:cs="Arial"/>
              </w:rPr>
            </w:pPr>
            <w:r w:rsidRPr="004F2FF2">
              <w:rPr>
                <w:rFonts w:ascii="Arial" w:hAnsi="Arial" w:cs="Arial"/>
              </w:rPr>
              <w:t>EDAD 6000</w:t>
            </w:r>
          </w:p>
        </w:tc>
        <w:tc>
          <w:tcPr>
            <w:tcW w:w="3058" w:type="dxa"/>
          </w:tcPr>
          <w:p w14:paraId="71383C3B" w14:textId="3CE46927" w:rsidR="004F2FF2" w:rsidRPr="004F2FF2" w:rsidRDefault="004F2FF2" w:rsidP="00351643">
            <w:pPr>
              <w:rPr>
                <w:rFonts w:ascii="Arial" w:hAnsi="Arial" w:cs="Arial"/>
              </w:rPr>
            </w:pPr>
            <w:r w:rsidRPr="004F2FF2">
              <w:rPr>
                <w:rFonts w:ascii="Arial" w:hAnsi="Arial" w:cs="Arial"/>
                <w:color w:val="333333"/>
                <w:shd w:val="clear" w:color="auto" w:fill="FFFFFF"/>
              </w:rPr>
              <w:t>Foundational Awareness of Education Public Policy Issues</w:t>
            </w:r>
          </w:p>
        </w:tc>
        <w:tc>
          <w:tcPr>
            <w:tcW w:w="4320" w:type="dxa"/>
          </w:tcPr>
          <w:p w14:paraId="156B8F55" w14:textId="1C259C2E" w:rsidR="004F2FF2" w:rsidRPr="004F2FF2" w:rsidRDefault="004F2FF2" w:rsidP="00351643">
            <w:pPr>
              <w:rPr>
                <w:rFonts w:ascii="Arial" w:hAnsi="Arial" w:cs="Arial"/>
              </w:rPr>
            </w:pPr>
            <w:r w:rsidRPr="004F2FF2">
              <w:rPr>
                <w:rFonts w:ascii="Arial" w:hAnsi="Arial" w:cs="Arial"/>
              </w:rPr>
              <w:t>Grade code</w:t>
            </w:r>
          </w:p>
        </w:tc>
      </w:tr>
      <w:tr w:rsidR="004F2FF2" w:rsidRPr="004F2FF2" w14:paraId="4A2EB87C" w14:textId="77777777" w:rsidTr="00015E97">
        <w:tc>
          <w:tcPr>
            <w:tcW w:w="2337" w:type="dxa"/>
          </w:tcPr>
          <w:p w14:paraId="5EAEDED5" w14:textId="61C7989B" w:rsidR="004F2FF2" w:rsidRPr="004F2FF2" w:rsidRDefault="004F2FF2" w:rsidP="00351643">
            <w:pPr>
              <w:rPr>
                <w:rFonts w:ascii="Arial" w:hAnsi="Arial" w:cs="Arial"/>
              </w:rPr>
            </w:pPr>
            <w:r w:rsidRPr="004F2FF2">
              <w:rPr>
                <w:rFonts w:ascii="Arial" w:hAnsi="Arial" w:cs="Arial"/>
              </w:rPr>
              <w:t>EDAD 6001</w:t>
            </w:r>
          </w:p>
        </w:tc>
        <w:tc>
          <w:tcPr>
            <w:tcW w:w="3058" w:type="dxa"/>
          </w:tcPr>
          <w:p w14:paraId="75A77EC5" w14:textId="0C720B30" w:rsidR="004F2FF2" w:rsidRPr="004F2FF2" w:rsidRDefault="004F2FF2" w:rsidP="00351643">
            <w:pPr>
              <w:rPr>
                <w:rFonts w:ascii="Arial" w:hAnsi="Arial" w:cs="Arial"/>
              </w:rPr>
            </w:pPr>
            <w:r w:rsidRPr="004F2FF2">
              <w:rPr>
                <w:rFonts w:ascii="Arial" w:hAnsi="Arial" w:cs="Arial"/>
                <w:color w:val="333333"/>
                <w:shd w:val="clear" w:color="auto" w:fill="FFFFFF"/>
              </w:rPr>
              <w:t>Issues, Institutions and Stakeholders in Education Public Policy</w:t>
            </w:r>
          </w:p>
        </w:tc>
        <w:tc>
          <w:tcPr>
            <w:tcW w:w="4320" w:type="dxa"/>
          </w:tcPr>
          <w:p w14:paraId="35B75343" w14:textId="78196CC8" w:rsidR="004F2FF2" w:rsidRPr="004F2FF2" w:rsidRDefault="004F2FF2" w:rsidP="00351643">
            <w:pPr>
              <w:rPr>
                <w:rFonts w:ascii="Arial" w:hAnsi="Arial" w:cs="Arial"/>
              </w:rPr>
            </w:pPr>
            <w:r w:rsidRPr="004F2FF2">
              <w:rPr>
                <w:rFonts w:ascii="Arial" w:hAnsi="Arial" w:cs="Arial"/>
              </w:rPr>
              <w:t>Grade code</w:t>
            </w:r>
          </w:p>
        </w:tc>
      </w:tr>
      <w:tr w:rsidR="004F2FF2" w:rsidRPr="004F2FF2" w14:paraId="0F0F7C09" w14:textId="77777777" w:rsidTr="00015E97">
        <w:tc>
          <w:tcPr>
            <w:tcW w:w="2337" w:type="dxa"/>
          </w:tcPr>
          <w:p w14:paraId="7D685C9D" w14:textId="0B4BFFC5" w:rsidR="004F2FF2" w:rsidRPr="004F2FF2" w:rsidRDefault="004F2FF2" w:rsidP="00351643">
            <w:pPr>
              <w:rPr>
                <w:rFonts w:ascii="Arial" w:hAnsi="Arial" w:cs="Arial"/>
              </w:rPr>
            </w:pPr>
            <w:r w:rsidRPr="004F2FF2">
              <w:rPr>
                <w:rFonts w:ascii="Arial" w:hAnsi="Arial" w:cs="Arial"/>
              </w:rPr>
              <w:t>EDAD 6002</w:t>
            </w:r>
          </w:p>
        </w:tc>
        <w:tc>
          <w:tcPr>
            <w:tcW w:w="3058" w:type="dxa"/>
          </w:tcPr>
          <w:p w14:paraId="27B5DEA2" w14:textId="7F9F32A8" w:rsidR="004F2FF2" w:rsidRPr="004F2FF2" w:rsidRDefault="004F2FF2" w:rsidP="00351643">
            <w:pPr>
              <w:rPr>
                <w:rFonts w:ascii="Arial" w:hAnsi="Arial" w:cs="Arial"/>
              </w:rPr>
            </w:pPr>
            <w:r w:rsidRPr="004F2FF2">
              <w:rPr>
                <w:rFonts w:ascii="Arial" w:hAnsi="Arial" w:cs="Arial"/>
                <w:color w:val="333333"/>
                <w:shd w:val="clear" w:color="auto" w:fill="FFFFFF"/>
              </w:rPr>
              <w:t>Education Public Policy Implementation and Evaluation</w:t>
            </w:r>
          </w:p>
        </w:tc>
        <w:tc>
          <w:tcPr>
            <w:tcW w:w="4320" w:type="dxa"/>
          </w:tcPr>
          <w:p w14:paraId="072AC067" w14:textId="4977FD9E" w:rsidR="004F2FF2" w:rsidRPr="004F2FF2" w:rsidRDefault="004F2FF2" w:rsidP="00351643">
            <w:pPr>
              <w:rPr>
                <w:rFonts w:ascii="Arial" w:hAnsi="Arial" w:cs="Arial"/>
              </w:rPr>
            </w:pPr>
            <w:r w:rsidRPr="004F2FF2">
              <w:rPr>
                <w:rFonts w:ascii="Arial" w:hAnsi="Arial" w:cs="Arial"/>
              </w:rPr>
              <w:t>Grade code</w:t>
            </w:r>
          </w:p>
        </w:tc>
      </w:tr>
      <w:tr w:rsidR="004F2FF2" w:rsidRPr="004F2FF2" w14:paraId="69440780" w14:textId="77777777" w:rsidTr="00015E97">
        <w:tc>
          <w:tcPr>
            <w:tcW w:w="2337" w:type="dxa"/>
          </w:tcPr>
          <w:p w14:paraId="633FD790" w14:textId="22BF1271" w:rsidR="004F2FF2" w:rsidRPr="004F2FF2" w:rsidRDefault="004F2FF2" w:rsidP="00351643">
            <w:pPr>
              <w:rPr>
                <w:rFonts w:ascii="Arial" w:hAnsi="Arial" w:cs="Arial"/>
              </w:rPr>
            </w:pPr>
            <w:r w:rsidRPr="004F2FF2">
              <w:rPr>
                <w:rFonts w:ascii="Arial" w:hAnsi="Arial" w:cs="Arial"/>
              </w:rPr>
              <w:t>EDAD 6003</w:t>
            </w:r>
          </w:p>
        </w:tc>
        <w:tc>
          <w:tcPr>
            <w:tcW w:w="3058" w:type="dxa"/>
          </w:tcPr>
          <w:p w14:paraId="233D9D29" w14:textId="33EFE79B" w:rsidR="004F2FF2" w:rsidRPr="004F2FF2" w:rsidRDefault="004F2FF2" w:rsidP="00351643">
            <w:pPr>
              <w:rPr>
                <w:rFonts w:ascii="Arial" w:hAnsi="Arial" w:cs="Arial"/>
              </w:rPr>
            </w:pPr>
            <w:r w:rsidRPr="004F2FF2">
              <w:rPr>
                <w:rFonts w:ascii="Arial" w:hAnsi="Arial" w:cs="Arial"/>
                <w:color w:val="333333"/>
                <w:shd w:val="clear" w:color="auto" w:fill="FFFFFF"/>
              </w:rPr>
              <w:t>Legal Issues in Education</w:t>
            </w:r>
          </w:p>
        </w:tc>
        <w:tc>
          <w:tcPr>
            <w:tcW w:w="4320" w:type="dxa"/>
          </w:tcPr>
          <w:p w14:paraId="0DC2EC50" w14:textId="3E90ACE6" w:rsidR="004F2FF2" w:rsidRPr="004F2FF2" w:rsidRDefault="004F2FF2" w:rsidP="00351643">
            <w:pPr>
              <w:rPr>
                <w:rFonts w:ascii="Arial" w:hAnsi="Arial" w:cs="Arial"/>
              </w:rPr>
            </w:pPr>
            <w:r w:rsidRPr="004F2FF2">
              <w:rPr>
                <w:rFonts w:ascii="Arial" w:hAnsi="Arial" w:cs="Arial"/>
              </w:rPr>
              <w:t>Grade code</w:t>
            </w:r>
          </w:p>
        </w:tc>
      </w:tr>
      <w:tr w:rsidR="004F2FF2" w:rsidRPr="004F2FF2" w14:paraId="44C9238F" w14:textId="77777777" w:rsidTr="00015E97">
        <w:tc>
          <w:tcPr>
            <w:tcW w:w="2337" w:type="dxa"/>
          </w:tcPr>
          <w:p w14:paraId="423003DD" w14:textId="73D10D5C" w:rsidR="004F2FF2" w:rsidRPr="004F2FF2" w:rsidRDefault="004F2FF2" w:rsidP="00351643">
            <w:pPr>
              <w:rPr>
                <w:rFonts w:ascii="Arial" w:hAnsi="Arial" w:cs="Arial"/>
              </w:rPr>
            </w:pPr>
            <w:r w:rsidRPr="004F2FF2">
              <w:rPr>
                <w:rFonts w:ascii="Arial" w:hAnsi="Arial" w:cs="Arial"/>
              </w:rPr>
              <w:t>EDAD 6004</w:t>
            </w:r>
          </w:p>
        </w:tc>
        <w:tc>
          <w:tcPr>
            <w:tcW w:w="3058" w:type="dxa"/>
          </w:tcPr>
          <w:p w14:paraId="471107DB" w14:textId="7B742911" w:rsidR="004F2FF2" w:rsidRPr="004F2FF2" w:rsidRDefault="004F2FF2" w:rsidP="00351643">
            <w:pPr>
              <w:rPr>
                <w:rFonts w:ascii="Arial" w:hAnsi="Arial" w:cs="Arial"/>
              </w:rPr>
            </w:pPr>
            <w:r w:rsidRPr="004F2FF2">
              <w:rPr>
                <w:rFonts w:ascii="Arial" w:hAnsi="Arial" w:cs="Arial"/>
                <w:color w:val="333333"/>
                <w:shd w:val="clear" w:color="auto" w:fill="FFFFFF"/>
              </w:rPr>
              <w:t>Policy Perspectives in Education</w:t>
            </w:r>
          </w:p>
        </w:tc>
        <w:tc>
          <w:tcPr>
            <w:tcW w:w="4320" w:type="dxa"/>
          </w:tcPr>
          <w:p w14:paraId="73673CD7" w14:textId="319650D0" w:rsidR="004F2FF2" w:rsidRPr="004F2FF2" w:rsidRDefault="004F2FF2" w:rsidP="00351643">
            <w:pPr>
              <w:rPr>
                <w:rFonts w:ascii="Arial" w:hAnsi="Arial" w:cs="Arial"/>
              </w:rPr>
            </w:pPr>
            <w:r w:rsidRPr="004F2FF2">
              <w:rPr>
                <w:rFonts w:ascii="Arial" w:hAnsi="Arial" w:cs="Arial"/>
              </w:rPr>
              <w:t>Grade code</w:t>
            </w:r>
          </w:p>
        </w:tc>
      </w:tr>
      <w:tr w:rsidR="006712B9" w:rsidRPr="004F2FF2" w14:paraId="72D801C1" w14:textId="77777777" w:rsidTr="007E792E">
        <w:tc>
          <w:tcPr>
            <w:tcW w:w="9715" w:type="dxa"/>
            <w:gridSpan w:val="3"/>
          </w:tcPr>
          <w:p w14:paraId="1E27AB01" w14:textId="5D27EB44" w:rsidR="006712B9" w:rsidRPr="006712B9" w:rsidRDefault="006712B9" w:rsidP="00351643">
            <w:pPr>
              <w:rPr>
                <w:rFonts w:ascii="Arial" w:hAnsi="Arial" w:cs="Arial"/>
                <w:b/>
                <w:bCs/>
              </w:rPr>
            </w:pPr>
            <w:r w:rsidRPr="006712B9">
              <w:rPr>
                <w:rFonts w:ascii="Arial" w:hAnsi="Arial" w:cs="Arial"/>
                <w:b/>
                <w:bCs/>
              </w:rPr>
              <w:t>College of Arts and Sciences</w:t>
            </w:r>
          </w:p>
        </w:tc>
      </w:tr>
      <w:tr w:rsidR="004F2FF2" w:rsidRPr="004F2FF2" w14:paraId="6D30DC53" w14:textId="77777777" w:rsidTr="00015E97">
        <w:tc>
          <w:tcPr>
            <w:tcW w:w="2337" w:type="dxa"/>
          </w:tcPr>
          <w:p w14:paraId="3DF809FB" w14:textId="020682E0" w:rsidR="004F2FF2" w:rsidRPr="004F2FF2" w:rsidRDefault="004F2FF2" w:rsidP="00351643">
            <w:pPr>
              <w:rPr>
                <w:rFonts w:ascii="Arial" w:hAnsi="Arial" w:cs="Arial"/>
              </w:rPr>
            </w:pPr>
            <w:r w:rsidRPr="004F2FF2">
              <w:rPr>
                <w:rFonts w:ascii="Arial" w:hAnsi="Arial" w:cs="Arial"/>
              </w:rPr>
              <w:t>POLS 4340/5340</w:t>
            </w:r>
          </w:p>
        </w:tc>
        <w:tc>
          <w:tcPr>
            <w:tcW w:w="3058" w:type="dxa"/>
          </w:tcPr>
          <w:p w14:paraId="6FA3A624" w14:textId="40F6AD9C" w:rsidR="004F2FF2" w:rsidRPr="004F2FF2" w:rsidRDefault="004F2FF2" w:rsidP="00351643">
            <w:pPr>
              <w:rPr>
                <w:rFonts w:ascii="Arial" w:hAnsi="Arial" w:cs="Arial"/>
              </w:rPr>
            </w:pPr>
            <w:r w:rsidRPr="004F2FF2">
              <w:rPr>
                <w:rFonts w:ascii="Arial" w:hAnsi="Arial" w:cs="Arial"/>
                <w:color w:val="333333"/>
                <w:shd w:val="clear" w:color="auto" w:fill="FFFFFF"/>
              </w:rPr>
              <w:t>Government and Politics of Latin America</w:t>
            </w:r>
          </w:p>
        </w:tc>
        <w:tc>
          <w:tcPr>
            <w:tcW w:w="4320" w:type="dxa"/>
          </w:tcPr>
          <w:p w14:paraId="7429A99D" w14:textId="51A657A5" w:rsidR="004F2FF2" w:rsidRPr="004F2FF2" w:rsidRDefault="004F2FF2" w:rsidP="00351643">
            <w:pPr>
              <w:rPr>
                <w:rFonts w:ascii="Arial" w:hAnsi="Arial" w:cs="Arial"/>
              </w:rPr>
            </w:pPr>
            <w:r w:rsidRPr="004F2FF2">
              <w:rPr>
                <w:rFonts w:ascii="Arial" w:hAnsi="Arial" w:cs="Arial"/>
              </w:rPr>
              <w:t>Prerequisite</w:t>
            </w:r>
          </w:p>
        </w:tc>
      </w:tr>
      <w:tr w:rsidR="00756B99" w:rsidRPr="004F2FF2" w14:paraId="17967840" w14:textId="77777777" w:rsidTr="00037BF3">
        <w:tc>
          <w:tcPr>
            <w:tcW w:w="9715" w:type="dxa"/>
            <w:gridSpan w:val="3"/>
          </w:tcPr>
          <w:p w14:paraId="719260BF" w14:textId="733E076D" w:rsidR="00756B99" w:rsidRPr="004F2FF2" w:rsidRDefault="00756B99" w:rsidP="00351643">
            <w:pPr>
              <w:rPr>
                <w:rFonts w:ascii="Arial" w:hAnsi="Arial" w:cs="Arial"/>
              </w:rPr>
            </w:pPr>
            <w:r w:rsidRPr="006712B9">
              <w:rPr>
                <w:rFonts w:ascii="Arial" w:hAnsi="Arial" w:cs="Arial"/>
                <w:b/>
                <w:bCs/>
              </w:rPr>
              <w:t>Scripps College</w:t>
            </w:r>
            <w:r>
              <w:rPr>
                <w:rFonts w:ascii="Arial" w:hAnsi="Arial" w:cs="Arial"/>
                <w:b/>
                <w:bCs/>
              </w:rPr>
              <w:t xml:space="preserve"> of Communication</w:t>
            </w:r>
          </w:p>
        </w:tc>
      </w:tr>
      <w:tr w:rsidR="004B4552" w:rsidRPr="004F2FF2" w14:paraId="40A486B8" w14:textId="77777777" w:rsidTr="005D660B">
        <w:trPr>
          <w:trHeight w:val="782"/>
        </w:trPr>
        <w:tc>
          <w:tcPr>
            <w:tcW w:w="2337" w:type="dxa"/>
          </w:tcPr>
          <w:p w14:paraId="1A1171D5" w14:textId="5AD42115" w:rsidR="004B4552" w:rsidRPr="004F2FF2" w:rsidRDefault="004B4552" w:rsidP="00351643">
            <w:pPr>
              <w:rPr>
                <w:rFonts w:ascii="Arial" w:hAnsi="Arial" w:cs="Arial"/>
              </w:rPr>
            </w:pPr>
            <w:r>
              <w:rPr>
                <w:rFonts w:ascii="Arial" w:hAnsi="Arial" w:cs="Arial"/>
              </w:rPr>
              <w:t>ITS 4440</w:t>
            </w:r>
          </w:p>
        </w:tc>
        <w:tc>
          <w:tcPr>
            <w:tcW w:w="3058" w:type="dxa"/>
          </w:tcPr>
          <w:p w14:paraId="2A48B586" w14:textId="35A5E342" w:rsidR="004B4552" w:rsidRPr="004F2FF2" w:rsidRDefault="004B4552" w:rsidP="00351643">
            <w:pPr>
              <w:rPr>
                <w:rFonts w:ascii="Arial" w:hAnsi="Arial" w:cs="Arial"/>
                <w:color w:val="333333"/>
                <w:shd w:val="clear" w:color="auto" w:fill="FFFFFF"/>
              </w:rPr>
            </w:pPr>
            <w:r>
              <w:rPr>
                <w:rFonts w:ascii="Arial" w:hAnsi="Arial" w:cs="Arial"/>
                <w:color w:val="333333"/>
                <w:sz w:val="21"/>
                <w:szCs w:val="21"/>
                <w:shd w:val="clear" w:color="auto" w:fill="FFFFFF"/>
              </w:rPr>
              <w:t>Lifecycle Management of Information and Telecommunication Systems</w:t>
            </w:r>
          </w:p>
        </w:tc>
        <w:tc>
          <w:tcPr>
            <w:tcW w:w="4320" w:type="dxa"/>
          </w:tcPr>
          <w:p w14:paraId="4268918C" w14:textId="67AD0A32" w:rsidR="004B4552" w:rsidRPr="004F2FF2" w:rsidRDefault="004B4552" w:rsidP="00351643">
            <w:pPr>
              <w:rPr>
                <w:rFonts w:ascii="Arial" w:hAnsi="Arial" w:cs="Arial"/>
              </w:rPr>
            </w:pPr>
            <w:r>
              <w:rPr>
                <w:rFonts w:ascii="Arial" w:hAnsi="Arial" w:cs="Arial"/>
              </w:rPr>
              <w:t>Prerequisite, student learning outcomes, topics/key grade factors</w:t>
            </w:r>
          </w:p>
        </w:tc>
      </w:tr>
      <w:tr w:rsidR="004F2FF2" w:rsidRPr="004F2FF2" w14:paraId="506F426A" w14:textId="77777777" w:rsidTr="005D660B">
        <w:trPr>
          <w:trHeight w:val="683"/>
        </w:trPr>
        <w:tc>
          <w:tcPr>
            <w:tcW w:w="2337" w:type="dxa"/>
          </w:tcPr>
          <w:p w14:paraId="23139360" w14:textId="79F73D39" w:rsidR="004F2FF2" w:rsidRPr="004F2FF2" w:rsidRDefault="004F2FF2" w:rsidP="00351643">
            <w:pPr>
              <w:rPr>
                <w:rFonts w:ascii="Arial" w:hAnsi="Arial" w:cs="Arial"/>
              </w:rPr>
            </w:pPr>
            <w:r w:rsidRPr="004F2FF2">
              <w:rPr>
                <w:rFonts w:ascii="Arial" w:hAnsi="Arial" w:cs="Arial"/>
              </w:rPr>
              <w:t>JOUR 4130/5130</w:t>
            </w:r>
          </w:p>
        </w:tc>
        <w:tc>
          <w:tcPr>
            <w:tcW w:w="3058" w:type="dxa"/>
          </w:tcPr>
          <w:p w14:paraId="41097ED9" w14:textId="417C5D4E" w:rsidR="004F2FF2" w:rsidRPr="004F2FF2" w:rsidRDefault="004F2FF2" w:rsidP="00351643">
            <w:pPr>
              <w:rPr>
                <w:rFonts w:ascii="Arial" w:hAnsi="Arial" w:cs="Arial"/>
              </w:rPr>
            </w:pPr>
            <w:r w:rsidRPr="004F2FF2">
              <w:rPr>
                <w:rFonts w:ascii="Arial" w:hAnsi="Arial" w:cs="Arial"/>
                <w:color w:val="333333"/>
                <w:shd w:val="clear" w:color="auto" w:fill="FFFFFF"/>
              </w:rPr>
              <w:t>Gender, Race, and Class in Journalism and Mass Media</w:t>
            </w:r>
          </w:p>
        </w:tc>
        <w:tc>
          <w:tcPr>
            <w:tcW w:w="4320" w:type="dxa"/>
          </w:tcPr>
          <w:p w14:paraId="245434C8" w14:textId="713D0071" w:rsidR="004F2FF2" w:rsidRPr="004F2FF2" w:rsidRDefault="004F2FF2" w:rsidP="00351643">
            <w:pPr>
              <w:rPr>
                <w:rFonts w:ascii="Arial" w:hAnsi="Arial" w:cs="Arial"/>
              </w:rPr>
            </w:pPr>
            <w:r w:rsidRPr="004F2FF2">
              <w:rPr>
                <w:rFonts w:ascii="Arial" w:hAnsi="Arial" w:cs="Arial"/>
              </w:rPr>
              <w:t>Prerequisite</w:t>
            </w:r>
          </w:p>
        </w:tc>
      </w:tr>
      <w:tr w:rsidR="006712B9" w:rsidRPr="004F2FF2" w14:paraId="0BBE8EE9" w14:textId="77777777" w:rsidTr="008E513C">
        <w:tc>
          <w:tcPr>
            <w:tcW w:w="9715" w:type="dxa"/>
            <w:gridSpan w:val="3"/>
          </w:tcPr>
          <w:p w14:paraId="26E3C9B9" w14:textId="2A411265" w:rsidR="006712B9" w:rsidRPr="004F2FF2" w:rsidRDefault="006712B9" w:rsidP="00351643">
            <w:pPr>
              <w:rPr>
                <w:rFonts w:ascii="Arial" w:hAnsi="Arial" w:cs="Arial"/>
              </w:rPr>
            </w:pPr>
            <w:r w:rsidRPr="006712B9">
              <w:rPr>
                <w:rFonts w:ascii="Arial" w:hAnsi="Arial" w:cs="Arial"/>
                <w:b/>
                <w:bCs/>
              </w:rPr>
              <w:t>College of Fine Arts</w:t>
            </w:r>
          </w:p>
        </w:tc>
      </w:tr>
      <w:tr w:rsidR="004F2FF2" w:rsidRPr="004F2FF2" w14:paraId="5AA8EADE" w14:textId="77777777" w:rsidTr="00015E97">
        <w:tc>
          <w:tcPr>
            <w:tcW w:w="2337" w:type="dxa"/>
          </w:tcPr>
          <w:p w14:paraId="5204533D" w14:textId="5485ED1F" w:rsidR="004F2FF2" w:rsidRPr="004F2FF2" w:rsidRDefault="004F2FF2" w:rsidP="00351643">
            <w:pPr>
              <w:rPr>
                <w:rFonts w:ascii="Arial" w:hAnsi="Arial" w:cs="Arial"/>
              </w:rPr>
            </w:pPr>
            <w:r w:rsidRPr="004F2FF2">
              <w:rPr>
                <w:rFonts w:ascii="Arial" w:hAnsi="Arial" w:cs="Arial"/>
              </w:rPr>
              <w:t>ART 4000</w:t>
            </w:r>
          </w:p>
        </w:tc>
        <w:tc>
          <w:tcPr>
            <w:tcW w:w="3058" w:type="dxa"/>
          </w:tcPr>
          <w:p w14:paraId="0AFA2168" w14:textId="0E945044" w:rsidR="004F2FF2" w:rsidRPr="004F2FF2" w:rsidRDefault="004F2FF2" w:rsidP="00351643">
            <w:pPr>
              <w:rPr>
                <w:rFonts w:ascii="Arial" w:hAnsi="Arial" w:cs="Arial"/>
              </w:rPr>
            </w:pPr>
            <w:r w:rsidRPr="004F2FF2">
              <w:rPr>
                <w:rFonts w:ascii="Arial" w:hAnsi="Arial" w:cs="Arial"/>
                <w:color w:val="333333"/>
                <w:shd w:val="clear" w:color="auto" w:fill="FFFFFF"/>
              </w:rPr>
              <w:t>Critique Community</w:t>
            </w:r>
          </w:p>
        </w:tc>
        <w:tc>
          <w:tcPr>
            <w:tcW w:w="4320" w:type="dxa"/>
          </w:tcPr>
          <w:p w14:paraId="38E048E1" w14:textId="2C8B0BE5" w:rsidR="004F2FF2" w:rsidRPr="004F2FF2" w:rsidRDefault="004F2FF2" w:rsidP="00351643">
            <w:pPr>
              <w:rPr>
                <w:rFonts w:ascii="Arial" w:hAnsi="Arial" w:cs="Arial"/>
              </w:rPr>
            </w:pPr>
            <w:r w:rsidRPr="004F2FF2">
              <w:rPr>
                <w:rFonts w:ascii="Arial" w:hAnsi="Arial" w:cs="Arial"/>
              </w:rPr>
              <w:t>Prerequisite, learning outcomes, course component, key grade factors</w:t>
            </w:r>
          </w:p>
        </w:tc>
      </w:tr>
      <w:tr w:rsidR="00C4523C" w:rsidRPr="004F2FF2" w14:paraId="2BB2B955" w14:textId="77777777" w:rsidTr="00015E97">
        <w:tc>
          <w:tcPr>
            <w:tcW w:w="2337" w:type="dxa"/>
          </w:tcPr>
          <w:p w14:paraId="7D3CABD8" w14:textId="4AA335E7" w:rsidR="00C4523C" w:rsidRPr="004F2FF2" w:rsidRDefault="00C4523C" w:rsidP="00351643">
            <w:pPr>
              <w:rPr>
                <w:rFonts w:ascii="Arial" w:hAnsi="Arial" w:cs="Arial"/>
              </w:rPr>
            </w:pPr>
            <w:r>
              <w:rPr>
                <w:rFonts w:ascii="Arial" w:hAnsi="Arial" w:cs="Arial"/>
              </w:rPr>
              <w:t>MUS 1030</w:t>
            </w:r>
          </w:p>
        </w:tc>
        <w:tc>
          <w:tcPr>
            <w:tcW w:w="3058" w:type="dxa"/>
          </w:tcPr>
          <w:p w14:paraId="1B99791A" w14:textId="740ECC42" w:rsidR="00C4523C" w:rsidRPr="004F2FF2" w:rsidRDefault="00C4523C" w:rsidP="00351643">
            <w:pPr>
              <w:rPr>
                <w:rFonts w:ascii="Arial" w:hAnsi="Arial" w:cs="Arial"/>
                <w:color w:val="333333"/>
                <w:shd w:val="clear" w:color="auto" w:fill="FFFFFF"/>
              </w:rPr>
            </w:pPr>
            <w:r>
              <w:rPr>
                <w:rFonts w:ascii="Arial" w:hAnsi="Arial" w:cs="Arial"/>
                <w:color w:val="333333"/>
                <w:sz w:val="21"/>
                <w:szCs w:val="21"/>
                <w:shd w:val="clear" w:color="auto" w:fill="FFFFFF"/>
              </w:rPr>
              <w:t>Dictation and Sight Singing I</w:t>
            </w:r>
          </w:p>
        </w:tc>
        <w:tc>
          <w:tcPr>
            <w:tcW w:w="4320" w:type="dxa"/>
          </w:tcPr>
          <w:p w14:paraId="69C7A931" w14:textId="394C3022" w:rsidR="00C4523C" w:rsidRPr="004F2FF2" w:rsidRDefault="00C4523C" w:rsidP="00351643">
            <w:pPr>
              <w:rPr>
                <w:rFonts w:ascii="Arial" w:hAnsi="Arial" w:cs="Arial"/>
              </w:rPr>
            </w:pPr>
            <w:r>
              <w:rPr>
                <w:rFonts w:ascii="Arial" w:hAnsi="Arial" w:cs="Arial"/>
              </w:rPr>
              <w:t>Prerequisite</w:t>
            </w:r>
          </w:p>
        </w:tc>
      </w:tr>
    </w:tbl>
    <w:p w14:paraId="21542C32" w14:textId="7CF70A51" w:rsidR="00E41C6D" w:rsidRPr="004F2FF2" w:rsidRDefault="00E41C6D">
      <w:pPr>
        <w:rPr>
          <w:rFonts w:ascii="Arial" w:hAnsi="Arial" w:cs="Arial"/>
        </w:rPr>
      </w:pPr>
    </w:p>
    <w:p w14:paraId="56B8ED57" w14:textId="77777777" w:rsidR="00015E97" w:rsidRDefault="00015E97" w:rsidP="002127D0">
      <w:pPr>
        <w:spacing w:after="0" w:line="240" w:lineRule="auto"/>
        <w:rPr>
          <w:rFonts w:ascii="Arial" w:hAnsi="Arial" w:cs="Arial"/>
          <w:b/>
          <w:bCs/>
        </w:rPr>
      </w:pPr>
    </w:p>
    <w:p w14:paraId="3E50DCD8" w14:textId="77777777" w:rsidR="00015E97" w:rsidRDefault="00015E97" w:rsidP="002127D0">
      <w:pPr>
        <w:spacing w:after="0" w:line="240" w:lineRule="auto"/>
        <w:rPr>
          <w:rFonts w:ascii="Arial" w:hAnsi="Arial" w:cs="Arial"/>
          <w:b/>
          <w:bCs/>
        </w:rPr>
      </w:pPr>
    </w:p>
    <w:p w14:paraId="27C099B8" w14:textId="0F760956" w:rsidR="00275AE9" w:rsidRPr="004F2FF2" w:rsidRDefault="00AD0824" w:rsidP="002127D0">
      <w:pPr>
        <w:spacing w:after="0" w:line="240" w:lineRule="auto"/>
        <w:rPr>
          <w:rFonts w:ascii="Arial" w:hAnsi="Arial" w:cs="Arial"/>
        </w:rPr>
      </w:pPr>
      <w:r w:rsidRPr="004F2FF2">
        <w:rPr>
          <w:rFonts w:ascii="Arial" w:hAnsi="Arial" w:cs="Arial"/>
          <w:b/>
          <w:bCs/>
        </w:rPr>
        <w:t>Expedited:</w:t>
      </w:r>
      <w:r w:rsidRPr="004F2FF2">
        <w:rPr>
          <w:rFonts w:ascii="Arial" w:hAnsi="Arial" w:cs="Arial"/>
          <w:b/>
          <w:bCs/>
        </w:rPr>
        <w:br/>
      </w:r>
    </w:p>
    <w:p w14:paraId="7AA2B791" w14:textId="48C4C535" w:rsidR="0002556C" w:rsidRPr="004F2FF2" w:rsidRDefault="0002556C" w:rsidP="002127D0">
      <w:pPr>
        <w:spacing w:after="0" w:line="240" w:lineRule="auto"/>
        <w:rPr>
          <w:rFonts w:ascii="Arial" w:hAnsi="Arial" w:cs="Arial"/>
        </w:rPr>
      </w:pPr>
      <w:r w:rsidRPr="004F2FF2">
        <w:rPr>
          <w:rFonts w:ascii="Arial" w:hAnsi="Arial" w:cs="Arial"/>
        </w:rPr>
        <w:t>EDRE 7330</w:t>
      </w:r>
      <w:r w:rsidRPr="004F2FF2">
        <w:rPr>
          <w:rFonts w:ascii="Arial" w:hAnsi="Arial" w:cs="Arial"/>
        </w:rPr>
        <w:tab/>
      </w:r>
      <w:r w:rsidRPr="004F2FF2">
        <w:rPr>
          <w:rFonts w:ascii="Arial" w:hAnsi="Arial" w:cs="Arial"/>
        </w:rPr>
        <w:tab/>
      </w:r>
      <w:r w:rsidRPr="004F2FF2">
        <w:rPr>
          <w:rFonts w:ascii="Arial" w:hAnsi="Arial" w:cs="Arial"/>
        </w:rPr>
        <w:tab/>
        <w:t>PT 7500</w:t>
      </w:r>
    </w:p>
    <w:p w14:paraId="4F691E0D" w14:textId="4D3D3787" w:rsidR="0002556C" w:rsidRPr="004F2FF2" w:rsidRDefault="0002556C" w:rsidP="002127D0">
      <w:pPr>
        <w:spacing w:after="0" w:line="240" w:lineRule="auto"/>
        <w:rPr>
          <w:rFonts w:ascii="Arial" w:hAnsi="Arial" w:cs="Arial"/>
        </w:rPr>
      </w:pPr>
      <w:r w:rsidRPr="004F2FF2">
        <w:rPr>
          <w:rFonts w:ascii="Arial" w:hAnsi="Arial" w:cs="Arial"/>
        </w:rPr>
        <w:t>HLTH 6730</w:t>
      </w:r>
      <w:r w:rsidRPr="004F2FF2">
        <w:rPr>
          <w:rFonts w:ascii="Arial" w:hAnsi="Arial" w:cs="Arial"/>
        </w:rPr>
        <w:tab/>
      </w:r>
      <w:r w:rsidRPr="004F2FF2">
        <w:rPr>
          <w:rFonts w:ascii="Arial" w:hAnsi="Arial" w:cs="Arial"/>
        </w:rPr>
        <w:tab/>
      </w:r>
      <w:r w:rsidRPr="004F2FF2">
        <w:rPr>
          <w:rFonts w:ascii="Arial" w:hAnsi="Arial" w:cs="Arial"/>
        </w:rPr>
        <w:tab/>
        <w:t>PT 7510</w:t>
      </w:r>
    </w:p>
    <w:p w14:paraId="0EB2B39D" w14:textId="0FDF5CE6" w:rsidR="0002556C" w:rsidRPr="004F2FF2" w:rsidRDefault="0002556C" w:rsidP="002127D0">
      <w:pPr>
        <w:spacing w:after="0" w:line="240" w:lineRule="auto"/>
        <w:rPr>
          <w:rFonts w:ascii="Arial" w:hAnsi="Arial" w:cs="Arial"/>
        </w:rPr>
      </w:pPr>
      <w:r w:rsidRPr="004F2FF2">
        <w:rPr>
          <w:rFonts w:ascii="Arial" w:hAnsi="Arial" w:cs="Arial"/>
        </w:rPr>
        <w:t>ME 4070/5070</w:t>
      </w:r>
      <w:r w:rsidRPr="004F2FF2">
        <w:rPr>
          <w:rFonts w:ascii="Arial" w:hAnsi="Arial" w:cs="Arial"/>
        </w:rPr>
        <w:tab/>
      </w:r>
      <w:r w:rsidRPr="004F2FF2">
        <w:rPr>
          <w:rFonts w:ascii="Arial" w:hAnsi="Arial" w:cs="Arial"/>
        </w:rPr>
        <w:tab/>
      </w:r>
      <w:r w:rsidR="001C09C6">
        <w:rPr>
          <w:rFonts w:ascii="Arial" w:hAnsi="Arial" w:cs="Arial"/>
        </w:rPr>
        <w:tab/>
      </w:r>
      <w:r w:rsidRPr="004F2FF2">
        <w:rPr>
          <w:rFonts w:ascii="Arial" w:hAnsi="Arial" w:cs="Arial"/>
        </w:rPr>
        <w:t>PT 8330</w:t>
      </w:r>
    </w:p>
    <w:p w14:paraId="78A14E2C" w14:textId="7DA3DAAD" w:rsidR="0002556C" w:rsidRPr="004F2FF2" w:rsidRDefault="0002556C" w:rsidP="002127D0">
      <w:pPr>
        <w:spacing w:after="0" w:line="240" w:lineRule="auto"/>
        <w:rPr>
          <w:rFonts w:ascii="Arial" w:hAnsi="Arial" w:cs="Arial"/>
        </w:rPr>
      </w:pPr>
      <w:r w:rsidRPr="004F2FF2">
        <w:rPr>
          <w:rFonts w:ascii="Arial" w:hAnsi="Arial" w:cs="Arial"/>
        </w:rPr>
        <w:t>ME 4110/5110</w:t>
      </w:r>
      <w:r w:rsidRPr="004F2FF2">
        <w:rPr>
          <w:rFonts w:ascii="Arial" w:hAnsi="Arial" w:cs="Arial"/>
        </w:rPr>
        <w:tab/>
      </w:r>
      <w:r w:rsidRPr="004F2FF2">
        <w:rPr>
          <w:rFonts w:ascii="Arial" w:hAnsi="Arial" w:cs="Arial"/>
        </w:rPr>
        <w:tab/>
      </w:r>
      <w:r w:rsidR="001C09C6">
        <w:rPr>
          <w:rFonts w:ascii="Arial" w:hAnsi="Arial" w:cs="Arial"/>
        </w:rPr>
        <w:tab/>
      </w:r>
      <w:r w:rsidRPr="004F2FF2">
        <w:rPr>
          <w:rFonts w:ascii="Arial" w:hAnsi="Arial" w:cs="Arial"/>
        </w:rPr>
        <w:t>PT 850</w:t>
      </w:r>
      <w:r w:rsidR="001C09C6">
        <w:rPr>
          <w:rFonts w:ascii="Arial" w:hAnsi="Arial" w:cs="Arial"/>
        </w:rPr>
        <w:tab/>
      </w:r>
      <w:r w:rsidRPr="004F2FF2">
        <w:rPr>
          <w:rFonts w:ascii="Arial" w:hAnsi="Arial" w:cs="Arial"/>
        </w:rPr>
        <w:t>0</w:t>
      </w:r>
    </w:p>
    <w:p w14:paraId="5F40DA67" w14:textId="1209235D" w:rsidR="0002556C" w:rsidRPr="004F2FF2" w:rsidRDefault="0002556C" w:rsidP="002127D0">
      <w:pPr>
        <w:spacing w:after="0" w:line="240" w:lineRule="auto"/>
        <w:rPr>
          <w:rFonts w:ascii="Arial" w:hAnsi="Arial" w:cs="Arial"/>
        </w:rPr>
      </w:pPr>
      <w:r w:rsidRPr="004F2FF2">
        <w:rPr>
          <w:rFonts w:ascii="Arial" w:hAnsi="Arial" w:cs="Arial"/>
        </w:rPr>
        <w:t>ME 4130/5130</w:t>
      </w:r>
      <w:r w:rsidRPr="004F2FF2">
        <w:rPr>
          <w:rFonts w:ascii="Arial" w:hAnsi="Arial" w:cs="Arial"/>
        </w:rPr>
        <w:tab/>
      </w:r>
      <w:r w:rsidRPr="004F2FF2">
        <w:rPr>
          <w:rFonts w:ascii="Arial" w:hAnsi="Arial" w:cs="Arial"/>
        </w:rPr>
        <w:tab/>
      </w:r>
      <w:r w:rsidR="001C09C6">
        <w:rPr>
          <w:rFonts w:ascii="Arial" w:hAnsi="Arial" w:cs="Arial"/>
        </w:rPr>
        <w:tab/>
      </w:r>
      <w:r w:rsidRPr="004F2FF2">
        <w:rPr>
          <w:rFonts w:ascii="Arial" w:hAnsi="Arial" w:cs="Arial"/>
        </w:rPr>
        <w:t>PT 8650</w:t>
      </w:r>
    </w:p>
    <w:p w14:paraId="56079B53" w14:textId="77777777" w:rsidR="0002556C" w:rsidRPr="004F2FF2" w:rsidRDefault="0002556C" w:rsidP="002127D0">
      <w:pPr>
        <w:spacing w:after="0" w:line="240" w:lineRule="auto"/>
        <w:rPr>
          <w:rFonts w:ascii="Arial" w:hAnsi="Arial" w:cs="Arial"/>
        </w:rPr>
      </w:pPr>
      <w:r w:rsidRPr="004F2FF2">
        <w:rPr>
          <w:rFonts w:ascii="Arial" w:hAnsi="Arial" w:cs="Arial"/>
        </w:rPr>
        <w:t>ME 4160</w:t>
      </w:r>
    </w:p>
    <w:p w14:paraId="7CDEAD4B" w14:textId="77777777" w:rsidR="0002556C" w:rsidRPr="004F2FF2" w:rsidRDefault="0002556C" w:rsidP="002127D0">
      <w:pPr>
        <w:spacing w:after="0" w:line="240" w:lineRule="auto"/>
        <w:rPr>
          <w:rFonts w:ascii="Arial" w:hAnsi="Arial" w:cs="Arial"/>
        </w:rPr>
      </w:pPr>
      <w:r w:rsidRPr="004F2FF2">
        <w:rPr>
          <w:rFonts w:ascii="Arial" w:hAnsi="Arial" w:cs="Arial"/>
        </w:rPr>
        <w:t>MKT 3910</w:t>
      </w:r>
    </w:p>
    <w:p w14:paraId="05AB16E7" w14:textId="77777777" w:rsidR="0002556C" w:rsidRPr="004F2FF2" w:rsidRDefault="0002556C" w:rsidP="002127D0">
      <w:pPr>
        <w:spacing w:after="0" w:line="240" w:lineRule="auto"/>
        <w:rPr>
          <w:rFonts w:ascii="Arial" w:hAnsi="Arial" w:cs="Arial"/>
        </w:rPr>
      </w:pPr>
      <w:r w:rsidRPr="004F2FF2">
        <w:rPr>
          <w:rFonts w:ascii="Arial" w:hAnsi="Arial" w:cs="Arial"/>
        </w:rPr>
        <w:t>PT 7120</w:t>
      </w:r>
    </w:p>
    <w:p w14:paraId="0F9A4AC0" w14:textId="77777777" w:rsidR="0002556C" w:rsidRPr="004F2FF2" w:rsidRDefault="0002556C" w:rsidP="002127D0">
      <w:pPr>
        <w:spacing w:after="0" w:line="240" w:lineRule="auto"/>
        <w:rPr>
          <w:rFonts w:ascii="Arial" w:hAnsi="Arial" w:cs="Arial"/>
        </w:rPr>
      </w:pPr>
      <w:r w:rsidRPr="004F2FF2">
        <w:rPr>
          <w:rFonts w:ascii="Arial" w:hAnsi="Arial" w:cs="Arial"/>
        </w:rPr>
        <w:t>PT 7140</w:t>
      </w:r>
    </w:p>
    <w:p w14:paraId="2D326F62" w14:textId="77777777" w:rsidR="0002556C" w:rsidRPr="004F2FF2" w:rsidRDefault="0002556C" w:rsidP="002127D0">
      <w:pPr>
        <w:spacing w:after="0" w:line="240" w:lineRule="auto"/>
        <w:rPr>
          <w:rFonts w:ascii="Arial" w:hAnsi="Arial" w:cs="Arial"/>
        </w:rPr>
      </w:pPr>
      <w:r w:rsidRPr="004F2FF2">
        <w:rPr>
          <w:rFonts w:ascii="Arial" w:hAnsi="Arial" w:cs="Arial"/>
        </w:rPr>
        <w:t>PT 7150</w:t>
      </w:r>
    </w:p>
    <w:p w14:paraId="02E7CEF5" w14:textId="77777777" w:rsidR="0002556C" w:rsidRPr="004F2FF2" w:rsidRDefault="0002556C" w:rsidP="002127D0">
      <w:pPr>
        <w:spacing w:after="0" w:line="240" w:lineRule="auto"/>
        <w:rPr>
          <w:rFonts w:ascii="Arial" w:hAnsi="Arial" w:cs="Arial"/>
        </w:rPr>
      </w:pPr>
      <w:r w:rsidRPr="004F2FF2">
        <w:rPr>
          <w:rFonts w:ascii="Arial" w:hAnsi="Arial" w:cs="Arial"/>
        </w:rPr>
        <w:t>PT 7311</w:t>
      </w:r>
    </w:p>
    <w:p w14:paraId="11FB4401" w14:textId="77777777" w:rsidR="0002556C" w:rsidRPr="004F2FF2" w:rsidRDefault="0002556C" w:rsidP="002127D0">
      <w:pPr>
        <w:spacing w:after="0" w:line="240" w:lineRule="auto"/>
        <w:rPr>
          <w:rFonts w:ascii="Arial" w:hAnsi="Arial" w:cs="Arial"/>
        </w:rPr>
      </w:pPr>
      <w:r w:rsidRPr="004F2FF2">
        <w:rPr>
          <w:rFonts w:ascii="Arial" w:hAnsi="Arial" w:cs="Arial"/>
        </w:rPr>
        <w:t>PT 7400</w:t>
      </w:r>
    </w:p>
    <w:sectPr w:rsidR="0002556C" w:rsidRPr="004F2F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0C0BF" w14:textId="77777777" w:rsidR="00D31CC7" w:rsidRDefault="00D31CC7" w:rsidP="005A4CAE">
      <w:pPr>
        <w:spacing w:after="0" w:line="240" w:lineRule="auto"/>
      </w:pPr>
      <w:r>
        <w:separator/>
      </w:r>
    </w:p>
  </w:endnote>
  <w:endnote w:type="continuationSeparator" w:id="0">
    <w:p w14:paraId="2DFDD52C" w14:textId="77777777" w:rsidR="00D31CC7" w:rsidRDefault="00D31CC7" w:rsidP="005A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3AFF" w14:textId="77777777" w:rsidR="005A4CAE" w:rsidRDefault="005A4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ED19" w14:textId="77777777" w:rsidR="005A4CAE" w:rsidRDefault="005A4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6569" w14:textId="77777777" w:rsidR="005A4CAE" w:rsidRDefault="005A4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BF4F" w14:textId="77777777" w:rsidR="00D31CC7" w:rsidRDefault="00D31CC7" w:rsidP="005A4CAE">
      <w:pPr>
        <w:spacing w:after="0" w:line="240" w:lineRule="auto"/>
      </w:pPr>
      <w:r>
        <w:separator/>
      </w:r>
    </w:p>
  </w:footnote>
  <w:footnote w:type="continuationSeparator" w:id="0">
    <w:p w14:paraId="2DCB449C" w14:textId="77777777" w:rsidR="00D31CC7" w:rsidRDefault="00D31CC7" w:rsidP="005A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02A0" w14:textId="77777777" w:rsidR="005A4CAE" w:rsidRDefault="005A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CC05" w14:textId="6EA8C8F6" w:rsidR="005A4CAE" w:rsidRDefault="005A4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5C48" w14:textId="77777777" w:rsidR="005A4CAE" w:rsidRDefault="005A4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3707"/>
    <w:multiLevelType w:val="hybridMultilevel"/>
    <w:tmpl w:val="64A8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5C70"/>
    <w:multiLevelType w:val="hybridMultilevel"/>
    <w:tmpl w:val="9BF0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D7"/>
    <w:rsid w:val="00015E97"/>
    <w:rsid w:val="0002556C"/>
    <w:rsid w:val="00102B19"/>
    <w:rsid w:val="001A66FE"/>
    <w:rsid w:val="001B33B2"/>
    <w:rsid w:val="001C09C6"/>
    <w:rsid w:val="002127D0"/>
    <w:rsid w:val="00234627"/>
    <w:rsid w:val="00275AE9"/>
    <w:rsid w:val="002854B0"/>
    <w:rsid w:val="002A5626"/>
    <w:rsid w:val="002C0697"/>
    <w:rsid w:val="00313405"/>
    <w:rsid w:val="00351643"/>
    <w:rsid w:val="003E52F3"/>
    <w:rsid w:val="004742F0"/>
    <w:rsid w:val="00497A65"/>
    <w:rsid w:val="004B4552"/>
    <w:rsid w:val="004C0AB6"/>
    <w:rsid w:val="004F2FF2"/>
    <w:rsid w:val="005446DD"/>
    <w:rsid w:val="005A4CAE"/>
    <w:rsid w:val="005D660B"/>
    <w:rsid w:val="00611178"/>
    <w:rsid w:val="00655034"/>
    <w:rsid w:val="006712B9"/>
    <w:rsid w:val="006B5BAD"/>
    <w:rsid w:val="00710833"/>
    <w:rsid w:val="00756B99"/>
    <w:rsid w:val="007A4DC1"/>
    <w:rsid w:val="00876853"/>
    <w:rsid w:val="00895226"/>
    <w:rsid w:val="00964E62"/>
    <w:rsid w:val="009D7C63"/>
    <w:rsid w:val="00A25F52"/>
    <w:rsid w:val="00A5193D"/>
    <w:rsid w:val="00AD0824"/>
    <w:rsid w:val="00AE65D5"/>
    <w:rsid w:val="00B0057C"/>
    <w:rsid w:val="00B1169C"/>
    <w:rsid w:val="00B26D8F"/>
    <w:rsid w:val="00C10974"/>
    <w:rsid w:val="00C4523C"/>
    <w:rsid w:val="00D31CC7"/>
    <w:rsid w:val="00D63725"/>
    <w:rsid w:val="00DC5386"/>
    <w:rsid w:val="00DE64D7"/>
    <w:rsid w:val="00E1728D"/>
    <w:rsid w:val="00E41C6D"/>
    <w:rsid w:val="00E44AD3"/>
    <w:rsid w:val="00E52EAA"/>
    <w:rsid w:val="00EB4892"/>
    <w:rsid w:val="00F7569D"/>
    <w:rsid w:val="00FB1109"/>
    <w:rsid w:val="00FD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ABD6"/>
  <w15:chartTrackingRefBased/>
  <w15:docId w15:val="{D6932F2E-9DC4-400E-869F-D5719A65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DC1"/>
    <w:pPr>
      <w:ind w:left="720"/>
      <w:contextualSpacing/>
    </w:pPr>
  </w:style>
  <w:style w:type="paragraph" w:styleId="BodyText">
    <w:name w:val="Body Text"/>
    <w:basedOn w:val="Normal"/>
    <w:link w:val="BodyTextChar"/>
    <w:uiPriority w:val="99"/>
    <w:unhideWhenUsed/>
    <w:rsid w:val="005A4CAE"/>
    <w:pPr>
      <w:spacing w:after="120"/>
    </w:pPr>
  </w:style>
  <w:style w:type="character" w:customStyle="1" w:styleId="BodyTextChar">
    <w:name w:val="Body Text Char"/>
    <w:basedOn w:val="DefaultParagraphFont"/>
    <w:link w:val="BodyText"/>
    <w:uiPriority w:val="99"/>
    <w:rsid w:val="005A4CAE"/>
  </w:style>
  <w:style w:type="paragraph" w:styleId="Header">
    <w:name w:val="header"/>
    <w:basedOn w:val="Normal"/>
    <w:link w:val="HeaderChar"/>
    <w:uiPriority w:val="99"/>
    <w:unhideWhenUsed/>
    <w:rsid w:val="005A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AE"/>
  </w:style>
  <w:style w:type="paragraph" w:styleId="Footer">
    <w:name w:val="footer"/>
    <w:basedOn w:val="Normal"/>
    <w:link w:val="FooterChar"/>
    <w:uiPriority w:val="99"/>
    <w:unhideWhenUsed/>
    <w:rsid w:val="005A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Marinellie, Sally</dc:creator>
  <cp:keywords/>
  <dc:description/>
  <cp:lastModifiedBy>Brock, Angela</cp:lastModifiedBy>
  <cp:revision>2</cp:revision>
  <dcterms:created xsi:type="dcterms:W3CDTF">2020-04-27T15:52:00Z</dcterms:created>
  <dcterms:modified xsi:type="dcterms:W3CDTF">2020-04-27T15:52:00Z</dcterms:modified>
</cp:coreProperties>
</file>