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C4FD" w14:textId="528E06CF" w:rsidR="00DB3A94" w:rsidRDefault="00120974" w:rsidP="00B21234">
      <w:pPr>
        <w:pStyle w:val="Title"/>
        <w:spacing w:before="82"/>
        <w:ind w:left="2250" w:right="1740" w:firstLine="10"/>
        <w:rPr>
          <w:spacing w:val="-9"/>
        </w:rPr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</w:t>
      </w:r>
      <w:r>
        <w:rPr>
          <w:spacing w:val="-9"/>
        </w:rPr>
        <w:t xml:space="preserve"> </w:t>
      </w:r>
    </w:p>
    <w:p w14:paraId="17E76BB9" w14:textId="5ABB9AC1" w:rsidR="00EF4B60" w:rsidRDefault="00120974" w:rsidP="00B21234">
      <w:pPr>
        <w:pStyle w:val="Title"/>
        <w:spacing w:before="82"/>
        <w:ind w:left="2250" w:right="1740" w:firstLine="10"/>
      </w:pPr>
      <w:r>
        <w:t>Monday,</w:t>
      </w:r>
      <w:r>
        <w:rPr>
          <w:spacing w:val="-13"/>
        </w:rPr>
        <w:t xml:space="preserve"> </w:t>
      </w:r>
      <w:r w:rsidR="004F1E20">
        <w:t>March</w:t>
      </w:r>
      <w:r>
        <w:rPr>
          <w:spacing w:val="-5"/>
        </w:rPr>
        <w:t xml:space="preserve"> </w:t>
      </w:r>
      <w:r w:rsidR="00402618">
        <w:rPr>
          <w:spacing w:val="-5"/>
        </w:rPr>
        <w:t>4</w:t>
      </w:r>
      <w:r>
        <w:t>,</w:t>
      </w:r>
      <w:r>
        <w:rPr>
          <w:spacing w:val="-9"/>
        </w:rPr>
        <w:t xml:space="preserve"> </w:t>
      </w:r>
      <w:r>
        <w:t>202</w:t>
      </w:r>
      <w:r w:rsidR="00C75CA9">
        <w:t>4</w:t>
      </w:r>
      <w:r>
        <w:t xml:space="preserve"> </w:t>
      </w:r>
    </w:p>
    <w:p w14:paraId="24B36425" w14:textId="241C53B4" w:rsidR="00D1220F" w:rsidRDefault="00120974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77777777" w:rsidR="00D1220F" w:rsidRDefault="00120974">
      <w:pPr>
        <w:pStyle w:val="Title"/>
        <w:spacing w:line="292" w:lineRule="exact"/>
        <w:ind w:left="3672" w:right="3411"/>
      </w:pPr>
      <w:r>
        <w:t>7:00</w:t>
      </w:r>
      <w:r>
        <w:rPr>
          <w:spacing w:val="-4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4"/>
        </w:rPr>
        <w:t xml:space="preserve"> </w:t>
      </w:r>
      <w:r>
        <w:rPr>
          <w:spacing w:val="-4"/>
        </w:rPr>
        <w:t>p.m.</w:t>
      </w:r>
    </w:p>
    <w:p w14:paraId="080A80FF" w14:textId="77777777" w:rsidR="00D1220F" w:rsidRDefault="00D1220F">
      <w:pPr>
        <w:pStyle w:val="BodyText"/>
        <w:spacing w:before="11"/>
        <w:rPr>
          <w:b/>
          <w:sz w:val="23"/>
        </w:rPr>
      </w:pPr>
    </w:p>
    <w:p w14:paraId="6C1196CA" w14:textId="77777777" w:rsidR="00EA2929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t>Invited</w:t>
      </w:r>
      <w:r w:rsidRPr="00C535BE">
        <w:rPr>
          <w:spacing w:val="-5"/>
        </w:rPr>
        <w:t xml:space="preserve"> </w:t>
      </w:r>
      <w:r w:rsidRPr="00C535BE">
        <w:t>Speaker</w:t>
      </w:r>
      <w:r w:rsidR="00EF4B60" w:rsidRPr="00C535BE">
        <w:t>s</w:t>
      </w:r>
      <w:r w:rsidR="00AB15FA" w:rsidRPr="00C535BE">
        <w:t xml:space="preserve">: </w:t>
      </w:r>
    </w:p>
    <w:p w14:paraId="39BE42C2" w14:textId="167BBF60" w:rsidR="0070423E" w:rsidRPr="00C535BE" w:rsidRDefault="00B467F1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 w:rsidRPr="00C535BE">
        <w:t xml:space="preserve">President </w:t>
      </w:r>
      <w:r w:rsidR="0070423E" w:rsidRPr="00C535BE">
        <w:t xml:space="preserve">Lori Stewart Gonzalez </w:t>
      </w:r>
      <w:r w:rsidRPr="00C535BE">
        <w:t xml:space="preserve">AND EVPP Elizabeth </w:t>
      </w:r>
      <w:proofErr w:type="spellStart"/>
      <w:r w:rsidRPr="00C535BE">
        <w:t>Sayrs</w:t>
      </w:r>
      <w:proofErr w:type="spellEnd"/>
    </w:p>
    <w:p w14:paraId="0337DFB8" w14:textId="4D6FE75A" w:rsidR="004F1E20" w:rsidRPr="00C535BE" w:rsidRDefault="00622082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 w:rsidRPr="00C535BE">
        <w:t xml:space="preserve">Greg </w:t>
      </w:r>
      <w:proofErr w:type="spellStart"/>
      <w:r w:rsidRPr="00C535BE">
        <w:t>Fialko</w:t>
      </w:r>
      <w:proofErr w:type="spellEnd"/>
      <w:r w:rsidRPr="00C535BE">
        <w:t xml:space="preserve">, Sr. HR </w:t>
      </w:r>
      <w:proofErr w:type="gramStart"/>
      <w:r w:rsidRPr="00C535BE">
        <w:t>Dir</w:t>
      </w:r>
      <w:proofErr w:type="gramEnd"/>
      <w:r w:rsidRPr="00C535BE">
        <w:t xml:space="preserve"> and Dir of Benefits</w:t>
      </w:r>
    </w:p>
    <w:p w14:paraId="694CACE2" w14:textId="0E09742B" w:rsidR="008246B0" w:rsidRPr="00C535BE" w:rsidRDefault="008246B0" w:rsidP="001808FF">
      <w:pPr>
        <w:pStyle w:val="ListParagraph"/>
        <w:tabs>
          <w:tab w:val="left" w:pos="819"/>
          <w:tab w:val="left" w:pos="820"/>
        </w:tabs>
        <w:ind w:left="1270" w:firstLine="0"/>
      </w:pPr>
    </w:p>
    <w:p w14:paraId="2113615B" w14:textId="44AA4761" w:rsidR="00D1220F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t>Roll</w:t>
      </w:r>
      <w:r w:rsidRPr="00C535BE">
        <w:rPr>
          <w:spacing w:val="-2"/>
        </w:rPr>
        <w:t xml:space="preserve"> </w:t>
      </w:r>
      <w:r w:rsidRPr="00C535BE">
        <w:t>Call</w:t>
      </w:r>
      <w:r w:rsidRPr="00C535BE">
        <w:rPr>
          <w:spacing w:val="-1"/>
        </w:rPr>
        <w:t xml:space="preserve"> </w:t>
      </w:r>
      <w:r w:rsidRPr="00C535BE">
        <w:t>and</w:t>
      </w:r>
      <w:r w:rsidRPr="00C535BE">
        <w:rPr>
          <w:spacing w:val="-5"/>
        </w:rPr>
        <w:t xml:space="preserve"> </w:t>
      </w:r>
      <w:r w:rsidRPr="00C535BE">
        <w:t>Approval</w:t>
      </w:r>
      <w:r w:rsidRPr="00C535BE">
        <w:rPr>
          <w:spacing w:val="-2"/>
        </w:rPr>
        <w:t xml:space="preserve"> </w:t>
      </w:r>
      <w:r w:rsidRPr="00C535BE">
        <w:t>of</w:t>
      </w:r>
      <w:r w:rsidRPr="00C535BE">
        <w:rPr>
          <w:spacing w:val="1"/>
        </w:rPr>
        <w:t xml:space="preserve"> </w:t>
      </w:r>
      <w:r w:rsidRPr="00C535BE">
        <w:t>the</w:t>
      </w:r>
      <w:r w:rsidRPr="00C535BE">
        <w:rPr>
          <w:spacing w:val="-3"/>
        </w:rPr>
        <w:t xml:space="preserve"> </w:t>
      </w:r>
      <w:r w:rsidRPr="00C535BE">
        <w:t>Minutes</w:t>
      </w:r>
      <w:r w:rsidRPr="00C535BE">
        <w:rPr>
          <w:spacing w:val="-2"/>
        </w:rPr>
        <w:t xml:space="preserve"> </w:t>
      </w:r>
      <w:r w:rsidRPr="00C535BE">
        <w:t>(</w:t>
      </w:r>
      <w:r w:rsidR="004F1E20" w:rsidRPr="00C535BE">
        <w:t>February</w:t>
      </w:r>
      <w:r w:rsidR="0070423E" w:rsidRPr="00C535BE">
        <w:t xml:space="preserve"> </w:t>
      </w:r>
      <w:r w:rsidR="00E027BC" w:rsidRPr="00C535BE">
        <w:t>12</w:t>
      </w:r>
      <w:r w:rsidRPr="00C535BE">
        <w:t>,</w:t>
      </w:r>
      <w:r w:rsidRPr="00C535BE">
        <w:rPr>
          <w:spacing w:val="4"/>
        </w:rPr>
        <w:t xml:space="preserve"> </w:t>
      </w:r>
      <w:r w:rsidRPr="00C535BE">
        <w:rPr>
          <w:spacing w:val="-2"/>
        </w:rPr>
        <w:t>202</w:t>
      </w:r>
      <w:r w:rsidR="00E027BC" w:rsidRPr="00C535BE">
        <w:rPr>
          <w:spacing w:val="-2"/>
        </w:rPr>
        <w:t>4</w:t>
      </w:r>
      <w:r w:rsidRPr="00C535BE">
        <w:rPr>
          <w:spacing w:val="-2"/>
        </w:rPr>
        <w:t>)</w:t>
      </w:r>
    </w:p>
    <w:p w14:paraId="7F8AB15A" w14:textId="77777777" w:rsidR="00D1220F" w:rsidRPr="00C535BE" w:rsidRDefault="00D1220F">
      <w:pPr>
        <w:pStyle w:val="BodyText"/>
        <w:spacing w:before="11"/>
        <w:rPr>
          <w:sz w:val="22"/>
          <w:szCs w:val="22"/>
        </w:rPr>
      </w:pPr>
    </w:p>
    <w:p w14:paraId="7A3E28EC" w14:textId="4206A394" w:rsidR="00D1220F" w:rsidRPr="004C0E89" w:rsidRDefault="00120974" w:rsidP="004C0E89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</w:pPr>
      <w:r w:rsidRPr="00C535BE">
        <w:t>Chair</w:t>
      </w:r>
      <w:r w:rsidR="00B21234" w:rsidRPr="00C535BE">
        <w:rPr>
          <w:rFonts w:ascii="Arial Narrow" w:hAnsi="Arial Narrow"/>
        </w:rPr>
        <w:t>’s</w:t>
      </w:r>
      <w:r w:rsidRPr="00C535BE">
        <w:rPr>
          <w:spacing w:val="-3"/>
        </w:rPr>
        <w:t xml:space="preserve"> </w:t>
      </w:r>
      <w:r w:rsidRPr="00C535BE">
        <w:t>Report</w:t>
      </w:r>
      <w:r w:rsidRPr="00C535BE">
        <w:rPr>
          <w:spacing w:val="-4"/>
        </w:rPr>
        <w:t xml:space="preserve"> </w:t>
      </w:r>
      <w:r w:rsidRPr="00C535BE">
        <w:t>–</w:t>
      </w:r>
      <w:r w:rsidRPr="00C535BE">
        <w:rPr>
          <w:spacing w:val="-3"/>
        </w:rPr>
        <w:t xml:space="preserve"> </w:t>
      </w:r>
      <w:r w:rsidR="00B21234" w:rsidRPr="00C535BE">
        <w:t>Sarah</w:t>
      </w:r>
      <w:r w:rsidRPr="00C535BE">
        <w:rPr>
          <w:spacing w:val="-2"/>
        </w:rPr>
        <w:t xml:space="preserve"> </w:t>
      </w:r>
      <w:r w:rsidR="00B21234" w:rsidRPr="00C535BE">
        <w:rPr>
          <w:spacing w:val="-2"/>
        </w:rPr>
        <w:t>Wyatt</w:t>
      </w:r>
    </w:p>
    <w:p w14:paraId="041B75FE" w14:textId="77777777" w:rsidR="004C0E89" w:rsidRPr="00C535BE" w:rsidRDefault="004C0E89" w:rsidP="004C0E89">
      <w:pPr>
        <w:tabs>
          <w:tab w:val="left" w:pos="719"/>
          <w:tab w:val="left" w:pos="720"/>
        </w:tabs>
        <w:ind w:right="5059"/>
      </w:pPr>
    </w:p>
    <w:p w14:paraId="181AD6DA" w14:textId="61630791" w:rsidR="004C0E89" w:rsidRDefault="004C0E89">
      <w:pPr>
        <w:pStyle w:val="ListParagraph"/>
        <w:numPr>
          <w:ilvl w:val="1"/>
          <w:numId w:val="1"/>
        </w:numPr>
        <w:tabs>
          <w:tab w:val="left" w:pos="1270"/>
        </w:tabs>
        <w:ind w:right="356"/>
      </w:pPr>
      <w:r>
        <w:t>Updates and Announcements</w:t>
      </w:r>
    </w:p>
    <w:p w14:paraId="3DB4D5FA" w14:textId="45062734" w:rsidR="00D1220F" w:rsidRPr="00C535BE" w:rsidRDefault="00656E3D">
      <w:pPr>
        <w:pStyle w:val="ListParagraph"/>
        <w:numPr>
          <w:ilvl w:val="1"/>
          <w:numId w:val="1"/>
        </w:numPr>
        <w:tabs>
          <w:tab w:val="left" w:pos="1270"/>
        </w:tabs>
        <w:ind w:right="356"/>
      </w:pPr>
      <w:r w:rsidRPr="00C535BE">
        <w:t>Next Re</w:t>
      </w:r>
      <w:r w:rsidR="00AE37B5" w:rsidRPr="00C535BE">
        <w:t>g</w:t>
      </w:r>
      <w:r w:rsidRPr="00C535BE">
        <w:t xml:space="preserve">ular Senate Meeting: </w:t>
      </w:r>
      <w:r w:rsidR="004F1E20" w:rsidRPr="00C535BE">
        <w:rPr>
          <w:b/>
          <w:bCs/>
          <w:u w:val="single"/>
        </w:rPr>
        <w:t>April</w:t>
      </w:r>
      <w:r w:rsidR="006A3289" w:rsidRPr="00C535BE">
        <w:rPr>
          <w:b/>
          <w:bCs/>
          <w:u w:val="single"/>
        </w:rPr>
        <w:t xml:space="preserve"> </w:t>
      </w:r>
      <w:r w:rsidR="004F1E20" w:rsidRPr="00C535BE">
        <w:rPr>
          <w:b/>
          <w:bCs/>
          <w:u w:val="single"/>
        </w:rPr>
        <w:t>1</w:t>
      </w:r>
      <w:r w:rsidRPr="00C535BE">
        <w:rPr>
          <w:b/>
          <w:bCs/>
          <w:u w:val="single"/>
        </w:rPr>
        <w:t>, 202</w:t>
      </w:r>
      <w:r w:rsidR="00C75CA9" w:rsidRPr="00C535BE">
        <w:rPr>
          <w:b/>
          <w:bCs/>
          <w:u w:val="single"/>
        </w:rPr>
        <w:t>4</w:t>
      </w:r>
      <w:r w:rsidR="00505DF1" w:rsidRPr="00C535BE">
        <w:rPr>
          <w:spacing w:val="-4"/>
        </w:rPr>
        <w:t xml:space="preserve"> </w:t>
      </w:r>
    </w:p>
    <w:p w14:paraId="5D81B58E" w14:textId="77777777" w:rsidR="00D1220F" w:rsidRPr="00C535BE" w:rsidRDefault="00D1220F">
      <w:pPr>
        <w:pStyle w:val="BodyText"/>
        <w:spacing w:before="10"/>
        <w:rPr>
          <w:sz w:val="22"/>
          <w:szCs w:val="22"/>
        </w:rPr>
      </w:pPr>
    </w:p>
    <w:p w14:paraId="024D0673" w14:textId="5E8BC4B5" w:rsidR="00D1220F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 w:rsidRPr="00C535BE">
        <w:t>Professional</w:t>
      </w:r>
      <w:r w:rsidRPr="00C535BE">
        <w:rPr>
          <w:spacing w:val="-2"/>
        </w:rPr>
        <w:t xml:space="preserve"> </w:t>
      </w:r>
      <w:r w:rsidRPr="00C535BE">
        <w:t>Relations</w:t>
      </w:r>
      <w:r w:rsidRPr="00C535BE">
        <w:rPr>
          <w:spacing w:val="-3"/>
        </w:rPr>
        <w:t xml:space="preserve"> </w:t>
      </w:r>
      <w:r w:rsidRPr="00C535BE">
        <w:t>Committee</w:t>
      </w:r>
      <w:r w:rsidRPr="00C535BE">
        <w:rPr>
          <w:spacing w:val="-3"/>
        </w:rPr>
        <w:t xml:space="preserve"> </w:t>
      </w:r>
      <w:r w:rsidRPr="00C535BE">
        <w:t>–</w:t>
      </w:r>
      <w:r w:rsidRPr="00C535BE">
        <w:rPr>
          <w:spacing w:val="-4"/>
        </w:rPr>
        <w:t xml:space="preserve"> </w:t>
      </w:r>
      <w:r w:rsidR="00642CD2" w:rsidRPr="00C535BE">
        <w:t xml:space="preserve">Doug </w:t>
      </w:r>
      <w:proofErr w:type="spellStart"/>
      <w:r w:rsidR="00642CD2" w:rsidRPr="00C535BE">
        <w:t>Clowe</w:t>
      </w:r>
      <w:proofErr w:type="spellEnd"/>
    </w:p>
    <w:p w14:paraId="45396B41" w14:textId="74A8356C" w:rsidR="005515F5" w:rsidRPr="00C535BE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>Update/Report/Items</w:t>
      </w:r>
    </w:p>
    <w:p w14:paraId="74166D36" w14:textId="0644F02B" w:rsidR="00211165" w:rsidRPr="00C535BE" w:rsidRDefault="0021116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 xml:space="preserve">Resolution to Revise the Faculty </w:t>
      </w:r>
      <w:r w:rsidR="00D36B43" w:rsidRPr="00C535BE">
        <w:t xml:space="preserve">Handbook to Update Language on Clinical Faculty – </w:t>
      </w:r>
      <w:r w:rsidR="00757DC2" w:rsidRPr="00C535BE">
        <w:t>Second</w:t>
      </w:r>
      <w:r w:rsidR="00D36B43" w:rsidRPr="00C535BE">
        <w:t xml:space="preserve"> Reading</w:t>
      </w:r>
    </w:p>
    <w:p w14:paraId="731D657A" w14:textId="77777777" w:rsidR="00757DC2" w:rsidRPr="00C535BE" w:rsidRDefault="00D36B43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 xml:space="preserve">Resolution to Revise the Faculty Handbook to Permit a Transitional Retirement Policy – </w:t>
      </w:r>
      <w:r w:rsidR="00757DC2" w:rsidRPr="00C535BE">
        <w:t>Second</w:t>
      </w:r>
      <w:r w:rsidRPr="00C535BE">
        <w:t xml:space="preserve"> Reading</w:t>
      </w:r>
    </w:p>
    <w:p w14:paraId="030EB794" w14:textId="35771A34" w:rsidR="00D36B43" w:rsidRPr="00C535BE" w:rsidRDefault="00757DC2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>Resolution to Revise the Faculty Handbook to Move Grievance Sections to a Single Section and Change College Professional Ethics Committees to a University PEC – First Reading</w:t>
      </w:r>
      <w:r w:rsidR="00D36B43" w:rsidRPr="00C535BE">
        <w:t xml:space="preserve"> </w:t>
      </w:r>
    </w:p>
    <w:p w14:paraId="0720EEC2" w14:textId="77777777" w:rsidR="00D1220F" w:rsidRPr="00C535BE" w:rsidRDefault="00D1220F">
      <w:pPr>
        <w:pStyle w:val="BodyText"/>
        <w:spacing w:before="11"/>
        <w:rPr>
          <w:sz w:val="22"/>
          <w:szCs w:val="22"/>
        </w:rPr>
      </w:pPr>
    </w:p>
    <w:p w14:paraId="15743C8E" w14:textId="7D29AA83" w:rsidR="00D1220F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 w:rsidRPr="00C535BE">
        <w:t>Educational</w:t>
      </w:r>
      <w:r w:rsidRPr="00C535BE">
        <w:rPr>
          <w:spacing w:val="-4"/>
        </w:rPr>
        <w:t xml:space="preserve"> </w:t>
      </w:r>
      <w:r w:rsidRPr="00C535BE">
        <w:t>Policy</w:t>
      </w:r>
      <w:r w:rsidRPr="00C535BE">
        <w:rPr>
          <w:spacing w:val="-3"/>
        </w:rPr>
        <w:t xml:space="preserve"> </w:t>
      </w:r>
      <w:r w:rsidRPr="00C535BE">
        <w:t>and</w:t>
      </w:r>
      <w:r w:rsidRPr="00C535BE">
        <w:rPr>
          <w:spacing w:val="-2"/>
        </w:rPr>
        <w:t xml:space="preserve"> </w:t>
      </w:r>
      <w:r w:rsidRPr="00C535BE">
        <w:t>Student</w:t>
      </w:r>
      <w:r w:rsidRPr="00C535BE">
        <w:rPr>
          <w:spacing w:val="-4"/>
        </w:rPr>
        <w:t xml:space="preserve"> </w:t>
      </w:r>
      <w:r w:rsidRPr="00C535BE">
        <w:t>Affairs</w:t>
      </w:r>
      <w:r w:rsidRPr="00C535BE">
        <w:rPr>
          <w:spacing w:val="-3"/>
        </w:rPr>
        <w:t xml:space="preserve"> </w:t>
      </w:r>
      <w:r w:rsidRPr="00C535BE">
        <w:t>Committee</w:t>
      </w:r>
      <w:r w:rsidRPr="00C535BE">
        <w:rPr>
          <w:spacing w:val="-4"/>
        </w:rPr>
        <w:t xml:space="preserve"> </w:t>
      </w:r>
      <w:r w:rsidRPr="00C535BE">
        <w:t>–</w:t>
      </w:r>
      <w:r w:rsidRPr="00C535BE">
        <w:rPr>
          <w:spacing w:val="-4"/>
        </w:rPr>
        <w:t xml:space="preserve"> </w:t>
      </w:r>
      <w:r w:rsidR="00642CD2" w:rsidRPr="00C535BE">
        <w:t>Allyson Hallman-Thrasher</w:t>
      </w:r>
    </w:p>
    <w:p w14:paraId="1B47C7D2" w14:textId="2269D3E2" w:rsidR="00642CD2" w:rsidRPr="00C535BE" w:rsidRDefault="005515F5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rPr>
          <w:spacing w:val="-2"/>
        </w:rPr>
        <w:t>Update/Report/Items</w:t>
      </w:r>
    </w:p>
    <w:p w14:paraId="1F0D11B1" w14:textId="70A57FC2" w:rsidR="00D002DA" w:rsidRPr="00C535BE" w:rsidRDefault="00D002DA" w:rsidP="00450C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 xml:space="preserve">Resolution Establishing Definitions Related to Distance Education – </w:t>
      </w:r>
      <w:r w:rsidR="00254696" w:rsidRPr="00C535BE">
        <w:t>Second</w:t>
      </w:r>
      <w:r w:rsidRPr="00C535BE">
        <w:t xml:space="preserve"> Reading</w:t>
      </w:r>
    </w:p>
    <w:p w14:paraId="2DD82060" w14:textId="276EAB4C" w:rsidR="00D002DA" w:rsidRPr="00C535BE" w:rsidRDefault="00D002DA" w:rsidP="00450C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 xml:space="preserve">Resolution for Defining the Meaning of Credit Hour – </w:t>
      </w:r>
      <w:r w:rsidR="00254696" w:rsidRPr="00C535BE">
        <w:t>Second</w:t>
      </w:r>
      <w:r w:rsidRPr="00C535BE">
        <w:t xml:space="preserve"> Reading</w:t>
      </w:r>
      <w:r w:rsidR="00254696" w:rsidRPr="00C535BE">
        <w:t xml:space="preserve"> </w:t>
      </w:r>
    </w:p>
    <w:p w14:paraId="39EEDD75" w14:textId="7A5323D0" w:rsidR="00D002DA" w:rsidRPr="00C535BE" w:rsidRDefault="00C33DBD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 xml:space="preserve">Resolution on Guidelines for Bilateral Articulation Agreements and Workforce Development – </w:t>
      </w:r>
      <w:r w:rsidR="00254696" w:rsidRPr="00C535BE">
        <w:t>Second</w:t>
      </w:r>
      <w:r w:rsidRPr="00C535BE">
        <w:t xml:space="preserve"> Reading</w:t>
      </w:r>
      <w:r w:rsidR="00254696" w:rsidRPr="00C535BE">
        <w:t xml:space="preserve"> </w:t>
      </w:r>
    </w:p>
    <w:p w14:paraId="3B8B43B7" w14:textId="2136B4AD" w:rsidR="00C33DBD" w:rsidRPr="00C535BE" w:rsidRDefault="00C33DBD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 xml:space="preserve">Resolution on Updating Guidelines on the Use of Credit for Prior Learning Assessment Portfolios and Academic Credit – </w:t>
      </w:r>
      <w:r w:rsidR="00254696" w:rsidRPr="00C535BE">
        <w:t>Second</w:t>
      </w:r>
      <w:r w:rsidRPr="00C535BE">
        <w:t xml:space="preserve"> Reading</w:t>
      </w:r>
    </w:p>
    <w:p w14:paraId="7B16E383" w14:textId="5EED8576" w:rsidR="00650FC9" w:rsidRPr="00C535BE" w:rsidRDefault="00650FC9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 xml:space="preserve">Resolution to Support Caregiving Students with Statement about Dependents in Class – </w:t>
      </w:r>
      <w:r w:rsidRPr="00DC324E">
        <w:rPr>
          <w:strike/>
          <w:color w:val="FF0000"/>
        </w:rPr>
        <w:t xml:space="preserve">First </w:t>
      </w:r>
      <w:r w:rsidR="00DC324E">
        <w:t>Draft R</w:t>
      </w:r>
      <w:r w:rsidRPr="00C535BE">
        <w:t>eading</w:t>
      </w:r>
    </w:p>
    <w:p w14:paraId="3DDEBCE4" w14:textId="1AE49324" w:rsidR="0097380A" w:rsidRPr="00DC324E" w:rsidRDefault="0097380A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trike/>
          <w:color w:val="FF0000"/>
        </w:rPr>
      </w:pPr>
      <w:r w:rsidRPr="00DC324E">
        <w:rPr>
          <w:strike/>
          <w:color w:val="FF0000"/>
        </w:rPr>
        <w:t>Resolution to Revise Grade Appeals Policy – First Reading</w:t>
      </w:r>
    </w:p>
    <w:p w14:paraId="4D8C38E1" w14:textId="77777777" w:rsidR="009E6E56" w:rsidRPr="00C535BE" w:rsidRDefault="009E6E56" w:rsidP="009E6E56">
      <w:pPr>
        <w:pStyle w:val="ListParagraph"/>
        <w:tabs>
          <w:tab w:val="left" w:pos="819"/>
          <w:tab w:val="left" w:pos="820"/>
        </w:tabs>
        <w:spacing w:before="1"/>
        <w:ind w:left="1270" w:firstLine="0"/>
      </w:pPr>
    </w:p>
    <w:p w14:paraId="7D197815" w14:textId="77777777" w:rsidR="009E6E56" w:rsidRPr="00C535BE" w:rsidRDefault="009E6E56" w:rsidP="009E6E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 w:rsidRPr="00C535BE">
        <w:t>Promotion</w:t>
      </w:r>
      <w:r w:rsidRPr="00C535BE">
        <w:rPr>
          <w:spacing w:val="-5"/>
        </w:rPr>
        <w:t xml:space="preserve"> </w:t>
      </w:r>
      <w:r w:rsidRPr="00C535BE">
        <w:t>and</w:t>
      </w:r>
      <w:r w:rsidRPr="00C535BE">
        <w:rPr>
          <w:spacing w:val="-1"/>
        </w:rPr>
        <w:t xml:space="preserve"> </w:t>
      </w:r>
      <w:r w:rsidRPr="00C535BE">
        <w:t>Tenure</w:t>
      </w:r>
      <w:r w:rsidRPr="00C535BE">
        <w:rPr>
          <w:spacing w:val="-3"/>
        </w:rPr>
        <w:t xml:space="preserve"> </w:t>
      </w:r>
      <w:r w:rsidRPr="00C535BE">
        <w:t>Committee</w:t>
      </w:r>
      <w:r w:rsidRPr="00C535BE">
        <w:rPr>
          <w:spacing w:val="-3"/>
        </w:rPr>
        <w:t xml:space="preserve"> </w:t>
      </w:r>
      <w:r w:rsidRPr="00C535BE">
        <w:t>–</w:t>
      </w:r>
      <w:r w:rsidRPr="00C535BE">
        <w:rPr>
          <w:spacing w:val="-3"/>
        </w:rPr>
        <w:t xml:space="preserve"> </w:t>
      </w:r>
      <w:r w:rsidRPr="00C535BE">
        <w:t>Cynthia Anderson</w:t>
      </w:r>
    </w:p>
    <w:p w14:paraId="5520AE65" w14:textId="77777777" w:rsidR="009E6E56" w:rsidRPr="00C535BE" w:rsidRDefault="009E6E56" w:rsidP="009E6E5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>Update/Report/Items</w:t>
      </w:r>
    </w:p>
    <w:p w14:paraId="5F37D245" w14:textId="2634C1A7" w:rsidR="00B942DA" w:rsidRPr="00C535BE" w:rsidRDefault="00B942DA" w:rsidP="00450C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 xml:space="preserve">Sense of the Senate Resolution to Support Equitable Promotion and/or Tenure – </w:t>
      </w:r>
      <w:r w:rsidR="00254696" w:rsidRPr="00C535BE">
        <w:t>Second</w:t>
      </w:r>
      <w:r w:rsidRPr="00C535BE">
        <w:t xml:space="preserve"> Reading</w:t>
      </w:r>
    </w:p>
    <w:p w14:paraId="3B30610B" w14:textId="77777777" w:rsidR="009E6E56" w:rsidRPr="00C535BE" w:rsidRDefault="009E6E56" w:rsidP="009E6E56">
      <w:pPr>
        <w:tabs>
          <w:tab w:val="left" w:pos="819"/>
          <w:tab w:val="left" w:pos="820"/>
        </w:tabs>
        <w:spacing w:before="1"/>
        <w:rPr>
          <w:highlight w:val="yellow"/>
        </w:rPr>
      </w:pPr>
    </w:p>
    <w:p w14:paraId="234D2476" w14:textId="27FA3263" w:rsidR="00D1220F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t>Finance</w:t>
      </w:r>
      <w:r w:rsidRPr="00C535BE">
        <w:rPr>
          <w:spacing w:val="-3"/>
        </w:rPr>
        <w:t xml:space="preserve"> </w:t>
      </w:r>
      <w:r w:rsidRPr="00C535BE">
        <w:t>and</w:t>
      </w:r>
      <w:r w:rsidRPr="00C535BE">
        <w:rPr>
          <w:spacing w:val="-2"/>
        </w:rPr>
        <w:t xml:space="preserve"> </w:t>
      </w:r>
      <w:r w:rsidRPr="00C535BE">
        <w:t>Facilities</w:t>
      </w:r>
      <w:r w:rsidRPr="00C535BE">
        <w:rPr>
          <w:spacing w:val="-2"/>
        </w:rPr>
        <w:t xml:space="preserve"> </w:t>
      </w:r>
      <w:r w:rsidRPr="00C535BE">
        <w:t>Committee</w:t>
      </w:r>
      <w:r w:rsidRPr="00C535BE">
        <w:rPr>
          <w:spacing w:val="-7"/>
        </w:rPr>
        <w:t xml:space="preserve"> </w:t>
      </w:r>
      <w:r w:rsidRPr="00C535BE">
        <w:t>–</w:t>
      </w:r>
      <w:r w:rsidRPr="00C535BE">
        <w:rPr>
          <w:spacing w:val="1"/>
        </w:rPr>
        <w:t xml:space="preserve"> </w:t>
      </w:r>
      <w:r w:rsidR="00E80FD2" w:rsidRPr="00C535BE">
        <w:t>Aaron Wilson</w:t>
      </w:r>
    </w:p>
    <w:p w14:paraId="4BC83A02" w14:textId="770629A9" w:rsidR="009614C9" w:rsidRPr="00C535BE" w:rsidRDefault="005515F5" w:rsidP="008429E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 w:rsidRPr="00C535BE">
        <w:t>Update/Report/Items</w:t>
      </w:r>
    </w:p>
    <w:p w14:paraId="617C8B8C" w14:textId="77777777" w:rsidR="00D1220F" w:rsidRPr="00C535BE" w:rsidRDefault="00D1220F">
      <w:pPr>
        <w:pStyle w:val="BodyText"/>
        <w:spacing w:before="5"/>
        <w:rPr>
          <w:sz w:val="22"/>
          <w:szCs w:val="22"/>
        </w:rPr>
      </w:pPr>
    </w:p>
    <w:p w14:paraId="02025B0C" w14:textId="1F5EFDE4" w:rsidR="00D1220F" w:rsidRPr="00C535BE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t>Faculty Senate Executive Committee – Sarah Wyatt</w:t>
      </w:r>
      <w:r w:rsidR="00AB15FA" w:rsidRPr="00C535BE">
        <w:t xml:space="preserve">/Todd </w:t>
      </w:r>
      <w:proofErr w:type="spellStart"/>
      <w:r w:rsidR="00AB15FA" w:rsidRPr="00C535BE">
        <w:t>Eisworth</w:t>
      </w:r>
      <w:proofErr w:type="spellEnd"/>
    </w:p>
    <w:p w14:paraId="02937522" w14:textId="7C0B67DB" w:rsidR="00B8101E" w:rsidRPr="00C535BE" w:rsidRDefault="00B8101E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 w:rsidRPr="00C535BE">
        <w:t>Update/Report/Items</w:t>
      </w:r>
    </w:p>
    <w:p w14:paraId="044D3C11" w14:textId="66FC4239" w:rsidR="000B6F23" w:rsidRPr="00C535BE" w:rsidRDefault="000B6F23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 w:rsidRPr="00C535BE">
        <w:rPr>
          <w:rFonts w:cs="TimesNewRomanPS-BoldMT"/>
        </w:rPr>
        <w:t>Resolution on the Establishment of Research Faculty</w:t>
      </w:r>
    </w:p>
    <w:p w14:paraId="6408108C" w14:textId="77777777" w:rsidR="005515F5" w:rsidRPr="00C535BE" w:rsidRDefault="005515F5" w:rsidP="005515F5">
      <w:pPr>
        <w:pStyle w:val="ListParagraph"/>
        <w:tabs>
          <w:tab w:val="left" w:pos="819"/>
          <w:tab w:val="left" w:pos="820"/>
        </w:tabs>
        <w:ind w:firstLine="0"/>
      </w:pPr>
    </w:p>
    <w:p w14:paraId="55E59F87" w14:textId="6577D2DF" w:rsidR="005515F5" w:rsidRPr="00C535BE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t>New Business</w:t>
      </w:r>
      <w:r w:rsidR="005052D6" w:rsidRPr="00C535BE">
        <w:t>/Other</w:t>
      </w:r>
    </w:p>
    <w:p w14:paraId="40E1A5D9" w14:textId="0184B294" w:rsidR="00C33DBD" w:rsidRPr="00C535BE" w:rsidRDefault="002F3CD6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 w:rsidRPr="00C535BE">
        <w:t xml:space="preserve">Call for </w:t>
      </w:r>
      <w:r w:rsidR="00C33DBD" w:rsidRPr="00C535BE">
        <w:t>Faculty Senate Nominati</w:t>
      </w:r>
      <w:r w:rsidRPr="00C535BE">
        <w:t>ons</w:t>
      </w:r>
      <w:r w:rsidR="00C33DBD" w:rsidRPr="00C535BE">
        <w:t xml:space="preserve"> </w:t>
      </w:r>
      <w:r w:rsidRPr="00C535BE">
        <w:t>Will Take Place in March; Advise Colleagues</w:t>
      </w:r>
    </w:p>
    <w:p w14:paraId="2F6B7F07" w14:textId="77777777" w:rsidR="00D1220F" w:rsidRPr="00C535BE" w:rsidRDefault="00D1220F">
      <w:pPr>
        <w:pStyle w:val="BodyText"/>
        <w:rPr>
          <w:sz w:val="22"/>
          <w:szCs w:val="22"/>
        </w:rPr>
      </w:pPr>
    </w:p>
    <w:p w14:paraId="49F4F4B4" w14:textId="77777777" w:rsidR="00D1220F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rPr>
          <w:spacing w:val="-2"/>
        </w:rPr>
        <w:t>Adjournment</w:t>
      </w:r>
    </w:p>
    <w:sectPr w:rsidR="00D1220F" w:rsidRPr="00C535BE" w:rsidSect="00067E57">
      <w:type w:val="continuous"/>
      <w:pgSz w:w="12240" w:h="15840"/>
      <w:pgMar w:top="576" w:right="1080" w:bottom="2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107100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011D4D"/>
    <w:rsid w:val="0004578F"/>
    <w:rsid w:val="00067E57"/>
    <w:rsid w:val="000B6F23"/>
    <w:rsid w:val="000E3911"/>
    <w:rsid w:val="00115767"/>
    <w:rsid w:val="00120974"/>
    <w:rsid w:val="001241DF"/>
    <w:rsid w:val="001722B8"/>
    <w:rsid w:val="001808FF"/>
    <w:rsid w:val="001A64C1"/>
    <w:rsid w:val="001C4F7B"/>
    <w:rsid w:val="001C6714"/>
    <w:rsid w:val="001D09B2"/>
    <w:rsid w:val="001E3139"/>
    <w:rsid w:val="001F42E0"/>
    <w:rsid w:val="00211165"/>
    <w:rsid w:val="00220EFB"/>
    <w:rsid w:val="0023641C"/>
    <w:rsid w:val="00254696"/>
    <w:rsid w:val="00261D4B"/>
    <w:rsid w:val="00277A77"/>
    <w:rsid w:val="002846B0"/>
    <w:rsid w:val="002930FD"/>
    <w:rsid w:val="0029352B"/>
    <w:rsid w:val="002F1A70"/>
    <w:rsid w:val="002F3CD6"/>
    <w:rsid w:val="0033122B"/>
    <w:rsid w:val="00366D43"/>
    <w:rsid w:val="003B3EC0"/>
    <w:rsid w:val="003C05CA"/>
    <w:rsid w:val="003D38B9"/>
    <w:rsid w:val="003D48CA"/>
    <w:rsid w:val="003D6613"/>
    <w:rsid w:val="00402618"/>
    <w:rsid w:val="00414BEE"/>
    <w:rsid w:val="0043159C"/>
    <w:rsid w:val="00450C96"/>
    <w:rsid w:val="004C01CD"/>
    <w:rsid w:val="004C0E89"/>
    <w:rsid w:val="004F1E20"/>
    <w:rsid w:val="0050094B"/>
    <w:rsid w:val="005052D6"/>
    <w:rsid w:val="00505DF1"/>
    <w:rsid w:val="00507064"/>
    <w:rsid w:val="005124E6"/>
    <w:rsid w:val="00517689"/>
    <w:rsid w:val="005515F5"/>
    <w:rsid w:val="0055607E"/>
    <w:rsid w:val="00580E74"/>
    <w:rsid w:val="0058107E"/>
    <w:rsid w:val="00585963"/>
    <w:rsid w:val="0058629E"/>
    <w:rsid w:val="005A51BB"/>
    <w:rsid w:val="00617DBC"/>
    <w:rsid w:val="00622082"/>
    <w:rsid w:val="0064045A"/>
    <w:rsid w:val="00642CD2"/>
    <w:rsid w:val="00650FC9"/>
    <w:rsid w:val="00656E3D"/>
    <w:rsid w:val="00682AE0"/>
    <w:rsid w:val="006A3289"/>
    <w:rsid w:val="0070423E"/>
    <w:rsid w:val="00745B7A"/>
    <w:rsid w:val="00757DC2"/>
    <w:rsid w:val="00770CDD"/>
    <w:rsid w:val="00773D64"/>
    <w:rsid w:val="007A3803"/>
    <w:rsid w:val="007D33EC"/>
    <w:rsid w:val="007E67DC"/>
    <w:rsid w:val="008246B0"/>
    <w:rsid w:val="00842392"/>
    <w:rsid w:val="008429E3"/>
    <w:rsid w:val="008744CA"/>
    <w:rsid w:val="00896A82"/>
    <w:rsid w:val="008B10AD"/>
    <w:rsid w:val="008B2A2E"/>
    <w:rsid w:val="008C492B"/>
    <w:rsid w:val="008F442B"/>
    <w:rsid w:val="008F476F"/>
    <w:rsid w:val="009614C9"/>
    <w:rsid w:val="00967F68"/>
    <w:rsid w:val="0097380A"/>
    <w:rsid w:val="009820A1"/>
    <w:rsid w:val="00987F96"/>
    <w:rsid w:val="00996A2F"/>
    <w:rsid w:val="009C793C"/>
    <w:rsid w:val="009D17EC"/>
    <w:rsid w:val="009E6E56"/>
    <w:rsid w:val="009F7A2F"/>
    <w:rsid w:val="00A4374E"/>
    <w:rsid w:val="00A66ED3"/>
    <w:rsid w:val="00A81984"/>
    <w:rsid w:val="00AB15FA"/>
    <w:rsid w:val="00AB3E0A"/>
    <w:rsid w:val="00AE37B5"/>
    <w:rsid w:val="00AF02EC"/>
    <w:rsid w:val="00B146DE"/>
    <w:rsid w:val="00B17750"/>
    <w:rsid w:val="00B21234"/>
    <w:rsid w:val="00B26DA1"/>
    <w:rsid w:val="00B467F1"/>
    <w:rsid w:val="00B8101E"/>
    <w:rsid w:val="00B87445"/>
    <w:rsid w:val="00B942DA"/>
    <w:rsid w:val="00BC44F8"/>
    <w:rsid w:val="00BC5215"/>
    <w:rsid w:val="00BF0267"/>
    <w:rsid w:val="00C137A0"/>
    <w:rsid w:val="00C33DBD"/>
    <w:rsid w:val="00C535BE"/>
    <w:rsid w:val="00C57BCF"/>
    <w:rsid w:val="00C75CA9"/>
    <w:rsid w:val="00C767E9"/>
    <w:rsid w:val="00C8261C"/>
    <w:rsid w:val="00CA1DB8"/>
    <w:rsid w:val="00CA3009"/>
    <w:rsid w:val="00CA6E12"/>
    <w:rsid w:val="00CE2D19"/>
    <w:rsid w:val="00D002DA"/>
    <w:rsid w:val="00D1220F"/>
    <w:rsid w:val="00D20DFA"/>
    <w:rsid w:val="00D36B43"/>
    <w:rsid w:val="00D62888"/>
    <w:rsid w:val="00D7391F"/>
    <w:rsid w:val="00D90714"/>
    <w:rsid w:val="00D918A6"/>
    <w:rsid w:val="00DB3A94"/>
    <w:rsid w:val="00DB75BC"/>
    <w:rsid w:val="00DC324E"/>
    <w:rsid w:val="00DD4658"/>
    <w:rsid w:val="00E027BC"/>
    <w:rsid w:val="00E80FD2"/>
    <w:rsid w:val="00EA2929"/>
    <w:rsid w:val="00EA3C13"/>
    <w:rsid w:val="00EB7640"/>
    <w:rsid w:val="00EF4B60"/>
    <w:rsid w:val="00F07EC3"/>
    <w:rsid w:val="00F13046"/>
    <w:rsid w:val="00F76EDD"/>
    <w:rsid w:val="00F83C76"/>
    <w:rsid w:val="00FA3472"/>
    <w:rsid w:val="00FA654E"/>
    <w:rsid w:val="00FC63C4"/>
    <w:rsid w:val="00FD13C5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dc:creator>Andzulis, Mick</dc:creator>
  <cp:lastModifiedBy>Brock, Angela</cp:lastModifiedBy>
  <cp:revision>3</cp:revision>
  <dcterms:created xsi:type="dcterms:W3CDTF">2024-03-04T14:34:00Z</dcterms:created>
  <dcterms:modified xsi:type="dcterms:W3CDTF">2024-03-04T14:43:00Z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