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3D23" w:rsidRDefault="00E57C89">
      <w:pPr>
        <w:spacing w:line="240" w:lineRule="auto"/>
        <w:jc w:val="center"/>
      </w:pPr>
      <w:r>
        <w:rPr>
          <w:b/>
        </w:rPr>
        <w:t>Resolution on Multi-Year Contracts for Instructional Faculty</w:t>
      </w:r>
    </w:p>
    <w:p w14:paraId="00000002" w14:textId="19A5EC43" w:rsidR="00933D23" w:rsidRDefault="00933D23">
      <w:pPr>
        <w:spacing w:line="240" w:lineRule="auto"/>
      </w:pPr>
    </w:p>
    <w:p w14:paraId="0D6580F0" w14:textId="57B0412E" w:rsidR="00E57C89" w:rsidRDefault="00E57C89" w:rsidP="00E57C89">
      <w:pPr>
        <w:spacing w:line="240" w:lineRule="auto"/>
        <w:jc w:val="center"/>
      </w:pPr>
      <w:r>
        <w:t>Faculty Senate</w:t>
      </w:r>
    </w:p>
    <w:p w14:paraId="1FC16CC9" w14:textId="5FD32C17" w:rsidR="00E57C89" w:rsidRDefault="00E57C89" w:rsidP="00E57C89">
      <w:pPr>
        <w:spacing w:line="240" w:lineRule="auto"/>
        <w:jc w:val="center"/>
      </w:pPr>
      <w:r>
        <w:t>December 13, 2021</w:t>
      </w:r>
    </w:p>
    <w:p w14:paraId="434F5276" w14:textId="258821C8" w:rsidR="00E57C89" w:rsidRDefault="00E57C89" w:rsidP="00E57C89">
      <w:pPr>
        <w:spacing w:line="240" w:lineRule="auto"/>
        <w:jc w:val="center"/>
      </w:pPr>
      <w:r>
        <w:t>First Reading</w:t>
      </w:r>
    </w:p>
    <w:p w14:paraId="00000004" w14:textId="77777777" w:rsidR="00933D23" w:rsidRDefault="00933D23">
      <w:pPr>
        <w:spacing w:line="240" w:lineRule="auto"/>
      </w:pPr>
    </w:p>
    <w:p w14:paraId="00000005" w14:textId="77777777" w:rsidR="00933D23" w:rsidRDefault="00E57C89">
      <w:pPr>
        <w:spacing w:after="200"/>
        <w:jc w:val="center"/>
      </w:pPr>
      <w:r>
        <w:rPr>
          <w:b/>
        </w:rPr>
        <w:t>Endorsed by Faculty Members</w:t>
      </w:r>
      <w:r>
        <w:t xml:space="preserve"> Amanda Cox, Daniel Dennis, Samuel Dodd, Shelley Gruendler, Molly Gurien, Tom Hayes, Pamela Kaylor, Stephanie Miller, Bethany Padron, Michael Schor, Patricia Stokes, Rebecca VerNooy, and Nerissa Young; and </w:t>
      </w:r>
      <w:r>
        <w:rPr>
          <w:b/>
        </w:rPr>
        <w:t xml:space="preserve">endorsed by Faculty Senators </w:t>
      </w:r>
      <w:r>
        <w:t>Kyle Butler and Sarah Webb</w:t>
      </w:r>
    </w:p>
    <w:p w14:paraId="00000006" w14:textId="77777777" w:rsidR="00933D23" w:rsidRDefault="00933D23">
      <w:pPr>
        <w:spacing w:line="240" w:lineRule="auto"/>
        <w:jc w:val="center"/>
      </w:pPr>
      <w:bookmarkStart w:id="0" w:name="_heuwcpavsse5" w:colFirst="0" w:colLast="0"/>
      <w:bookmarkEnd w:id="0"/>
    </w:p>
    <w:p w14:paraId="00000007" w14:textId="77777777" w:rsidR="00933D23" w:rsidRDefault="00933D23">
      <w:pPr>
        <w:spacing w:line="240" w:lineRule="auto"/>
        <w:jc w:val="center"/>
      </w:pPr>
      <w:bookmarkStart w:id="1" w:name="_b12sjgx7k3pm" w:colFirst="0" w:colLast="0"/>
      <w:bookmarkEnd w:id="1"/>
    </w:p>
    <w:p w14:paraId="00000008" w14:textId="77777777" w:rsidR="00933D23" w:rsidRDefault="00E57C89">
      <w:pPr>
        <w:spacing w:line="240" w:lineRule="auto"/>
      </w:pPr>
      <w:bookmarkStart w:id="2" w:name="_6hsfm9x1r9sn" w:colFirst="0" w:colLast="0"/>
      <w:bookmarkEnd w:id="2"/>
      <w:r>
        <w:rPr>
          <w:b/>
        </w:rPr>
        <w:t xml:space="preserve">Whereas </w:t>
      </w:r>
      <w:r>
        <w:t>the current language in the OU Faculty Handbook suggests that multi-year contracts should be offered to Instructional Faculty after five years.</w:t>
      </w:r>
    </w:p>
    <w:p w14:paraId="00000009" w14:textId="77777777" w:rsidR="00933D23" w:rsidRDefault="00933D23">
      <w:pPr>
        <w:spacing w:line="240" w:lineRule="auto"/>
      </w:pPr>
      <w:bookmarkStart w:id="3" w:name="_zgwm8kkam6h6" w:colFirst="0" w:colLast="0"/>
      <w:bookmarkEnd w:id="3"/>
    </w:p>
    <w:p w14:paraId="0000000A" w14:textId="77777777" w:rsidR="00933D23" w:rsidRDefault="00E57C89">
      <w:pPr>
        <w:spacing w:line="240" w:lineRule="auto"/>
      </w:pPr>
      <w:bookmarkStart w:id="4" w:name="_x3krd2oe8p9j" w:colFirst="0" w:colLast="0"/>
      <w:bookmarkEnd w:id="4"/>
      <w:r>
        <w:rPr>
          <w:b/>
        </w:rPr>
        <w:t xml:space="preserve">Whereas </w:t>
      </w:r>
      <w:r>
        <w:t>a recent survey of instructional faculty by OU AAUP found that only 5% of respondents (7/136) are on multi-year contracts, and 88% of respondents on single-year contracts (108/123) want a multi-year contract.</w:t>
      </w:r>
    </w:p>
    <w:p w14:paraId="0000000B" w14:textId="77777777" w:rsidR="00933D23" w:rsidRDefault="00933D23">
      <w:pPr>
        <w:spacing w:line="240" w:lineRule="auto"/>
        <w:rPr>
          <w:b/>
        </w:rPr>
      </w:pPr>
      <w:bookmarkStart w:id="5" w:name="_dshl5u82t1ab" w:colFirst="0" w:colLast="0"/>
      <w:bookmarkEnd w:id="5"/>
    </w:p>
    <w:p w14:paraId="0000000C" w14:textId="77777777" w:rsidR="00933D23" w:rsidRDefault="00E57C89">
      <w:pPr>
        <w:spacing w:line="240" w:lineRule="auto"/>
      </w:pPr>
      <w:bookmarkStart w:id="6" w:name="_uja9ke44b3aa" w:colFirst="0" w:colLast="0"/>
      <w:bookmarkEnd w:id="6"/>
      <w:r>
        <w:rPr>
          <w:b/>
        </w:rPr>
        <w:t xml:space="preserve">Whereas </w:t>
      </w:r>
      <w:r>
        <w:t>at comparable universities, roughly half of contingent faculty are on multi-year or indefinite contracts (</w:t>
      </w:r>
      <w:hyperlink r:id="rId4" w:anchor=".YXLbUNnMK3I">
        <w:r>
          <w:rPr>
            <w:color w:val="1155CC"/>
            <w:u w:val="single"/>
          </w:rPr>
          <w:t>AAUP, 2018</w:t>
        </w:r>
      </w:hyperlink>
      <w:r>
        <w:t>).</w:t>
      </w:r>
    </w:p>
    <w:p w14:paraId="0000000D" w14:textId="77777777" w:rsidR="00933D23" w:rsidRDefault="00933D23">
      <w:pPr>
        <w:spacing w:line="240" w:lineRule="auto"/>
      </w:pPr>
      <w:bookmarkStart w:id="7" w:name="_9yj3b99hgdpw" w:colFirst="0" w:colLast="0"/>
      <w:bookmarkEnd w:id="7"/>
    </w:p>
    <w:p w14:paraId="0000000E" w14:textId="77777777" w:rsidR="00933D23" w:rsidRDefault="00E57C89">
      <w:pPr>
        <w:spacing w:line="240" w:lineRule="auto"/>
      </w:pPr>
      <w:bookmarkStart w:id="8" w:name="_968k08hkqr94" w:colFirst="0" w:colLast="0"/>
      <w:bookmarkEnd w:id="8"/>
      <w:r>
        <w:rPr>
          <w:b/>
        </w:rPr>
        <w:t xml:space="preserve">Whereas </w:t>
      </w:r>
      <w:r>
        <w:t>in light of recent faculty layoffs and retirements, there is a need to stabilize the faculty and recruit talented new faculty.</w:t>
      </w:r>
    </w:p>
    <w:p w14:paraId="0000000F" w14:textId="77777777" w:rsidR="00933D23" w:rsidRDefault="00933D23">
      <w:pPr>
        <w:spacing w:line="240" w:lineRule="auto"/>
      </w:pPr>
      <w:bookmarkStart w:id="9" w:name="_nh2oa1tcpbog" w:colFirst="0" w:colLast="0"/>
      <w:bookmarkEnd w:id="9"/>
    </w:p>
    <w:p w14:paraId="00000010" w14:textId="77777777" w:rsidR="00933D23" w:rsidRDefault="00E57C89">
      <w:pPr>
        <w:spacing w:line="240" w:lineRule="auto"/>
      </w:pPr>
      <w:bookmarkStart w:id="10" w:name="_8x54jnerxv9x" w:colFirst="0" w:colLast="0"/>
      <w:bookmarkEnd w:id="10"/>
      <w:r>
        <w:rPr>
          <w:b/>
        </w:rPr>
        <w:t xml:space="preserve">Whereas </w:t>
      </w:r>
      <w:r>
        <w:t>many instructional faculty stay with Ohio University for decades and even their entire academic careers.</w:t>
      </w:r>
    </w:p>
    <w:p w14:paraId="00000011" w14:textId="77777777" w:rsidR="00933D23" w:rsidRDefault="00933D23">
      <w:pPr>
        <w:spacing w:line="240" w:lineRule="auto"/>
      </w:pPr>
      <w:bookmarkStart w:id="11" w:name="_gtykflp50dfj" w:colFirst="0" w:colLast="0"/>
      <w:bookmarkEnd w:id="11"/>
    </w:p>
    <w:p w14:paraId="00000012" w14:textId="77777777" w:rsidR="00933D23" w:rsidRDefault="00E57C89">
      <w:pPr>
        <w:spacing w:line="240" w:lineRule="auto"/>
      </w:pPr>
      <w:bookmarkStart w:id="12" w:name="_56bjnm8n17v0" w:colFirst="0" w:colLast="0"/>
      <w:bookmarkEnd w:id="12"/>
      <w:r>
        <w:rPr>
          <w:b/>
        </w:rPr>
        <w:t xml:space="preserve">Whereas </w:t>
      </w:r>
      <w:r>
        <w:t>current instructional faculty have remained dedicated to their students, their colleagues, and Ohio University throughout a very difficult period of layoffs, budget cuts, and a global pandemic.</w:t>
      </w:r>
    </w:p>
    <w:p w14:paraId="00000013" w14:textId="77777777" w:rsidR="00933D23" w:rsidRDefault="00933D23">
      <w:pPr>
        <w:spacing w:line="240" w:lineRule="auto"/>
      </w:pPr>
      <w:bookmarkStart w:id="13" w:name="_i081aqevi93t" w:colFirst="0" w:colLast="0"/>
      <w:bookmarkEnd w:id="13"/>
    </w:p>
    <w:p w14:paraId="00000014" w14:textId="77777777" w:rsidR="00933D23" w:rsidRDefault="00933D23">
      <w:pPr>
        <w:spacing w:line="240" w:lineRule="auto"/>
      </w:pPr>
      <w:bookmarkStart w:id="14" w:name="_hfhz0q3584bd" w:colFirst="0" w:colLast="0"/>
      <w:bookmarkEnd w:id="14"/>
    </w:p>
    <w:p w14:paraId="00000015" w14:textId="77777777" w:rsidR="00933D23" w:rsidRDefault="00933D23">
      <w:pPr>
        <w:spacing w:line="240" w:lineRule="auto"/>
      </w:pPr>
      <w:bookmarkStart w:id="15" w:name="_euqxlhlrjo4y" w:colFirst="0" w:colLast="0"/>
      <w:bookmarkEnd w:id="15"/>
    </w:p>
    <w:p w14:paraId="00000016" w14:textId="77777777" w:rsidR="00933D23" w:rsidRDefault="00E57C89">
      <w:pPr>
        <w:spacing w:line="240" w:lineRule="auto"/>
        <w:rPr>
          <w:i/>
        </w:rPr>
      </w:pPr>
      <w:r>
        <w:rPr>
          <w:b/>
        </w:rPr>
        <w:t>Be it resolved</w:t>
      </w:r>
      <w:r>
        <w:t xml:space="preserve">, Faculty Handbook section II.C.3.b.iii (pp. 17-18) shall read as follows:  </w:t>
      </w:r>
      <w:r>
        <w:rPr>
          <w:i/>
        </w:rPr>
        <w:t>Normally, the contracts for Instructional faculty will be a nine month, renewable contract for a term of one-year for the initial five years of service in all instances where a department's or regional campus's experience, or other factors, indicates that a faculty member will be employed for the whole of the ensuing nine-month academic year. Afterward, Instructional faculty will be offered five-year renewable contracts. However, the length of the initial and subsequent contracts can be negotiated based on qualifications, experience and need of the faculty member and department or regional campus.</w:t>
      </w:r>
    </w:p>
    <w:p w14:paraId="00000017" w14:textId="77777777" w:rsidR="00933D23" w:rsidRDefault="00933D23">
      <w:pPr>
        <w:spacing w:line="240" w:lineRule="auto"/>
      </w:pPr>
    </w:p>
    <w:p w14:paraId="00000018" w14:textId="77777777" w:rsidR="00933D23" w:rsidRDefault="00E57C89">
      <w:pPr>
        <w:spacing w:line="240" w:lineRule="auto"/>
        <w:rPr>
          <w:strike/>
        </w:rPr>
      </w:pPr>
      <w:r>
        <w:rPr>
          <w:b/>
        </w:rPr>
        <w:t>Be it also resolved</w:t>
      </w:r>
      <w:r>
        <w:t>, for the academic year following the adoption of this policy, all instructional faculty holding the rank of Associate Professor of Instruction or Professor of Instruction who are currently on one-year renewable contracts will be offered five-year renewable contracts.sc</w:t>
      </w:r>
    </w:p>
    <w:sectPr w:rsidR="00933D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23"/>
    <w:rsid w:val="007C74B0"/>
    <w:rsid w:val="00933D23"/>
    <w:rsid w:val="00E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C70CF"/>
  <w15:docId w15:val="{401FA809-507B-E549-A104-81F26E2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up.org/news/data-snapshot-contingent-faculty-us-higher-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Brock, Angela</cp:lastModifiedBy>
  <cp:revision>2</cp:revision>
  <dcterms:created xsi:type="dcterms:W3CDTF">2021-12-14T13:55:00Z</dcterms:created>
  <dcterms:modified xsi:type="dcterms:W3CDTF">2021-12-14T13:55:00Z</dcterms:modified>
</cp:coreProperties>
</file>