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0446FC79" w:rsidR="00D700EF" w:rsidRPr="00CE3EFC" w:rsidRDefault="00CE3EFC" w:rsidP="00CE3EFC">
      <w:pPr>
        <w:pStyle w:val="NoSpacing"/>
        <w:jc w:val="center"/>
        <w:rPr>
          <w:rFonts w:ascii="EB Garamond" w:hAnsi="EB Garamond"/>
          <w:b/>
          <w:bCs/>
          <w:sz w:val="24"/>
          <w:szCs w:val="24"/>
        </w:rPr>
      </w:pPr>
      <w:r w:rsidRPr="45ADCABF">
        <w:rPr>
          <w:rFonts w:ascii="EB Garamond" w:hAnsi="EB Garamond"/>
          <w:b/>
          <w:bCs/>
          <w:sz w:val="24"/>
          <w:szCs w:val="24"/>
        </w:rPr>
        <w:t xml:space="preserve">Resolution </w:t>
      </w:r>
      <w:r w:rsidR="00EE5E4F">
        <w:rPr>
          <w:rFonts w:ascii="EB Garamond" w:hAnsi="EB Garamond"/>
          <w:b/>
          <w:bCs/>
          <w:sz w:val="24"/>
          <w:szCs w:val="24"/>
        </w:rPr>
        <w:t>Establishing Definitions Related to</w:t>
      </w:r>
      <w:r w:rsidR="00FF7C87">
        <w:rPr>
          <w:rFonts w:ascii="EB Garamond" w:hAnsi="EB Garamond"/>
          <w:b/>
          <w:bCs/>
          <w:sz w:val="24"/>
          <w:szCs w:val="24"/>
        </w:rPr>
        <w:t xml:space="preserve"> </w:t>
      </w:r>
      <w:r w:rsidR="005C750A">
        <w:rPr>
          <w:rFonts w:ascii="EB Garamond" w:hAnsi="EB Garamond"/>
          <w:b/>
          <w:bCs/>
          <w:sz w:val="24"/>
          <w:szCs w:val="24"/>
        </w:rPr>
        <w:t xml:space="preserve">Distance </w:t>
      </w:r>
      <w:r w:rsidR="00BE6E18">
        <w:rPr>
          <w:rFonts w:ascii="EB Garamond" w:hAnsi="EB Garamond"/>
          <w:b/>
          <w:bCs/>
          <w:sz w:val="24"/>
          <w:szCs w:val="24"/>
        </w:rPr>
        <w:t>Education</w:t>
      </w:r>
    </w:p>
    <w:p w14:paraId="1C76170D" w14:textId="35C9D948" w:rsidR="10517F92" w:rsidRDefault="00BE24D6" w:rsidP="45ADCABF">
      <w:pPr>
        <w:pStyle w:val="NoSpacing"/>
        <w:jc w:val="center"/>
        <w:rPr>
          <w:rFonts w:ascii="EB Garamond" w:hAnsi="EB Garamond"/>
          <w:sz w:val="24"/>
          <w:szCs w:val="24"/>
        </w:rPr>
      </w:pPr>
      <w:r>
        <w:rPr>
          <w:rFonts w:ascii="EB Garamond" w:hAnsi="EB Garamond"/>
          <w:sz w:val="24"/>
          <w:szCs w:val="24"/>
        </w:rPr>
        <w:t xml:space="preserve">Resolution of </w:t>
      </w:r>
      <w:r w:rsidR="00EB0C6F">
        <w:rPr>
          <w:rFonts w:ascii="EB Garamond" w:hAnsi="EB Garamond"/>
          <w:sz w:val="24"/>
          <w:szCs w:val="24"/>
        </w:rPr>
        <w:t>Non-h</w:t>
      </w:r>
      <w:r>
        <w:rPr>
          <w:rFonts w:ascii="EB Garamond" w:hAnsi="EB Garamond"/>
          <w:sz w:val="24"/>
          <w:szCs w:val="24"/>
        </w:rPr>
        <w:t>andbook Policy</w:t>
      </w:r>
    </w:p>
    <w:p w14:paraId="6C7DB919" w14:textId="697D9286" w:rsidR="10517F92" w:rsidRDefault="00AF52D3" w:rsidP="45ADCABF">
      <w:pPr>
        <w:pStyle w:val="NoSpacing"/>
        <w:jc w:val="center"/>
        <w:rPr>
          <w:rFonts w:ascii="EB Garamond" w:hAnsi="EB Garamond"/>
          <w:sz w:val="24"/>
          <w:szCs w:val="24"/>
        </w:rPr>
      </w:pPr>
      <w:r>
        <w:rPr>
          <w:rFonts w:ascii="EB Garamond" w:hAnsi="EB Garamond"/>
          <w:sz w:val="24"/>
          <w:szCs w:val="24"/>
        </w:rPr>
        <w:t>EPSA</w:t>
      </w:r>
    </w:p>
    <w:p w14:paraId="55A9547B" w14:textId="30BF281B" w:rsidR="00AF52D3" w:rsidRDefault="00AF52D3" w:rsidP="45ADCABF">
      <w:pPr>
        <w:pStyle w:val="NoSpacing"/>
        <w:jc w:val="center"/>
        <w:rPr>
          <w:rFonts w:ascii="EB Garamond" w:hAnsi="EB Garamond"/>
          <w:sz w:val="24"/>
          <w:szCs w:val="24"/>
        </w:rPr>
      </w:pPr>
      <w:r>
        <w:rPr>
          <w:rFonts w:ascii="EB Garamond" w:hAnsi="EB Garamond"/>
          <w:sz w:val="24"/>
          <w:szCs w:val="24"/>
        </w:rPr>
        <w:t>First Reading</w:t>
      </w:r>
    </w:p>
    <w:p w14:paraId="08765DC9" w14:textId="5A43A870" w:rsidR="10517F92" w:rsidRDefault="30D4DA02" w:rsidP="45ADCABF">
      <w:pPr>
        <w:pStyle w:val="NoSpacing"/>
        <w:jc w:val="center"/>
        <w:rPr>
          <w:rFonts w:ascii="EB Garamond" w:hAnsi="EB Garamond"/>
          <w:sz w:val="24"/>
          <w:szCs w:val="24"/>
        </w:rPr>
      </w:pPr>
      <w:r w:rsidRPr="45ADCABF">
        <w:rPr>
          <w:rFonts w:ascii="EB Garamond" w:hAnsi="EB Garamond"/>
          <w:sz w:val="24"/>
          <w:szCs w:val="24"/>
        </w:rPr>
        <w:t>Ohio University</w:t>
      </w:r>
    </w:p>
    <w:p w14:paraId="43C77F2F" w14:textId="32BDA58E" w:rsidR="10517F92" w:rsidRDefault="10517F92" w:rsidP="10517F92">
      <w:pPr>
        <w:pStyle w:val="NoSpacing"/>
        <w:ind w:left="3600" w:firstLine="720"/>
        <w:rPr>
          <w:rFonts w:ascii="EB Garamond" w:hAnsi="EB Garamond"/>
          <w:color w:val="C00000"/>
          <w:sz w:val="24"/>
          <w:szCs w:val="24"/>
        </w:rPr>
      </w:pPr>
    </w:p>
    <w:p w14:paraId="3CD53FA4" w14:textId="5BF74686" w:rsidR="00982631" w:rsidRPr="004E1A49" w:rsidRDefault="00982631" w:rsidP="00A46B58">
      <w:pPr>
        <w:pStyle w:val="NoSpacing"/>
        <w:rPr>
          <w:color w:val="C00000"/>
        </w:rPr>
      </w:pPr>
    </w:p>
    <w:p w14:paraId="5A0965CE" w14:textId="32506182" w:rsidR="006638B9" w:rsidRDefault="009D2791" w:rsidP="00942D73">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71120B" w:rsidRPr="0071120B">
        <w:rPr>
          <w:rFonts w:ascii="EB Garamond" w:hAnsi="EB Garamond"/>
          <w:sz w:val="24"/>
          <w:szCs w:val="24"/>
        </w:rPr>
        <w:t>the</w:t>
      </w:r>
      <w:r w:rsidR="00A21ED3">
        <w:rPr>
          <w:rFonts w:ascii="EB Garamond" w:hAnsi="EB Garamond"/>
          <w:sz w:val="24"/>
          <w:szCs w:val="24"/>
        </w:rPr>
        <w:t xml:space="preserve"> portion of a credit hour corresponding to</w:t>
      </w:r>
      <w:r w:rsidR="0071120B" w:rsidRPr="0071120B">
        <w:rPr>
          <w:rFonts w:ascii="EB Garamond" w:hAnsi="EB Garamond"/>
          <w:sz w:val="24"/>
          <w:szCs w:val="24"/>
        </w:rPr>
        <w:t xml:space="preserve"> direct instruction</w:t>
      </w:r>
      <w:r w:rsidR="00A21ED3">
        <w:rPr>
          <w:rFonts w:ascii="EB Garamond" w:hAnsi="EB Garamond"/>
          <w:sz w:val="24"/>
          <w:szCs w:val="24"/>
        </w:rPr>
        <w:t>al time</w:t>
      </w:r>
      <w:r w:rsidR="00AD1B5A">
        <w:rPr>
          <w:rFonts w:ascii="EB Garamond" w:hAnsi="EB Garamond"/>
          <w:sz w:val="24"/>
          <w:szCs w:val="24"/>
        </w:rPr>
        <w:t xml:space="preserve"> in courses at Ohio University may involve delivering content in ways that incorporate distance learning and other non-traditional instructional arran</w:t>
      </w:r>
      <w:r w:rsidR="00E17DE0">
        <w:rPr>
          <w:rFonts w:ascii="EB Garamond" w:hAnsi="EB Garamond"/>
          <w:sz w:val="24"/>
          <w:szCs w:val="24"/>
        </w:rPr>
        <w:t>ge</w:t>
      </w:r>
      <w:r w:rsidR="00AD1B5A">
        <w:rPr>
          <w:rFonts w:ascii="EB Garamond" w:hAnsi="EB Garamond"/>
          <w:sz w:val="24"/>
          <w:szCs w:val="24"/>
        </w:rPr>
        <w:t>ments</w:t>
      </w:r>
      <w:r w:rsidR="00EE5E4F">
        <w:rPr>
          <w:rFonts w:ascii="EB Garamond" w:hAnsi="EB Garamond"/>
          <w:sz w:val="24"/>
          <w:szCs w:val="24"/>
        </w:rPr>
        <w:t>,</w:t>
      </w:r>
    </w:p>
    <w:p w14:paraId="76C13937" w14:textId="77777777" w:rsidR="00942D73" w:rsidRPr="00942D73" w:rsidRDefault="00942D73" w:rsidP="00942D73">
      <w:pPr>
        <w:pStyle w:val="NoSpacing"/>
        <w:jc w:val="both"/>
        <w:rPr>
          <w:rFonts w:ascii="EB Garamond" w:hAnsi="EB Garamond"/>
          <w:sz w:val="24"/>
          <w:szCs w:val="24"/>
        </w:rPr>
      </w:pPr>
    </w:p>
    <w:p w14:paraId="7477AF82" w14:textId="5D3C1911" w:rsidR="00201667" w:rsidRDefault="00201667" w:rsidP="00D046D5">
      <w:pPr>
        <w:pStyle w:val="NoSpacing"/>
        <w:jc w:val="both"/>
        <w:rPr>
          <w:rFonts w:ascii="EB Garamond" w:hAnsi="EB Garamond"/>
          <w:sz w:val="24"/>
          <w:szCs w:val="24"/>
        </w:rPr>
      </w:pPr>
      <w:r w:rsidRPr="00FA3C20">
        <w:rPr>
          <w:rFonts w:ascii="EB Garamond" w:hAnsi="EB Garamond"/>
          <w:i/>
          <w:iCs/>
          <w:sz w:val="28"/>
          <w:szCs w:val="28"/>
        </w:rPr>
        <w:t>Whereas</w:t>
      </w:r>
      <w:r w:rsidR="000E4B4D">
        <w:rPr>
          <w:rFonts w:ascii="EB Garamond" w:hAnsi="EB Garamond"/>
          <w:sz w:val="24"/>
          <w:szCs w:val="24"/>
        </w:rPr>
        <w:t xml:space="preserve"> the </w:t>
      </w:r>
      <w:r w:rsidR="00353AF6">
        <w:rPr>
          <w:rFonts w:ascii="EB Garamond" w:hAnsi="EB Garamond"/>
          <w:sz w:val="24"/>
          <w:szCs w:val="24"/>
        </w:rPr>
        <w:t>Higher Learning Commission</w:t>
      </w:r>
      <w:r w:rsidR="00686D04">
        <w:rPr>
          <w:rFonts w:ascii="EB Garamond" w:hAnsi="EB Garamond"/>
          <w:sz w:val="24"/>
          <w:szCs w:val="24"/>
        </w:rPr>
        <w:t xml:space="preserve"> (HLC)</w:t>
      </w:r>
      <w:r w:rsidR="00353AF6">
        <w:rPr>
          <w:rFonts w:ascii="EB Garamond" w:hAnsi="EB Garamond"/>
          <w:sz w:val="24"/>
          <w:szCs w:val="24"/>
        </w:rPr>
        <w:t xml:space="preserve"> require that the institutio</w:t>
      </w:r>
      <w:r w:rsidR="006F066E">
        <w:rPr>
          <w:rFonts w:ascii="EB Garamond" w:hAnsi="EB Garamond"/>
          <w:sz w:val="24"/>
          <w:szCs w:val="24"/>
        </w:rPr>
        <w:t>n’s program quality and learning goals are consistent across all modes of delivery and all locations</w:t>
      </w:r>
      <w:r w:rsidR="00571101">
        <w:rPr>
          <w:rFonts w:ascii="EB Garamond" w:hAnsi="EB Garamond"/>
          <w:sz w:val="24"/>
          <w:szCs w:val="24"/>
        </w:rPr>
        <w:t>, including distance education;</w:t>
      </w:r>
    </w:p>
    <w:p w14:paraId="5EF553B3" w14:textId="7E964DD7" w:rsidR="00150302" w:rsidRDefault="00150302" w:rsidP="00D046D5">
      <w:pPr>
        <w:pStyle w:val="NoSpacing"/>
        <w:jc w:val="both"/>
        <w:rPr>
          <w:rFonts w:ascii="EB Garamond" w:hAnsi="EB Garamond"/>
          <w:sz w:val="24"/>
          <w:szCs w:val="24"/>
        </w:rPr>
      </w:pPr>
    </w:p>
    <w:p w14:paraId="7897EEFF" w14:textId="0624E551" w:rsidR="008A4928" w:rsidRDefault="00CF6F32" w:rsidP="008A4928">
      <w:pPr>
        <w:pStyle w:val="NoSpacing"/>
        <w:jc w:val="both"/>
        <w:rPr>
          <w:rFonts w:ascii="EB Garamond" w:hAnsi="EB Garamond"/>
          <w:sz w:val="24"/>
          <w:szCs w:val="24"/>
        </w:rPr>
      </w:pPr>
      <w:r w:rsidRPr="00FA3C20">
        <w:rPr>
          <w:rFonts w:ascii="EB Garamond" w:hAnsi="EB Garamond"/>
          <w:i/>
          <w:iCs/>
          <w:sz w:val="28"/>
          <w:szCs w:val="28"/>
        </w:rPr>
        <w:t>Whereas</w:t>
      </w:r>
      <w:r>
        <w:rPr>
          <w:rFonts w:ascii="EB Garamond" w:hAnsi="EB Garamond"/>
          <w:sz w:val="24"/>
          <w:szCs w:val="24"/>
        </w:rPr>
        <w:t xml:space="preserve"> both</w:t>
      </w:r>
      <w:r w:rsidR="008A4928">
        <w:rPr>
          <w:rFonts w:ascii="EB Garamond" w:hAnsi="EB Garamond"/>
          <w:sz w:val="24"/>
          <w:szCs w:val="24"/>
        </w:rPr>
        <w:t xml:space="preserve"> the federal government and HLC provide precise definitions for terms associated with distance education</w:t>
      </w:r>
      <w:r>
        <w:rPr>
          <w:rFonts w:ascii="EB Garamond" w:hAnsi="EB Garamond"/>
          <w:sz w:val="24"/>
          <w:szCs w:val="24"/>
        </w:rPr>
        <w:t xml:space="preserve"> which have been incorporated</w:t>
      </w:r>
      <w:r w:rsidR="00571101">
        <w:rPr>
          <w:rFonts w:ascii="EB Garamond" w:hAnsi="EB Garamond"/>
          <w:sz w:val="24"/>
          <w:szCs w:val="24"/>
        </w:rPr>
        <w:t xml:space="preserve"> into</w:t>
      </w:r>
      <w:r w:rsidR="002F78AC">
        <w:rPr>
          <w:rFonts w:ascii="EB Garamond" w:hAnsi="EB Garamond"/>
          <w:sz w:val="24"/>
          <w:szCs w:val="24"/>
        </w:rPr>
        <w:t xml:space="preserve"> their</w:t>
      </w:r>
      <w:r w:rsidR="00571101">
        <w:rPr>
          <w:rFonts w:ascii="EB Garamond" w:hAnsi="EB Garamond"/>
          <w:sz w:val="24"/>
          <w:szCs w:val="24"/>
        </w:rPr>
        <w:t xml:space="preserve"> official statements of expectations required for institutional offerings; </w:t>
      </w:r>
      <w:r w:rsidR="008A4928">
        <w:rPr>
          <w:rFonts w:ascii="EB Garamond" w:hAnsi="EB Garamond"/>
          <w:sz w:val="24"/>
          <w:szCs w:val="24"/>
        </w:rPr>
        <w:t xml:space="preserve"> </w:t>
      </w:r>
    </w:p>
    <w:p w14:paraId="2499C275" w14:textId="77777777" w:rsidR="00686D04" w:rsidRDefault="00686D04" w:rsidP="00D046D5">
      <w:pPr>
        <w:pStyle w:val="NoSpacing"/>
        <w:jc w:val="both"/>
        <w:rPr>
          <w:rFonts w:ascii="EB Garamond" w:hAnsi="EB Garamond"/>
          <w:sz w:val="24"/>
          <w:szCs w:val="24"/>
        </w:rPr>
      </w:pPr>
    </w:p>
    <w:p w14:paraId="506C9330" w14:textId="0C24C6F8" w:rsidR="00482527" w:rsidRPr="00E06546" w:rsidRDefault="00686D04" w:rsidP="00D046D5">
      <w:pPr>
        <w:pStyle w:val="NoSpacing"/>
        <w:jc w:val="both"/>
        <w:rPr>
          <w:rFonts w:ascii="EB Garamond" w:hAnsi="EB Garamond"/>
          <w:sz w:val="32"/>
          <w:szCs w:val="32"/>
        </w:rPr>
      </w:pPr>
      <w:r w:rsidRPr="00FA3C20">
        <w:rPr>
          <w:rFonts w:ascii="EB Garamond" w:hAnsi="EB Garamond"/>
          <w:i/>
          <w:iCs/>
          <w:sz w:val="28"/>
          <w:szCs w:val="28"/>
        </w:rPr>
        <w:t>Wherea</w:t>
      </w:r>
      <w:r>
        <w:rPr>
          <w:rFonts w:ascii="EB Garamond" w:hAnsi="EB Garamond"/>
          <w:i/>
          <w:iCs/>
          <w:sz w:val="28"/>
          <w:szCs w:val="28"/>
        </w:rPr>
        <w:t>s</w:t>
      </w:r>
      <w:r w:rsidR="000E4B4D">
        <w:rPr>
          <w:rFonts w:ascii="EB Garamond" w:hAnsi="EB Garamond"/>
          <w:i/>
          <w:iCs/>
          <w:sz w:val="28"/>
          <w:szCs w:val="28"/>
        </w:rPr>
        <w:t xml:space="preserve"> </w:t>
      </w:r>
      <w:r w:rsidR="000E4B4D" w:rsidRPr="00AA6398">
        <w:rPr>
          <w:rFonts w:ascii="EB Garamond" w:hAnsi="EB Garamond"/>
          <w:sz w:val="24"/>
          <w:szCs w:val="24"/>
        </w:rPr>
        <w:t xml:space="preserve">Ohio University </w:t>
      </w:r>
      <w:r w:rsidR="00571101">
        <w:rPr>
          <w:rFonts w:ascii="EB Garamond" w:hAnsi="EB Garamond"/>
          <w:sz w:val="24"/>
          <w:szCs w:val="24"/>
        </w:rPr>
        <w:t xml:space="preserve">has not </w:t>
      </w:r>
      <w:r w:rsidR="00EC1D06">
        <w:rPr>
          <w:rFonts w:ascii="EB Garamond" w:hAnsi="EB Garamond"/>
          <w:sz w:val="24"/>
          <w:szCs w:val="24"/>
        </w:rPr>
        <w:t>adopted</w:t>
      </w:r>
      <w:r w:rsidR="00571101">
        <w:rPr>
          <w:rFonts w:ascii="EB Garamond" w:hAnsi="EB Garamond"/>
          <w:sz w:val="24"/>
          <w:szCs w:val="24"/>
        </w:rPr>
        <w:t xml:space="preserve"> </w:t>
      </w:r>
      <w:r w:rsidR="002F78AC">
        <w:rPr>
          <w:rFonts w:ascii="EB Garamond" w:hAnsi="EB Garamond"/>
          <w:sz w:val="24"/>
          <w:szCs w:val="24"/>
        </w:rPr>
        <w:t xml:space="preserve">precise language concerning the </w:t>
      </w:r>
      <w:r w:rsidR="00315166">
        <w:rPr>
          <w:rFonts w:ascii="EB Garamond" w:hAnsi="EB Garamond"/>
          <w:sz w:val="24"/>
          <w:szCs w:val="24"/>
        </w:rPr>
        <w:t xml:space="preserve">terminology and </w:t>
      </w:r>
      <w:r w:rsidR="002F78AC">
        <w:rPr>
          <w:rFonts w:ascii="EB Garamond" w:hAnsi="EB Garamond"/>
          <w:sz w:val="24"/>
          <w:szCs w:val="24"/>
        </w:rPr>
        <w:t xml:space="preserve">expectations for distance </w:t>
      </w:r>
      <w:r w:rsidR="00CF6F32">
        <w:rPr>
          <w:rFonts w:ascii="EB Garamond" w:hAnsi="EB Garamond"/>
          <w:sz w:val="24"/>
          <w:szCs w:val="24"/>
        </w:rPr>
        <w:t>education, leading</w:t>
      </w:r>
      <w:r w:rsidR="00E5035A">
        <w:rPr>
          <w:rFonts w:ascii="EB Garamond" w:hAnsi="EB Garamond"/>
          <w:sz w:val="24"/>
          <w:szCs w:val="24"/>
        </w:rPr>
        <w:t xml:space="preserve"> to</w:t>
      </w:r>
      <w:r w:rsidR="00CF6F32">
        <w:rPr>
          <w:rFonts w:ascii="EB Garamond" w:hAnsi="EB Garamond"/>
          <w:sz w:val="24"/>
          <w:szCs w:val="24"/>
        </w:rPr>
        <w:t xml:space="preserve"> possible</w:t>
      </w:r>
      <w:r w:rsidR="00E5035A">
        <w:rPr>
          <w:rFonts w:ascii="EB Garamond" w:hAnsi="EB Garamond"/>
          <w:sz w:val="24"/>
          <w:szCs w:val="24"/>
        </w:rPr>
        <w:t xml:space="preserve"> ambiguity </w:t>
      </w:r>
      <w:r w:rsidR="00AD035A">
        <w:rPr>
          <w:rFonts w:ascii="EB Garamond" w:hAnsi="EB Garamond"/>
          <w:sz w:val="24"/>
          <w:szCs w:val="24"/>
        </w:rPr>
        <w:t>in</w:t>
      </w:r>
      <w:r w:rsidR="00CB1822">
        <w:rPr>
          <w:rFonts w:ascii="EB Garamond" w:hAnsi="EB Garamond"/>
          <w:sz w:val="24"/>
          <w:szCs w:val="24"/>
        </w:rPr>
        <w:t xml:space="preserve"> both the</w:t>
      </w:r>
      <w:r w:rsidR="00AD035A">
        <w:rPr>
          <w:rFonts w:ascii="EB Garamond" w:hAnsi="EB Garamond"/>
          <w:sz w:val="24"/>
          <w:szCs w:val="24"/>
        </w:rPr>
        <w:t xml:space="preserve"> writing and </w:t>
      </w:r>
      <w:r w:rsidR="00CB1822">
        <w:rPr>
          <w:rFonts w:ascii="EB Garamond" w:hAnsi="EB Garamond"/>
          <w:sz w:val="24"/>
          <w:szCs w:val="24"/>
        </w:rPr>
        <w:t>interpretation of</w:t>
      </w:r>
      <w:r w:rsidR="00AD035A">
        <w:rPr>
          <w:rFonts w:ascii="EB Garamond" w:hAnsi="EB Garamond"/>
          <w:sz w:val="24"/>
          <w:szCs w:val="24"/>
        </w:rPr>
        <w:t xml:space="preserve"> policies,</w:t>
      </w:r>
    </w:p>
    <w:p w14:paraId="7F0ACE2C" w14:textId="77777777" w:rsidR="004B203A" w:rsidRDefault="004B203A" w:rsidP="00D046D5">
      <w:pPr>
        <w:pStyle w:val="NoSpacing"/>
        <w:jc w:val="both"/>
        <w:rPr>
          <w:rFonts w:ascii="EB Garamond" w:hAnsi="EB Garamond"/>
          <w:sz w:val="24"/>
          <w:szCs w:val="24"/>
        </w:rPr>
      </w:pPr>
    </w:p>
    <w:p w14:paraId="442906A2" w14:textId="3CE30970" w:rsidR="004B203A" w:rsidRDefault="004B203A" w:rsidP="00D046D5">
      <w:pPr>
        <w:pStyle w:val="NoSpacing"/>
        <w:jc w:val="both"/>
        <w:rPr>
          <w:rFonts w:ascii="EB Garamond" w:hAnsi="EB Garamond"/>
          <w:sz w:val="24"/>
          <w:szCs w:val="24"/>
        </w:rPr>
      </w:pPr>
      <w:r w:rsidRPr="00FA3C20">
        <w:rPr>
          <w:rFonts w:ascii="EB Garamond" w:hAnsi="EB Garamond"/>
          <w:i/>
          <w:iCs/>
          <w:sz w:val="28"/>
          <w:szCs w:val="28"/>
        </w:rPr>
        <w:t>Be It Resolved</w:t>
      </w:r>
      <w:r w:rsidR="000E2145" w:rsidRPr="00FA3C20">
        <w:rPr>
          <w:rFonts w:ascii="EB Garamond" w:hAnsi="EB Garamond"/>
          <w:b/>
          <w:bCs/>
          <w:i/>
          <w:iCs/>
          <w:sz w:val="28"/>
          <w:szCs w:val="28"/>
        </w:rPr>
        <w:t xml:space="preserve"> </w:t>
      </w:r>
      <w:r w:rsidR="000E2145">
        <w:rPr>
          <w:rFonts w:ascii="EB Garamond" w:hAnsi="EB Garamond"/>
          <w:sz w:val="24"/>
          <w:szCs w:val="24"/>
        </w:rPr>
        <w:t>that the follow</w:t>
      </w:r>
      <w:r w:rsidR="007A77A7">
        <w:rPr>
          <w:rFonts w:ascii="EB Garamond" w:hAnsi="EB Garamond"/>
          <w:sz w:val="24"/>
          <w:szCs w:val="24"/>
        </w:rPr>
        <w:t>i</w:t>
      </w:r>
      <w:r w:rsidR="000E2145">
        <w:rPr>
          <w:rFonts w:ascii="EB Garamond" w:hAnsi="EB Garamond"/>
          <w:sz w:val="24"/>
          <w:szCs w:val="24"/>
        </w:rPr>
        <w:t>ng</w:t>
      </w:r>
      <w:r w:rsidR="006D42C9">
        <w:rPr>
          <w:rFonts w:ascii="EB Garamond" w:hAnsi="EB Garamond"/>
          <w:sz w:val="24"/>
          <w:szCs w:val="24"/>
        </w:rPr>
        <w:t xml:space="preserve"> definitions</w:t>
      </w:r>
      <w:r w:rsidR="0020364A">
        <w:rPr>
          <w:rFonts w:ascii="EB Garamond" w:hAnsi="EB Garamond"/>
          <w:sz w:val="24"/>
          <w:szCs w:val="24"/>
        </w:rPr>
        <w:t xml:space="preserve">, consistent with the requirements of the Higher Learning </w:t>
      </w:r>
      <w:r w:rsidR="00CB1822">
        <w:rPr>
          <w:rFonts w:ascii="EB Garamond" w:hAnsi="EB Garamond"/>
          <w:sz w:val="24"/>
          <w:szCs w:val="24"/>
        </w:rPr>
        <w:t>Commission</w:t>
      </w:r>
      <w:r w:rsidR="0020364A">
        <w:rPr>
          <w:rFonts w:ascii="EB Garamond" w:hAnsi="EB Garamond"/>
          <w:sz w:val="24"/>
          <w:szCs w:val="24"/>
        </w:rPr>
        <w:t xml:space="preserve"> and federal government, shall be adopted</w:t>
      </w:r>
      <w:r w:rsidR="00110C2C">
        <w:rPr>
          <w:rFonts w:ascii="EB Garamond" w:hAnsi="EB Garamond"/>
          <w:sz w:val="24"/>
          <w:szCs w:val="24"/>
        </w:rPr>
        <w:t xml:space="preserve"> for official use at Ohio University</w:t>
      </w:r>
      <w:r w:rsidR="00EC1D06">
        <w:rPr>
          <w:rFonts w:ascii="EB Garamond" w:hAnsi="EB Garamond"/>
          <w:sz w:val="24"/>
          <w:szCs w:val="24"/>
        </w:rPr>
        <w:t>:</w:t>
      </w:r>
    </w:p>
    <w:p w14:paraId="5C8B81DE" w14:textId="7CF88989" w:rsidR="00A4263A" w:rsidRDefault="00A4263A" w:rsidP="00A4263A">
      <w:pPr>
        <w:pStyle w:val="NoSpacing"/>
        <w:jc w:val="both"/>
        <w:rPr>
          <w:rFonts w:ascii="EB Garamond" w:hAnsi="EB Garamond"/>
          <w:sz w:val="24"/>
          <w:szCs w:val="24"/>
        </w:rPr>
      </w:pPr>
    </w:p>
    <w:p w14:paraId="48E57E2E" w14:textId="19A76B3E" w:rsidR="0019619B" w:rsidRPr="00454F9F" w:rsidRDefault="00044B88" w:rsidP="00454F9F">
      <w:pPr>
        <w:pStyle w:val="ListParagraph"/>
        <w:numPr>
          <w:ilvl w:val="0"/>
          <w:numId w:val="17"/>
        </w:numPr>
        <w:jc w:val="both"/>
        <w:rPr>
          <w:sz w:val="24"/>
          <w:szCs w:val="24"/>
        </w:rPr>
      </w:pPr>
      <w:r w:rsidRPr="082CA9AD">
        <w:rPr>
          <w:b/>
          <w:bCs/>
          <w:i/>
          <w:iCs/>
          <w:sz w:val="24"/>
          <w:szCs w:val="24"/>
          <w:u w:val="single"/>
        </w:rPr>
        <w:t xml:space="preserve">Distance </w:t>
      </w:r>
      <w:r w:rsidR="00113CA1" w:rsidRPr="082CA9AD">
        <w:rPr>
          <w:b/>
          <w:bCs/>
          <w:i/>
          <w:iCs/>
          <w:sz w:val="24"/>
          <w:szCs w:val="24"/>
          <w:u w:val="single"/>
        </w:rPr>
        <w:t>education</w:t>
      </w:r>
      <w:r w:rsidR="00113CA1" w:rsidRPr="082CA9AD">
        <w:rPr>
          <w:b/>
          <w:bCs/>
          <w:i/>
          <w:iCs/>
          <w:sz w:val="24"/>
          <w:szCs w:val="24"/>
        </w:rPr>
        <w:t xml:space="preserve"> </w:t>
      </w:r>
      <w:r w:rsidRPr="00454F9F">
        <w:rPr>
          <w:sz w:val="24"/>
          <w:szCs w:val="24"/>
        </w:rPr>
        <w:t>is defined to be education that uses one</w:t>
      </w:r>
      <w:r w:rsidR="00800311" w:rsidRPr="00454F9F">
        <w:rPr>
          <w:sz w:val="24"/>
          <w:szCs w:val="24"/>
        </w:rPr>
        <w:t xml:space="preserve"> or more of the technologies listed below to deliver instruction to students who are separated from the instructor or instructors</w:t>
      </w:r>
      <w:r w:rsidR="0019619B" w:rsidRPr="00454F9F">
        <w:rPr>
          <w:sz w:val="24"/>
          <w:szCs w:val="24"/>
        </w:rPr>
        <w:t>,</w:t>
      </w:r>
      <w:r w:rsidR="00800311" w:rsidRPr="00454F9F">
        <w:rPr>
          <w:sz w:val="24"/>
          <w:szCs w:val="24"/>
        </w:rPr>
        <w:t xml:space="preserve"> and to support </w:t>
      </w:r>
      <w:r w:rsidR="00800311" w:rsidRPr="082CA9AD">
        <w:rPr>
          <w:i/>
          <w:iCs/>
          <w:sz w:val="24"/>
          <w:szCs w:val="24"/>
        </w:rPr>
        <w:t xml:space="preserve">regular and </w:t>
      </w:r>
      <w:r w:rsidR="00BF39C1" w:rsidRPr="082CA9AD">
        <w:rPr>
          <w:i/>
          <w:iCs/>
          <w:sz w:val="24"/>
          <w:szCs w:val="24"/>
        </w:rPr>
        <w:t>substantive</w:t>
      </w:r>
      <w:r w:rsidR="00800311" w:rsidRPr="082CA9AD">
        <w:rPr>
          <w:i/>
          <w:iCs/>
          <w:sz w:val="24"/>
          <w:szCs w:val="24"/>
        </w:rPr>
        <w:t xml:space="preserve"> interaction</w:t>
      </w:r>
      <w:r w:rsidR="00BF39C1" w:rsidRPr="082CA9AD">
        <w:rPr>
          <w:rStyle w:val="FootnoteReference"/>
          <w:i/>
          <w:iCs/>
          <w:sz w:val="24"/>
          <w:szCs w:val="24"/>
        </w:rPr>
        <w:footnoteReference w:id="2"/>
      </w:r>
      <w:r w:rsidR="00BA1E21" w:rsidRPr="082CA9AD">
        <w:rPr>
          <w:i/>
          <w:iCs/>
          <w:sz w:val="24"/>
          <w:szCs w:val="24"/>
        </w:rPr>
        <w:t xml:space="preserve"> </w:t>
      </w:r>
      <w:r w:rsidR="00444202" w:rsidRPr="082CA9AD">
        <w:rPr>
          <w:i/>
          <w:iCs/>
          <w:sz w:val="24"/>
          <w:szCs w:val="24"/>
        </w:rPr>
        <w:t xml:space="preserve"> </w:t>
      </w:r>
      <w:r w:rsidR="000766E6" w:rsidRPr="00454F9F">
        <w:rPr>
          <w:sz w:val="24"/>
          <w:szCs w:val="24"/>
        </w:rPr>
        <w:t xml:space="preserve">between the students and the instructor or instructors, either </w:t>
      </w:r>
      <w:r w:rsidR="000766E6" w:rsidRPr="082CA9AD">
        <w:rPr>
          <w:i/>
          <w:iCs/>
          <w:sz w:val="24"/>
          <w:szCs w:val="24"/>
        </w:rPr>
        <w:t>synchronously or asynchronous</w:t>
      </w:r>
      <w:r w:rsidR="000363DC" w:rsidRPr="082CA9AD">
        <w:rPr>
          <w:i/>
          <w:iCs/>
          <w:sz w:val="24"/>
          <w:szCs w:val="24"/>
        </w:rPr>
        <w:t>l</w:t>
      </w:r>
      <w:r w:rsidR="000766E6" w:rsidRPr="082CA9AD">
        <w:rPr>
          <w:i/>
          <w:iCs/>
          <w:sz w:val="24"/>
          <w:szCs w:val="24"/>
        </w:rPr>
        <w:t>y</w:t>
      </w:r>
      <w:r w:rsidR="006C66B9">
        <w:rPr>
          <w:sz w:val="24"/>
          <w:szCs w:val="24"/>
        </w:rPr>
        <w:t>.</w:t>
      </w:r>
    </w:p>
    <w:p w14:paraId="1EAE1F09" w14:textId="77777777" w:rsidR="0019619B" w:rsidRDefault="0019619B" w:rsidP="00454F9F">
      <w:pPr>
        <w:pStyle w:val="ListParagraph"/>
        <w:jc w:val="both"/>
        <w:rPr>
          <w:sz w:val="24"/>
          <w:szCs w:val="24"/>
        </w:rPr>
      </w:pPr>
    </w:p>
    <w:p w14:paraId="7874E666" w14:textId="3BEA182C" w:rsidR="00044B88" w:rsidRPr="0019619B" w:rsidRDefault="00A26C5E" w:rsidP="00454F9F">
      <w:pPr>
        <w:pStyle w:val="ListParagraph"/>
        <w:ind w:left="1080"/>
        <w:jc w:val="both"/>
        <w:rPr>
          <w:sz w:val="24"/>
          <w:szCs w:val="24"/>
        </w:rPr>
      </w:pPr>
      <w:r w:rsidRPr="0019619B">
        <w:rPr>
          <w:sz w:val="24"/>
          <w:szCs w:val="24"/>
        </w:rPr>
        <w:t>The technologies that may be used to offer distance education include:</w:t>
      </w:r>
    </w:p>
    <w:p w14:paraId="7184641B" w14:textId="2A839DF7" w:rsidR="00A26C5E" w:rsidRDefault="00A26C5E" w:rsidP="00454F9F">
      <w:pPr>
        <w:pStyle w:val="ListParagraph"/>
        <w:numPr>
          <w:ilvl w:val="0"/>
          <w:numId w:val="16"/>
        </w:numPr>
        <w:ind w:left="1440"/>
        <w:jc w:val="both"/>
        <w:rPr>
          <w:sz w:val="24"/>
          <w:szCs w:val="24"/>
        </w:rPr>
      </w:pPr>
      <w:r>
        <w:rPr>
          <w:sz w:val="24"/>
          <w:szCs w:val="24"/>
        </w:rPr>
        <w:t>The internet;</w:t>
      </w:r>
    </w:p>
    <w:p w14:paraId="10D79187" w14:textId="5A9D6538" w:rsidR="00A26C5E" w:rsidRDefault="00A26C5E" w:rsidP="00454F9F">
      <w:pPr>
        <w:pStyle w:val="ListParagraph"/>
        <w:numPr>
          <w:ilvl w:val="0"/>
          <w:numId w:val="16"/>
        </w:numPr>
        <w:ind w:left="1440"/>
        <w:jc w:val="both"/>
        <w:rPr>
          <w:sz w:val="24"/>
          <w:szCs w:val="24"/>
        </w:rPr>
      </w:pPr>
      <w:r>
        <w:rPr>
          <w:sz w:val="24"/>
          <w:szCs w:val="24"/>
        </w:rPr>
        <w:t>One-way and two-way transmissions through open broadcast, closed circuit, cable, microwave, broadband lines, fiber optics</w:t>
      </w:r>
      <w:r w:rsidR="00B8591B">
        <w:rPr>
          <w:sz w:val="24"/>
          <w:szCs w:val="24"/>
        </w:rPr>
        <w:t>, satellite or wireless communications devi</w:t>
      </w:r>
      <w:r w:rsidR="00CE7866">
        <w:rPr>
          <w:sz w:val="24"/>
          <w:szCs w:val="24"/>
        </w:rPr>
        <w:t>c</w:t>
      </w:r>
      <w:r w:rsidR="00B8591B">
        <w:rPr>
          <w:sz w:val="24"/>
          <w:szCs w:val="24"/>
        </w:rPr>
        <w:t>es;</w:t>
      </w:r>
    </w:p>
    <w:p w14:paraId="17477C39" w14:textId="71D96962" w:rsidR="00B8591B" w:rsidRDefault="00B8591B" w:rsidP="00454F9F">
      <w:pPr>
        <w:pStyle w:val="ListParagraph"/>
        <w:numPr>
          <w:ilvl w:val="0"/>
          <w:numId w:val="16"/>
        </w:numPr>
        <w:ind w:left="1440"/>
        <w:jc w:val="both"/>
        <w:rPr>
          <w:sz w:val="24"/>
          <w:szCs w:val="24"/>
        </w:rPr>
      </w:pPr>
      <w:r>
        <w:rPr>
          <w:sz w:val="24"/>
          <w:szCs w:val="24"/>
        </w:rPr>
        <w:t>Audio conference; or</w:t>
      </w:r>
    </w:p>
    <w:p w14:paraId="4CD73B4F" w14:textId="76A4AFBB" w:rsidR="00B8591B" w:rsidRDefault="00B8591B" w:rsidP="00454F9F">
      <w:pPr>
        <w:pStyle w:val="ListParagraph"/>
        <w:numPr>
          <w:ilvl w:val="0"/>
          <w:numId w:val="16"/>
        </w:numPr>
        <w:ind w:left="1440"/>
        <w:jc w:val="both"/>
        <w:rPr>
          <w:sz w:val="24"/>
          <w:szCs w:val="24"/>
        </w:rPr>
      </w:pPr>
      <w:r>
        <w:rPr>
          <w:sz w:val="24"/>
          <w:szCs w:val="24"/>
        </w:rPr>
        <w:t xml:space="preserve">Other media used in a course in conjunction with any of the technologies listed </w:t>
      </w:r>
      <w:r w:rsidR="00CE7866">
        <w:rPr>
          <w:sz w:val="24"/>
          <w:szCs w:val="24"/>
        </w:rPr>
        <w:t>above.</w:t>
      </w:r>
    </w:p>
    <w:p w14:paraId="321F44C1" w14:textId="77777777" w:rsidR="00B56F4A" w:rsidRDefault="00B56F4A" w:rsidP="00B56F4A">
      <w:pPr>
        <w:pStyle w:val="ListParagraph"/>
        <w:jc w:val="both"/>
        <w:rPr>
          <w:sz w:val="24"/>
          <w:szCs w:val="24"/>
        </w:rPr>
      </w:pPr>
    </w:p>
    <w:p w14:paraId="7D3FE817" w14:textId="3BF65DF2" w:rsidR="00113CA1" w:rsidRPr="00CB1822" w:rsidRDefault="00113CA1" w:rsidP="00454F9F">
      <w:pPr>
        <w:pStyle w:val="ListParagraph"/>
        <w:numPr>
          <w:ilvl w:val="0"/>
          <w:numId w:val="17"/>
        </w:numPr>
        <w:jc w:val="both"/>
        <w:rPr>
          <w:i/>
          <w:iCs/>
          <w:sz w:val="24"/>
          <w:szCs w:val="24"/>
        </w:rPr>
      </w:pPr>
      <w:r w:rsidRPr="00443A04">
        <w:rPr>
          <w:b/>
          <w:bCs/>
          <w:i/>
          <w:iCs/>
          <w:sz w:val="24"/>
          <w:szCs w:val="24"/>
          <w:u w:val="single"/>
        </w:rPr>
        <w:lastRenderedPageBreak/>
        <w:t>Correspondence education</w:t>
      </w:r>
      <w:r w:rsidR="00691D68" w:rsidRPr="00454F9F">
        <w:rPr>
          <w:b/>
          <w:bCs/>
          <w:i/>
          <w:iCs/>
          <w:sz w:val="24"/>
          <w:szCs w:val="24"/>
        </w:rPr>
        <w:t xml:space="preserve"> </w:t>
      </w:r>
      <w:r w:rsidR="00161DA1" w:rsidRPr="00454F9F">
        <w:rPr>
          <w:sz w:val="24"/>
          <w:szCs w:val="24"/>
        </w:rPr>
        <w:t xml:space="preserve">is defined to be an educational experience provided by an institution under which the </w:t>
      </w:r>
      <w:r w:rsidR="009358E1" w:rsidRPr="00454F9F">
        <w:rPr>
          <w:sz w:val="24"/>
          <w:szCs w:val="24"/>
        </w:rPr>
        <w:t>institution provides instructional materials, by mail or electronic transmission, including examinations on the materials, to students who are separated from the instructors. Interaction between instructors and students in a correspondence course is limited, NOT regular and substantive, and is primarily initiated by the students.</w:t>
      </w:r>
      <w:r w:rsidR="00B56F4A" w:rsidRPr="00454F9F">
        <w:rPr>
          <w:sz w:val="24"/>
          <w:szCs w:val="24"/>
        </w:rPr>
        <w:t xml:space="preserve">  A correspondence education course is not distance education.</w:t>
      </w:r>
    </w:p>
    <w:p w14:paraId="1C3D4BAB" w14:textId="77777777" w:rsidR="00CB1822" w:rsidRPr="00454F9F" w:rsidRDefault="00CB1822" w:rsidP="00CB1822">
      <w:pPr>
        <w:pStyle w:val="ListParagraph"/>
        <w:ind w:left="1080"/>
        <w:jc w:val="both"/>
        <w:rPr>
          <w:i/>
          <w:iCs/>
          <w:sz w:val="24"/>
          <w:szCs w:val="24"/>
        </w:rPr>
      </w:pPr>
    </w:p>
    <w:p w14:paraId="0F60AD71" w14:textId="77777777" w:rsidR="00BC2D24" w:rsidRDefault="00BC2D24" w:rsidP="00454F9F">
      <w:pPr>
        <w:pStyle w:val="ListParagraph"/>
        <w:ind w:left="0" w:right="-144"/>
        <w:jc w:val="both"/>
        <w:rPr>
          <w:sz w:val="24"/>
          <w:szCs w:val="24"/>
        </w:rPr>
      </w:pPr>
    </w:p>
    <w:p w14:paraId="7C3247A3" w14:textId="51B340CD" w:rsidR="000157A8" w:rsidRDefault="005B7ED3" w:rsidP="005B7ED3">
      <w:pPr>
        <w:pStyle w:val="ListParagraph"/>
        <w:numPr>
          <w:ilvl w:val="0"/>
          <w:numId w:val="17"/>
        </w:numPr>
        <w:spacing w:before="120" w:after="240" w:line="240" w:lineRule="auto"/>
        <w:ind w:right="-144"/>
        <w:jc w:val="both"/>
        <w:rPr>
          <w:sz w:val="24"/>
          <w:szCs w:val="24"/>
        </w:rPr>
      </w:pPr>
      <w:r w:rsidRPr="00185ED0">
        <w:rPr>
          <w:b/>
          <w:bCs/>
          <w:i/>
          <w:iCs/>
          <w:sz w:val="24"/>
          <w:szCs w:val="24"/>
          <w:u w:val="single"/>
        </w:rPr>
        <w:t>Mod</w:t>
      </w:r>
      <w:r w:rsidR="00185ED0" w:rsidRPr="00185ED0">
        <w:rPr>
          <w:b/>
          <w:bCs/>
          <w:i/>
          <w:iCs/>
          <w:sz w:val="24"/>
          <w:szCs w:val="24"/>
          <w:u w:val="single"/>
        </w:rPr>
        <w:t>alit</w:t>
      </w:r>
      <w:r w:rsidR="00185ED0">
        <w:rPr>
          <w:b/>
          <w:bCs/>
          <w:i/>
          <w:iCs/>
          <w:sz w:val="24"/>
          <w:szCs w:val="24"/>
          <w:u w:val="single"/>
        </w:rPr>
        <w:t>y</w:t>
      </w:r>
      <w:r w:rsidR="00790FA5">
        <w:rPr>
          <w:b/>
          <w:bCs/>
          <w:i/>
          <w:iCs/>
          <w:sz w:val="24"/>
          <w:szCs w:val="24"/>
          <w:u w:val="single"/>
        </w:rPr>
        <w:t>:</w:t>
      </w:r>
      <w:r w:rsidR="00185ED0">
        <w:rPr>
          <w:sz w:val="24"/>
          <w:szCs w:val="24"/>
        </w:rPr>
        <w:t xml:space="preserve"> </w:t>
      </w:r>
      <w:r w:rsidR="00ED3046" w:rsidRPr="00B8737D">
        <w:rPr>
          <w:sz w:val="24"/>
          <w:szCs w:val="24"/>
        </w:rPr>
        <w:t xml:space="preserve">Courses </w:t>
      </w:r>
      <w:r w:rsidR="00AC78C5">
        <w:rPr>
          <w:sz w:val="24"/>
          <w:szCs w:val="24"/>
        </w:rPr>
        <w:t xml:space="preserve">at Ohio University </w:t>
      </w:r>
      <w:r w:rsidR="00A9677E" w:rsidRPr="00B8737D">
        <w:rPr>
          <w:sz w:val="24"/>
          <w:szCs w:val="24"/>
        </w:rPr>
        <w:t>may be delivered</w:t>
      </w:r>
      <w:r w:rsidR="00863D1B">
        <w:rPr>
          <w:sz w:val="24"/>
          <w:szCs w:val="24"/>
        </w:rPr>
        <w:t xml:space="preserve"> </w:t>
      </w:r>
      <w:r w:rsidR="00A9677E" w:rsidRPr="00B8737D">
        <w:rPr>
          <w:sz w:val="24"/>
          <w:szCs w:val="24"/>
        </w:rPr>
        <w:t>in different</w:t>
      </w:r>
      <w:r w:rsidR="00AA03CA" w:rsidRPr="00B8737D">
        <w:rPr>
          <w:sz w:val="24"/>
          <w:szCs w:val="24"/>
        </w:rPr>
        <w:t xml:space="preserve"> </w:t>
      </w:r>
      <w:r w:rsidR="00AA03CA" w:rsidRPr="00443A04">
        <w:rPr>
          <w:i/>
          <w:iCs/>
          <w:sz w:val="24"/>
          <w:szCs w:val="24"/>
        </w:rPr>
        <w:t>modalities</w:t>
      </w:r>
      <w:r w:rsidR="00A9677E" w:rsidRPr="00B8737D">
        <w:rPr>
          <w:sz w:val="24"/>
          <w:szCs w:val="24"/>
        </w:rPr>
        <w:t xml:space="preserve">, </w:t>
      </w:r>
      <w:r w:rsidR="00185ED0">
        <w:rPr>
          <w:sz w:val="24"/>
          <w:szCs w:val="24"/>
        </w:rPr>
        <w:t xml:space="preserve">and the modality </w:t>
      </w:r>
      <w:r w:rsidR="00AC78C5">
        <w:rPr>
          <w:sz w:val="24"/>
          <w:szCs w:val="24"/>
        </w:rPr>
        <w:t xml:space="preserve">of a particular section of a course is determined by the </w:t>
      </w:r>
      <w:r w:rsidR="00A25020" w:rsidRPr="00B8737D">
        <w:rPr>
          <w:sz w:val="24"/>
          <w:szCs w:val="24"/>
        </w:rPr>
        <w:t>extent to which</w:t>
      </w:r>
      <w:r w:rsidR="00A25020" w:rsidRPr="005B7ED3">
        <w:rPr>
          <w:sz w:val="24"/>
          <w:szCs w:val="24"/>
        </w:rPr>
        <w:t xml:space="preserve"> the direct instruction incorporates </w:t>
      </w:r>
      <w:r w:rsidR="00A1529C" w:rsidRPr="005B7ED3">
        <w:rPr>
          <w:sz w:val="24"/>
          <w:szCs w:val="24"/>
        </w:rPr>
        <w:t xml:space="preserve">distance education. </w:t>
      </w:r>
    </w:p>
    <w:p w14:paraId="62C05484"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Face-to-face courses</w:t>
      </w:r>
      <w:r w:rsidRPr="003255F5">
        <w:rPr>
          <w:rFonts w:eastAsia="Times New Roman" w:cstheme="minorHAnsi"/>
          <w:sz w:val="24"/>
          <w:szCs w:val="24"/>
        </w:rPr>
        <w:t xml:space="preserve"> are those in which most of the direct instruction occurs in settings where the instructor and students are present in the same physical learning space. Face-to-face courses may involve some distance education (less than 25% of total direct instruction time).</w:t>
      </w:r>
    </w:p>
    <w:p w14:paraId="07773BFA"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Distance courses</w:t>
      </w:r>
      <w:r w:rsidRPr="003255F5">
        <w:rPr>
          <w:rFonts w:eastAsia="Times New Roman" w:cstheme="minorHAnsi"/>
          <w:sz w:val="24"/>
          <w:szCs w:val="24"/>
        </w:rPr>
        <w:t xml:space="preserve"> are those in which most of the direct instruction occurs in settings where the instructor and students are not present in the same physical learning space. Distance courses may involve some face-to-face education (less than 25% of total direct instruction time).</w:t>
      </w:r>
    </w:p>
    <w:p w14:paraId="04448824" w14:textId="6C13B2CF"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Fully online courses</w:t>
      </w:r>
      <w:r w:rsidRPr="003255F5">
        <w:rPr>
          <w:rFonts w:eastAsia="Times New Roman" w:cstheme="minorHAnsi"/>
          <w:sz w:val="24"/>
          <w:szCs w:val="24"/>
        </w:rPr>
        <w:t xml:space="preserve"> are those in which all (100%) of the direct instruction</w:t>
      </w:r>
      <w:r w:rsidR="0097773E" w:rsidRPr="0097773E">
        <w:rPr>
          <w:rFonts w:eastAsia="Times New Roman" w:cstheme="minorHAnsi"/>
          <w:sz w:val="24"/>
          <w:szCs w:val="24"/>
        </w:rPr>
        <w:t xml:space="preserve"> </w:t>
      </w:r>
      <w:r w:rsidRPr="003255F5">
        <w:rPr>
          <w:rFonts w:eastAsia="Times New Roman" w:cstheme="minorHAnsi"/>
          <w:sz w:val="24"/>
          <w:szCs w:val="24"/>
        </w:rPr>
        <w:t>is distance education, with no face-to-face activities.</w:t>
      </w:r>
    </w:p>
    <w:p w14:paraId="542787E5"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Hybrid courses</w:t>
      </w:r>
      <w:r w:rsidRPr="003255F5">
        <w:rPr>
          <w:rFonts w:eastAsia="Times New Roman" w:cstheme="minorHAnsi"/>
          <w:sz w:val="24"/>
          <w:szCs w:val="24"/>
        </w:rPr>
        <w:t xml:space="preserve"> are those in which the direct instruction contains significant portions of both face-to-face and distance education. A course is designated as hybrid if direct instruction combines some face-to-face modality (between 25%-75% of total direct instruction time) and some distance modality (between 25-75% of total direct instruction time).</w:t>
      </w:r>
    </w:p>
    <w:p w14:paraId="311CA2BE" w14:textId="5214E296" w:rsidR="003255F5" w:rsidRPr="0097773E"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Blended courses</w:t>
      </w:r>
      <w:r w:rsidRPr="003255F5">
        <w:rPr>
          <w:rFonts w:eastAsia="Times New Roman" w:cstheme="minorHAnsi"/>
          <w:i/>
          <w:iCs/>
          <w:sz w:val="24"/>
          <w:szCs w:val="24"/>
        </w:rPr>
        <w:t xml:space="preserve"> </w:t>
      </w:r>
      <w:r w:rsidRPr="003255F5">
        <w:rPr>
          <w:rFonts w:eastAsia="Times New Roman" w:cstheme="minorHAnsi"/>
          <w:sz w:val="24"/>
          <w:szCs w:val="24"/>
        </w:rPr>
        <w:t>are those that deliver instruction to students through a combination of the above modalities. For example, a blended course may be delivered as a face-to-face course to some students while simultaneously be</w:t>
      </w:r>
      <w:r w:rsidR="00372A0C" w:rsidRPr="0097773E">
        <w:rPr>
          <w:rFonts w:eastAsia="Times New Roman" w:cstheme="minorHAnsi"/>
          <w:sz w:val="24"/>
          <w:szCs w:val="24"/>
        </w:rPr>
        <w:t xml:space="preserve">ing </w:t>
      </w:r>
      <w:r w:rsidRPr="003255F5">
        <w:rPr>
          <w:rFonts w:eastAsia="Times New Roman" w:cstheme="minorHAnsi"/>
          <w:sz w:val="24"/>
          <w:szCs w:val="24"/>
        </w:rPr>
        <w:t>delivered as a distance course to other students.</w:t>
      </w:r>
    </w:p>
    <w:p w14:paraId="13F9AD87" w14:textId="73EBE1B0" w:rsidR="007D7E7F" w:rsidRPr="0097773E" w:rsidRDefault="000363DC" w:rsidP="00454F9F">
      <w:pPr>
        <w:pStyle w:val="ListParagraph"/>
        <w:numPr>
          <w:ilvl w:val="0"/>
          <w:numId w:val="17"/>
        </w:numPr>
        <w:jc w:val="both"/>
        <w:rPr>
          <w:rFonts w:cstheme="minorHAnsi"/>
          <w:sz w:val="24"/>
          <w:szCs w:val="24"/>
        </w:rPr>
      </w:pPr>
      <w:r w:rsidRPr="0097773E">
        <w:rPr>
          <w:rFonts w:cstheme="minorHAnsi"/>
          <w:sz w:val="24"/>
          <w:szCs w:val="24"/>
        </w:rPr>
        <w:t xml:space="preserve">Distance education </w:t>
      </w:r>
      <w:r w:rsidR="007D7E7F" w:rsidRPr="0097773E">
        <w:rPr>
          <w:rFonts w:cstheme="minorHAnsi"/>
          <w:sz w:val="24"/>
          <w:szCs w:val="24"/>
        </w:rPr>
        <w:t xml:space="preserve">activities are classified as </w:t>
      </w:r>
      <w:r w:rsidR="00B8737D" w:rsidRPr="0097773E">
        <w:rPr>
          <w:rFonts w:cstheme="minorHAnsi"/>
          <w:sz w:val="24"/>
          <w:szCs w:val="24"/>
        </w:rPr>
        <w:t xml:space="preserve">either </w:t>
      </w:r>
      <w:r w:rsidR="007D7E7F" w:rsidRPr="0097773E">
        <w:rPr>
          <w:rFonts w:cstheme="minorHAnsi"/>
          <w:i/>
          <w:iCs/>
          <w:sz w:val="24"/>
          <w:szCs w:val="24"/>
        </w:rPr>
        <w:t>synchronous</w:t>
      </w:r>
      <w:r w:rsidR="007D7E7F" w:rsidRPr="0097773E">
        <w:rPr>
          <w:rFonts w:cstheme="minorHAnsi"/>
          <w:sz w:val="24"/>
          <w:szCs w:val="24"/>
        </w:rPr>
        <w:t xml:space="preserve"> or </w:t>
      </w:r>
      <w:r w:rsidR="007D7E7F" w:rsidRPr="0097773E">
        <w:rPr>
          <w:rFonts w:cstheme="minorHAnsi"/>
          <w:i/>
          <w:iCs/>
          <w:sz w:val="24"/>
          <w:szCs w:val="24"/>
        </w:rPr>
        <w:t>asynchronous</w:t>
      </w:r>
      <w:r w:rsidR="007D7E7F" w:rsidRPr="0097773E">
        <w:rPr>
          <w:rFonts w:cstheme="minorHAnsi"/>
          <w:sz w:val="24"/>
          <w:szCs w:val="24"/>
        </w:rPr>
        <w:t xml:space="preserve">, depending on how the content is delivered.  </w:t>
      </w:r>
    </w:p>
    <w:p w14:paraId="6A07CCEF" w14:textId="77777777" w:rsidR="00A072CB" w:rsidRPr="0097773E" w:rsidRDefault="00A072CB" w:rsidP="00A072CB">
      <w:pPr>
        <w:pStyle w:val="ListParagraph"/>
        <w:ind w:right="720"/>
        <w:jc w:val="both"/>
        <w:rPr>
          <w:rFonts w:cstheme="minorHAnsi"/>
          <w:sz w:val="24"/>
          <w:szCs w:val="24"/>
        </w:rPr>
      </w:pPr>
    </w:p>
    <w:p w14:paraId="72DEEBF3" w14:textId="2739652B" w:rsidR="007D7E7F" w:rsidRPr="0097773E" w:rsidRDefault="007D7E7F" w:rsidP="00790FA5">
      <w:pPr>
        <w:pStyle w:val="ListParagraph"/>
        <w:numPr>
          <w:ilvl w:val="0"/>
          <w:numId w:val="8"/>
        </w:numPr>
        <w:jc w:val="both"/>
        <w:rPr>
          <w:rFonts w:cstheme="minorHAnsi"/>
          <w:sz w:val="24"/>
          <w:szCs w:val="24"/>
        </w:rPr>
      </w:pPr>
      <w:r w:rsidRPr="0097773E">
        <w:rPr>
          <w:rFonts w:cstheme="minorHAnsi"/>
          <w:sz w:val="24"/>
          <w:szCs w:val="24"/>
        </w:rPr>
        <w:t xml:space="preserve">An activity is </w:t>
      </w:r>
      <w:r w:rsidRPr="0097773E">
        <w:rPr>
          <w:rFonts w:cstheme="minorHAnsi"/>
          <w:b/>
          <w:bCs/>
          <w:sz w:val="24"/>
          <w:szCs w:val="24"/>
          <w:u w:val="single"/>
        </w:rPr>
        <w:t>synchronous</w:t>
      </w:r>
      <w:r w:rsidRPr="0097773E">
        <w:rPr>
          <w:rFonts w:cstheme="minorHAnsi"/>
          <w:sz w:val="24"/>
          <w:szCs w:val="24"/>
        </w:rPr>
        <w:t xml:space="preserve"> if instruction occurs in real-time and requires students to participate in class activities, discussions, and lectures at specific scheduled times,</w:t>
      </w:r>
      <w:r w:rsidR="00443D85" w:rsidRPr="0097773E">
        <w:rPr>
          <w:rFonts w:cstheme="minorHAnsi"/>
          <w:sz w:val="24"/>
          <w:szCs w:val="24"/>
        </w:rPr>
        <w:t xml:space="preserve"> </w:t>
      </w:r>
      <w:r w:rsidRPr="0097773E">
        <w:rPr>
          <w:rFonts w:cstheme="minorHAnsi"/>
          <w:sz w:val="24"/>
          <w:szCs w:val="24"/>
        </w:rPr>
        <w:t xml:space="preserve">made known at the time of registration. This type of instruction </w:t>
      </w:r>
      <w:r w:rsidR="00FA0AAE" w:rsidRPr="0097773E">
        <w:rPr>
          <w:rFonts w:cstheme="minorHAnsi"/>
          <w:sz w:val="24"/>
          <w:szCs w:val="24"/>
        </w:rPr>
        <w:t>allows</w:t>
      </w:r>
      <w:r w:rsidRPr="0097773E">
        <w:rPr>
          <w:rFonts w:cstheme="minorHAnsi"/>
          <w:sz w:val="24"/>
          <w:szCs w:val="24"/>
        </w:rPr>
        <w:t xml:space="preserve"> students to interact with their instructor and classmates in real-time. Synchronous instruction</w:t>
      </w:r>
      <w:r w:rsidR="0031016F" w:rsidRPr="0097773E">
        <w:rPr>
          <w:rFonts w:cstheme="minorHAnsi"/>
          <w:sz w:val="24"/>
          <w:szCs w:val="24"/>
        </w:rPr>
        <w:t xml:space="preserve"> </w:t>
      </w:r>
      <w:r w:rsidRPr="0097773E">
        <w:rPr>
          <w:rFonts w:cstheme="minorHAnsi"/>
          <w:sz w:val="24"/>
          <w:szCs w:val="24"/>
        </w:rPr>
        <w:t>also include</w:t>
      </w:r>
      <w:r w:rsidR="0031016F" w:rsidRPr="0097773E">
        <w:rPr>
          <w:rFonts w:cstheme="minorHAnsi"/>
          <w:sz w:val="24"/>
          <w:szCs w:val="24"/>
        </w:rPr>
        <w:t>s</w:t>
      </w:r>
      <w:r w:rsidRPr="0097773E">
        <w:rPr>
          <w:rFonts w:cstheme="minorHAnsi"/>
          <w:sz w:val="24"/>
          <w:szCs w:val="24"/>
        </w:rPr>
        <w:t xml:space="preserve"> activities such as live chat sessions or group projects that require students to collaborate in real-time.</w:t>
      </w:r>
    </w:p>
    <w:p w14:paraId="4B0142AC" w14:textId="31115950" w:rsidR="00F61D7E" w:rsidRDefault="007D7E7F" w:rsidP="00790FA5">
      <w:pPr>
        <w:pStyle w:val="ListParagraph"/>
        <w:numPr>
          <w:ilvl w:val="0"/>
          <w:numId w:val="8"/>
        </w:numPr>
        <w:jc w:val="both"/>
        <w:rPr>
          <w:sz w:val="24"/>
          <w:szCs w:val="24"/>
        </w:rPr>
      </w:pPr>
      <w:r w:rsidRPr="0097773E">
        <w:rPr>
          <w:rFonts w:cstheme="minorHAnsi"/>
          <w:sz w:val="24"/>
          <w:szCs w:val="24"/>
        </w:rPr>
        <w:t xml:space="preserve">An activity is </w:t>
      </w:r>
      <w:r w:rsidRPr="0097773E">
        <w:rPr>
          <w:rFonts w:cstheme="minorHAnsi"/>
          <w:b/>
          <w:bCs/>
          <w:sz w:val="24"/>
          <w:szCs w:val="24"/>
          <w:u w:val="single"/>
        </w:rPr>
        <w:t>asynchronous</w:t>
      </w:r>
      <w:r w:rsidRPr="0097773E">
        <w:rPr>
          <w:rFonts w:cstheme="minorHAnsi"/>
          <w:sz w:val="24"/>
          <w:szCs w:val="24"/>
        </w:rPr>
        <w:t xml:space="preserve"> if instruction is pre-recorded or otherwise prepared ahead-of-time and can be accessed by students at any time. This</w:t>
      </w:r>
      <w:r w:rsidRPr="004479C8">
        <w:rPr>
          <w:sz w:val="24"/>
          <w:szCs w:val="24"/>
        </w:rPr>
        <w:t xml:space="preserve"> type of instruction typically involves the use of pre-recorded video lectures, discussion boards, and </w:t>
      </w:r>
      <w:r w:rsidRPr="004479C8">
        <w:rPr>
          <w:sz w:val="24"/>
          <w:szCs w:val="24"/>
        </w:rPr>
        <w:lastRenderedPageBreak/>
        <w:t>other online activities that students can complete at their own pace. While students are not required to attend scheduled class sessions, they are often expected to complete assignments and participate in online discussions regularly.</w:t>
      </w:r>
    </w:p>
    <w:p w14:paraId="5DFCBDB8" w14:textId="77777777" w:rsidR="002335B3" w:rsidRPr="002335B3" w:rsidRDefault="002335B3" w:rsidP="002335B3">
      <w:pPr>
        <w:pStyle w:val="ListParagraph"/>
        <w:ind w:left="1440" w:right="720"/>
        <w:jc w:val="both"/>
        <w:rPr>
          <w:sz w:val="24"/>
          <w:szCs w:val="24"/>
        </w:rPr>
      </w:pPr>
    </w:p>
    <w:p w14:paraId="19E1A822" w14:textId="0ED3BA55" w:rsidR="00F61D7E" w:rsidRPr="005F3C56" w:rsidRDefault="00F61D7E" w:rsidP="009F2D9D">
      <w:pPr>
        <w:pStyle w:val="ListParagraph"/>
        <w:numPr>
          <w:ilvl w:val="0"/>
          <w:numId w:val="17"/>
        </w:numPr>
        <w:ind w:right="360"/>
        <w:jc w:val="both"/>
        <w:rPr>
          <w:sz w:val="24"/>
          <w:szCs w:val="24"/>
        </w:rPr>
      </w:pPr>
      <w:r w:rsidRPr="00A95DF0">
        <w:rPr>
          <w:sz w:val="24"/>
          <w:szCs w:val="24"/>
        </w:rPr>
        <w:t>Institutions are expected to ensure regular and substantive interaction between students and instructors in distance e</w:t>
      </w:r>
      <w:r w:rsidR="009F2D9D" w:rsidRPr="00A95DF0">
        <w:rPr>
          <w:sz w:val="24"/>
          <w:szCs w:val="24"/>
        </w:rPr>
        <w:t xml:space="preserve">ducation offerings.  These terms are defined </w:t>
      </w:r>
      <w:r w:rsidR="005F3C56">
        <w:rPr>
          <w:sz w:val="24"/>
          <w:szCs w:val="24"/>
        </w:rPr>
        <w:t>as follows:</w:t>
      </w:r>
    </w:p>
    <w:p w14:paraId="349CBB9F" w14:textId="060E24FA" w:rsidR="002F31A5" w:rsidRPr="004D6E7B" w:rsidRDefault="00A3578E" w:rsidP="00A95DF0">
      <w:pPr>
        <w:pStyle w:val="NoSpacing"/>
        <w:numPr>
          <w:ilvl w:val="0"/>
          <w:numId w:val="21"/>
        </w:numPr>
        <w:ind w:left="1440"/>
        <w:jc w:val="both"/>
        <w:rPr>
          <w:rFonts w:ascii="EB Garamond" w:hAnsi="EB Garamond"/>
          <w:sz w:val="24"/>
          <w:szCs w:val="24"/>
        </w:rPr>
      </w:pPr>
      <w:r w:rsidRPr="00D866C8">
        <w:rPr>
          <w:rFonts w:asciiTheme="majorHAnsi" w:hAnsiTheme="majorHAnsi" w:cstheme="majorHAnsi"/>
          <w:b/>
          <w:bCs/>
          <w:i/>
          <w:iCs/>
          <w:sz w:val="24"/>
          <w:szCs w:val="24"/>
          <w:u w:val="single"/>
        </w:rPr>
        <w:t>Su</w:t>
      </w:r>
      <w:r w:rsidR="004D6E7B" w:rsidRPr="00D866C8">
        <w:rPr>
          <w:rFonts w:asciiTheme="majorHAnsi" w:hAnsiTheme="majorHAnsi" w:cstheme="majorHAnsi"/>
          <w:b/>
          <w:bCs/>
          <w:i/>
          <w:iCs/>
          <w:sz w:val="24"/>
          <w:szCs w:val="24"/>
          <w:u w:val="single"/>
        </w:rPr>
        <w:t xml:space="preserve">bstantive </w:t>
      </w:r>
      <w:r w:rsidR="001C4DE3" w:rsidRPr="00D866C8">
        <w:rPr>
          <w:rFonts w:asciiTheme="majorHAnsi" w:hAnsiTheme="majorHAnsi" w:cstheme="majorHAnsi"/>
          <w:b/>
          <w:bCs/>
          <w:i/>
          <w:iCs/>
          <w:sz w:val="24"/>
          <w:szCs w:val="24"/>
          <w:u w:val="single"/>
        </w:rPr>
        <w:t>i</w:t>
      </w:r>
      <w:r w:rsidR="004D6E7B" w:rsidRPr="00D866C8">
        <w:rPr>
          <w:rFonts w:asciiTheme="majorHAnsi" w:hAnsiTheme="majorHAnsi" w:cstheme="majorHAnsi"/>
          <w:b/>
          <w:bCs/>
          <w:i/>
          <w:iCs/>
          <w:sz w:val="24"/>
          <w:szCs w:val="24"/>
          <w:u w:val="single"/>
        </w:rPr>
        <w:t>nteraction</w:t>
      </w:r>
      <w:r w:rsidR="004D6E7B">
        <w:rPr>
          <w:rFonts w:asciiTheme="majorHAnsi" w:hAnsiTheme="majorHAnsi" w:cstheme="majorHAnsi"/>
          <w:sz w:val="24"/>
          <w:szCs w:val="24"/>
        </w:rPr>
        <w:t xml:space="preserve"> </w:t>
      </w:r>
      <w:r>
        <w:rPr>
          <w:rFonts w:asciiTheme="majorHAnsi" w:hAnsiTheme="majorHAnsi" w:cstheme="majorHAnsi"/>
          <w:sz w:val="24"/>
          <w:szCs w:val="24"/>
        </w:rPr>
        <w:t xml:space="preserve">is defined </w:t>
      </w:r>
      <w:r w:rsidR="00986441">
        <w:rPr>
          <w:rFonts w:asciiTheme="majorHAnsi" w:hAnsiTheme="majorHAnsi" w:cstheme="majorHAnsi"/>
          <w:sz w:val="24"/>
          <w:szCs w:val="24"/>
        </w:rPr>
        <w:t>as</w:t>
      </w:r>
      <w:r w:rsidR="004D6E7B">
        <w:rPr>
          <w:rFonts w:asciiTheme="majorHAnsi" w:hAnsiTheme="majorHAnsi" w:cstheme="majorHAnsi"/>
          <w:sz w:val="24"/>
          <w:szCs w:val="24"/>
        </w:rPr>
        <w:t xml:space="preserve"> engaging students in teaching, learning, and assessment</w:t>
      </w:r>
      <w:r w:rsidR="00986441">
        <w:rPr>
          <w:rFonts w:asciiTheme="majorHAnsi" w:hAnsiTheme="majorHAnsi" w:cstheme="majorHAnsi"/>
          <w:sz w:val="24"/>
          <w:szCs w:val="24"/>
        </w:rPr>
        <w:t>,</w:t>
      </w:r>
      <w:r w:rsidR="004D6E7B">
        <w:rPr>
          <w:rFonts w:asciiTheme="majorHAnsi" w:hAnsiTheme="majorHAnsi" w:cstheme="majorHAnsi"/>
          <w:sz w:val="24"/>
          <w:szCs w:val="24"/>
        </w:rPr>
        <w:t xml:space="preserve"> consistent with the content under discussion, </w:t>
      </w:r>
      <w:r w:rsidR="00986441">
        <w:rPr>
          <w:rFonts w:asciiTheme="majorHAnsi" w:hAnsiTheme="majorHAnsi" w:cstheme="majorHAnsi"/>
          <w:sz w:val="24"/>
          <w:szCs w:val="24"/>
        </w:rPr>
        <w:t xml:space="preserve">that </w:t>
      </w:r>
      <w:r w:rsidR="004D6E7B">
        <w:rPr>
          <w:rFonts w:asciiTheme="majorHAnsi" w:hAnsiTheme="majorHAnsi" w:cstheme="majorHAnsi"/>
          <w:sz w:val="24"/>
          <w:szCs w:val="24"/>
        </w:rPr>
        <w:t>includes at least two of the following:</w:t>
      </w:r>
    </w:p>
    <w:p w14:paraId="26B827EE" w14:textId="7A3A8916" w:rsidR="004D6E7B" w:rsidRPr="00B12AF6" w:rsidRDefault="002826B9" w:rsidP="00A95DF0">
      <w:pPr>
        <w:pStyle w:val="NoSpacing"/>
        <w:numPr>
          <w:ilvl w:val="0"/>
          <w:numId w:val="19"/>
        </w:numPr>
        <w:ind w:left="1800"/>
        <w:jc w:val="both"/>
        <w:rPr>
          <w:rFonts w:ascii="EB Garamond" w:hAnsi="EB Garamond"/>
          <w:sz w:val="24"/>
          <w:szCs w:val="24"/>
        </w:rPr>
      </w:pPr>
      <w:r w:rsidRPr="082CA9AD">
        <w:rPr>
          <w:rFonts w:asciiTheme="majorHAnsi" w:hAnsiTheme="majorHAnsi" w:cstheme="majorBidi"/>
          <w:sz w:val="24"/>
          <w:szCs w:val="24"/>
        </w:rPr>
        <w:t>p</w:t>
      </w:r>
      <w:r w:rsidR="00B91E22" w:rsidRPr="082CA9AD">
        <w:rPr>
          <w:rFonts w:asciiTheme="majorHAnsi" w:hAnsiTheme="majorHAnsi" w:cstheme="majorBidi"/>
          <w:sz w:val="24"/>
          <w:szCs w:val="24"/>
        </w:rPr>
        <w:t>roviding direct instructio</w:t>
      </w:r>
      <w:r w:rsidR="003B6043" w:rsidRPr="082CA9AD">
        <w:rPr>
          <w:rFonts w:asciiTheme="majorHAnsi" w:hAnsiTheme="majorHAnsi" w:cstheme="majorBidi"/>
          <w:sz w:val="24"/>
          <w:szCs w:val="24"/>
        </w:rPr>
        <w:t xml:space="preserve">n, that is, </w:t>
      </w:r>
      <w:r w:rsidR="000B2107" w:rsidRPr="082CA9AD">
        <w:rPr>
          <w:color w:val="333333"/>
          <w:sz w:val="24"/>
          <w:szCs w:val="24"/>
          <w:shd w:val="clear" w:color="auto" w:fill="FFFFFF"/>
        </w:rPr>
        <w:t>live, synchronous instruction where both the instructor and the student are online and in communication at the same time</w:t>
      </w:r>
      <w:r w:rsidR="00C40612" w:rsidRPr="082CA9AD">
        <w:rPr>
          <w:color w:val="333333"/>
          <w:sz w:val="24"/>
          <w:szCs w:val="24"/>
          <w:shd w:val="clear" w:color="auto" w:fill="FFFFFF"/>
        </w:rPr>
        <w:t>.</w:t>
      </w:r>
      <w:r w:rsidR="003D6607" w:rsidRPr="082CA9AD">
        <w:rPr>
          <w:rStyle w:val="FootnoteReference"/>
          <w:color w:val="333333"/>
          <w:sz w:val="24"/>
          <w:szCs w:val="24"/>
          <w:shd w:val="clear" w:color="auto" w:fill="FFFFFF"/>
        </w:rPr>
        <w:footnoteReference w:id="3"/>
      </w:r>
    </w:p>
    <w:p w14:paraId="070025A7" w14:textId="3E8F65EB" w:rsidR="00B91E22" w:rsidRPr="008F26BF" w:rsidRDefault="002826B9"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a</w:t>
      </w:r>
      <w:r w:rsidR="00B91E22" w:rsidRPr="008F26BF">
        <w:rPr>
          <w:rFonts w:asciiTheme="majorHAnsi" w:hAnsiTheme="majorHAnsi" w:cstheme="majorHAnsi"/>
          <w:sz w:val="24"/>
          <w:szCs w:val="24"/>
        </w:rPr>
        <w:t>ssessing or providing feedback on a student’s coursework</w:t>
      </w:r>
    </w:p>
    <w:p w14:paraId="2F8BA4FE" w14:textId="731BFB99" w:rsidR="00B91E22" w:rsidRPr="00986441" w:rsidRDefault="002826B9"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p</w:t>
      </w:r>
      <w:r w:rsidR="00B91E22" w:rsidRPr="008F26BF">
        <w:rPr>
          <w:rFonts w:asciiTheme="majorHAnsi" w:hAnsiTheme="majorHAnsi" w:cstheme="majorHAnsi"/>
          <w:sz w:val="24"/>
          <w:szCs w:val="24"/>
        </w:rPr>
        <w:t>roviding information or responding to questions about the content of a course</w:t>
      </w:r>
    </w:p>
    <w:p w14:paraId="7E9B369A" w14:textId="77777777" w:rsidR="00986441" w:rsidRPr="008F26BF" w:rsidRDefault="00986441"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f</w:t>
      </w:r>
      <w:r w:rsidRPr="008F26BF">
        <w:rPr>
          <w:rFonts w:asciiTheme="majorHAnsi" w:hAnsiTheme="majorHAnsi" w:cstheme="majorHAnsi"/>
          <w:sz w:val="24"/>
          <w:szCs w:val="24"/>
        </w:rPr>
        <w:t>acilitating a group discussion regarding the content of a course; or</w:t>
      </w:r>
    </w:p>
    <w:p w14:paraId="4440048A" w14:textId="64980530" w:rsidR="00986441" w:rsidRPr="00E97F53" w:rsidRDefault="00986441"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o</w:t>
      </w:r>
      <w:r w:rsidRPr="00E546D5">
        <w:rPr>
          <w:rFonts w:asciiTheme="majorHAnsi" w:hAnsiTheme="majorHAnsi" w:cstheme="majorHAnsi"/>
          <w:sz w:val="24"/>
          <w:szCs w:val="24"/>
        </w:rPr>
        <w:t xml:space="preserve">ther instructional activities approved by HLC or the program’s accrediting agency. </w:t>
      </w:r>
    </w:p>
    <w:p w14:paraId="2CEC246F" w14:textId="77777777" w:rsidR="00E97F53" w:rsidRPr="00E546D5" w:rsidRDefault="00E97F53" w:rsidP="00A95DF0">
      <w:pPr>
        <w:pStyle w:val="NoSpacing"/>
        <w:ind w:left="1440"/>
        <w:jc w:val="both"/>
        <w:rPr>
          <w:rFonts w:ascii="EB Garamond" w:hAnsi="EB Garamond"/>
          <w:sz w:val="24"/>
          <w:szCs w:val="24"/>
        </w:rPr>
      </w:pPr>
    </w:p>
    <w:p w14:paraId="218600C4" w14:textId="00492767" w:rsidR="00454F9F" w:rsidRPr="007414B2" w:rsidRDefault="001C4DE3" w:rsidP="00A95DF0">
      <w:pPr>
        <w:pStyle w:val="NoSpacing"/>
        <w:numPr>
          <w:ilvl w:val="0"/>
          <w:numId w:val="21"/>
        </w:numPr>
        <w:ind w:left="1440"/>
        <w:jc w:val="both"/>
        <w:rPr>
          <w:rFonts w:ascii="EB Garamond" w:hAnsi="EB Garamond"/>
          <w:sz w:val="24"/>
          <w:szCs w:val="24"/>
        </w:rPr>
      </w:pPr>
      <w:r w:rsidRPr="00D866C8">
        <w:rPr>
          <w:rFonts w:asciiTheme="majorHAnsi" w:hAnsiTheme="majorHAnsi" w:cstheme="majorHAnsi"/>
          <w:b/>
          <w:bCs/>
          <w:i/>
          <w:iCs/>
          <w:sz w:val="24"/>
          <w:szCs w:val="24"/>
          <w:u w:val="single"/>
        </w:rPr>
        <w:t>Regular interaction</w:t>
      </w:r>
      <w:r w:rsidR="00371FAA">
        <w:rPr>
          <w:rFonts w:asciiTheme="majorHAnsi" w:hAnsiTheme="majorHAnsi" w:cstheme="majorHAnsi"/>
          <w:b/>
          <w:bCs/>
          <w:i/>
          <w:iCs/>
          <w:sz w:val="24"/>
          <w:szCs w:val="24"/>
        </w:rPr>
        <w:t xml:space="preserve"> </w:t>
      </w:r>
      <w:r w:rsidR="00E97F53">
        <w:rPr>
          <w:rFonts w:asciiTheme="majorHAnsi" w:hAnsiTheme="majorHAnsi" w:cstheme="majorHAnsi"/>
          <w:sz w:val="24"/>
          <w:szCs w:val="24"/>
        </w:rPr>
        <w:t>between instructors and students involves, prior to the student’s completion of a cours</w:t>
      </w:r>
      <w:r w:rsidR="005A7002">
        <w:rPr>
          <w:rFonts w:asciiTheme="majorHAnsi" w:hAnsiTheme="majorHAnsi" w:cstheme="majorHAnsi"/>
          <w:sz w:val="24"/>
          <w:szCs w:val="24"/>
        </w:rPr>
        <w:t>e</w:t>
      </w:r>
      <w:r w:rsidR="00C72ED8">
        <w:rPr>
          <w:rFonts w:asciiTheme="majorHAnsi" w:hAnsiTheme="majorHAnsi" w:cstheme="majorHAnsi"/>
          <w:sz w:val="24"/>
          <w:szCs w:val="24"/>
        </w:rPr>
        <w:t xml:space="preserve">, </w:t>
      </w:r>
      <w:r w:rsidR="005A7002">
        <w:rPr>
          <w:rFonts w:asciiTheme="majorHAnsi" w:hAnsiTheme="majorHAnsi" w:cstheme="majorHAnsi"/>
          <w:sz w:val="24"/>
          <w:szCs w:val="24"/>
        </w:rPr>
        <w:t xml:space="preserve"> BOTH</w:t>
      </w:r>
    </w:p>
    <w:p w14:paraId="2037A2A3" w14:textId="77777777" w:rsidR="007414B2" w:rsidRPr="00454F9F" w:rsidRDefault="007414B2" w:rsidP="00A95DF0">
      <w:pPr>
        <w:pStyle w:val="NoSpacing"/>
        <w:ind w:left="2160"/>
        <w:jc w:val="both"/>
        <w:rPr>
          <w:rFonts w:ascii="EB Garamond" w:hAnsi="EB Garamond"/>
          <w:sz w:val="24"/>
          <w:szCs w:val="24"/>
        </w:rPr>
      </w:pPr>
    </w:p>
    <w:p w14:paraId="0CA80535" w14:textId="11793AA4" w:rsidR="00C72ED8" w:rsidRDefault="00C72ED8" w:rsidP="00A95DF0">
      <w:pPr>
        <w:pStyle w:val="NoSpacing"/>
        <w:numPr>
          <w:ilvl w:val="1"/>
          <w:numId w:val="17"/>
        </w:numPr>
        <w:ind w:left="2160"/>
        <w:jc w:val="both"/>
        <w:rPr>
          <w:rFonts w:cstheme="minorHAnsi"/>
          <w:sz w:val="24"/>
          <w:szCs w:val="24"/>
        </w:rPr>
      </w:pPr>
      <w:r w:rsidRPr="00C72ED8">
        <w:rPr>
          <w:rFonts w:cstheme="minorHAnsi"/>
          <w:sz w:val="24"/>
          <w:szCs w:val="24"/>
        </w:rPr>
        <w:t>Providing the opportunity for substantive interactions with the student on a predictable and scheduled basis commensurate with the length of time and the amount of content in the course; and</w:t>
      </w:r>
    </w:p>
    <w:p w14:paraId="3382343A" w14:textId="77777777" w:rsidR="00C72ED8" w:rsidRPr="00C72ED8" w:rsidRDefault="00C72ED8" w:rsidP="00A95DF0">
      <w:pPr>
        <w:pStyle w:val="NoSpacing"/>
        <w:ind w:left="1800"/>
        <w:jc w:val="both"/>
        <w:rPr>
          <w:rFonts w:cstheme="minorHAnsi"/>
          <w:sz w:val="24"/>
          <w:szCs w:val="24"/>
        </w:rPr>
      </w:pPr>
    </w:p>
    <w:p w14:paraId="62A9FDD6" w14:textId="24986AD1" w:rsidR="00E546D5" w:rsidRPr="00102656" w:rsidRDefault="00C72ED8" w:rsidP="00E546D5">
      <w:pPr>
        <w:pStyle w:val="NoSpacing"/>
        <w:numPr>
          <w:ilvl w:val="1"/>
          <w:numId w:val="17"/>
        </w:numPr>
        <w:ind w:left="2160"/>
        <w:jc w:val="both"/>
        <w:rPr>
          <w:rFonts w:ascii="EB Garamond" w:hAnsi="EB Garamond"/>
          <w:sz w:val="24"/>
          <w:szCs w:val="24"/>
        </w:rPr>
      </w:pPr>
      <w:r w:rsidRPr="00C72ED8">
        <w:rPr>
          <w:rFonts w:cstheme="minorHAnsi"/>
          <w:sz w:val="24"/>
          <w:szCs w:val="24"/>
        </w:rPr>
        <w:t>Monitoring the student’s academic engagement and success and ensuring that an instructor is responsible for promptly and proactively engaging in substantive interaction with the student when needed on the basis of such monitoring, or upon request by the student</w:t>
      </w:r>
      <w:r w:rsidRPr="00C72ED8">
        <w:rPr>
          <w:rFonts w:ascii="EB Garamond" w:hAnsi="EB Garamond"/>
          <w:sz w:val="24"/>
          <w:szCs w:val="24"/>
        </w:rPr>
        <w:t>.</w:t>
      </w:r>
    </w:p>
    <w:p w14:paraId="424F027E" w14:textId="639E0631" w:rsidR="00E546D5" w:rsidRPr="00E546D5" w:rsidRDefault="00E546D5" w:rsidP="00E546D5">
      <w:pPr>
        <w:pStyle w:val="NoSpacing"/>
        <w:jc w:val="both"/>
        <w:rPr>
          <w:rFonts w:ascii="EB Garamond" w:hAnsi="EB Garamond"/>
          <w:sz w:val="24"/>
          <w:szCs w:val="24"/>
        </w:rPr>
      </w:pPr>
    </w:p>
    <w:p w14:paraId="07EC633D" w14:textId="13DE3D9C" w:rsidR="00AE52D2" w:rsidRDefault="00AE52D2" w:rsidP="00AE52D2">
      <w:pPr>
        <w:jc w:val="both"/>
        <w:rPr>
          <w:rFonts w:ascii="EB Garamond" w:hAnsi="EB Garamond"/>
          <w:sz w:val="24"/>
          <w:szCs w:val="24"/>
        </w:rPr>
      </w:pPr>
      <w:r w:rsidRPr="00AE52D2">
        <w:rPr>
          <w:rFonts w:ascii="EB Garamond" w:hAnsi="EB Garamond"/>
          <w:i/>
          <w:iCs/>
          <w:sz w:val="28"/>
          <w:szCs w:val="28"/>
        </w:rPr>
        <w:t>Be It Further Resolved</w:t>
      </w:r>
      <w:r w:rsidRPr="00AE52D2">
        <w:rPr>
          <w:rFonts w:ascii="EB Garamond" w:hAnsi="EB Garamond"/>
          <w:b/>
          <w:bCs/>
          <w:i/>
          <w:iCs/>
          <w:sz w:val="28"/>
          <w:szCs w:val="28"/>
        </w:rPr>
        <w:t xml:space="preserve"> </w:t>
      </w:r>
      <w:r w:rsidRPr="00AE52D2">
        <w:rPr>
          <w:rFonts w:ascii="EB Garamond" w:hAnsi="EB Garamond"/>
          <w:sz w:val="24"/>
          <w:szCs w:val="24"/>
        </w:rPr>
        <w:t>that</w:t>
      </w:r>
      <w:r w:rsidR="001C7C6D">
        <w:rPr>
          <w:rFonts w:ascii="EB Garamond" w:hAnsi="EB Garamond"/>
          <w:sz w:val="24"/>
          <w:szCs w:val="24"/>
        </w:rPr>
        <w:t xml:space="preserve"> </w:t>
      </w:r>
      <w:r w:rsidR="0078115A">
        <w:rPr>
          <w:rFonts w:ascii="EB Garamond" w:hAnsi="EB Garamond"/>
          <w:sz w:val="24"/>
          <w:szCs w:val="24"/>
        </w:rPr>
        <w:t xml:space="preserve">these definitions </w:t>
      </w:r>
      <w:r w:rsidR="00827CFE">
        <w:rPr>
          <w:rFonts w:ascii="EB Garamond" w:hAnsi="EB Garamond"/>
          <w:sz w:val="24"/>
          <w:szCs w:val="24"/>
        </w:rPr>
        <w:t xml:space="preserve">shall be revisited </w:t>
      </w:r>
      <w:r w:rsidR="00AC77E0">
        <w:rPr>
          <w:rFonts w:ascii="EB Garamond" w:hAnsi="EB Garamond"/>
          <w:sz w:val="24"/>
          <w:szCs w:val="24"/>
        </w:rPr>
        <w:t xml:space="preserve">when warranted </w:t>
      </w:r>
      <w:r w:rsidR="00AD035A">
        <w:rPr>
          <w:rFonts w:ascii="EB Garamond" w:hAnsi="EB Garamond"/>
          <w:sz w:val="24"/>
          <w:szCs w:val="24"/>
        </w:rPr>
        <w:t>by changes in</w:t>
      </w:r>
      <w:r w:rsidR="00AC77E0">
        <w:rPr>
          <w:rFonts w:ascii="EB Garamond" w:hAnsi="EB Garamond"/>
          <w:sz w:val="24"/>
          <w:szCs w:val="24"/>
        </w:rPr>
        <w:t xml:space="preserve"> guidance from the</w:t>
      </w:r>
      <w:r w:rsidR="00AD035A">
        <w:rPr>
          <w:rFonts w:ascii="EB Garamond" w:hAnsi="EB Garamond"/>
          <w:sz w:val="24"/>
          <w:szCs w:val="24"/>
        </w:rPr>
        <w:t xml:space="preserve"> federal government or our accrediting body.</w:t>
      </w:r>
    </w:p>
    <w:p w14:paraId="30490FB4" w14:textId="0C985F63" w:rsidR="00703370" w:rsidRDefault="00703370" w:rsidP="082CA9AD">
      <w:pPr>
        <w:jc w:val="both"/>
        <w:rPr>
          <w:rFonts w:ascii="EB Garamond" w:hAnsi="EB Garamond"/>
          <w:sz w:val="24"/>
          <w:szCs w:val="24"/>
        </w:rPr>
      </w:pPr>
    </w:p>
    <w:p w14:paraId="11B64C5F" w14:textId="05DF3425" w:rsidR="002E7002" w:rsidRPr="00F44F6A" w:rsidRDefault="002E7002" w:rsidP="082CA9AD">
      <w:pPr>
        <w:spacing w:after="0" w:line="240" w:lineRule="auto"/>
        <w:contextualSpacing/>
        <w:jc w:val="both"/>
        <w:rPr>
          <w:rFonts w:ascii="EB Garamond" w:hAnsi="EB Garamond"/>
          <w:sz w:val="24"/>
          <w:szCs w:val="24"/>
        </w:rPr>
      </w:pPr>
    </w:p>
    <w:sectPr w:rsidR="002E7002" w:rsidRPr="00F44F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E056" w14:textId="77777777" w:rsidR="00243B65" w:rsidRDefault="00243B65" w:rsidP="00884938">
      <w:pPr>
        <w:spacing w:after="0" w:line="240" w:lineRule="auto"/>
      </w:pPr>
      <w:r>
        <w:separator/>
      </w:r>
    </w:p>
  </w:endnote>
  <w:endnote w:type="continuationSeparator" w:id="0">
    <w:p w14:paraId="4AB1BA68" w14:textId="77777777" w:rsidR="00243B65" w:rsidRDefault="00243B65" w:rsidP="00884938">
      <w:pPr>
        <w:spacing w:after="0" w:line="240" w:lineRule="auto"/>
      </w:pPr>
      <w:r>
        <w:continuationSeparator/>
      </w:r>
    </w:p>
  </w:endnote>
  <w:endnote w:type="continuationNotice" w:id="1">
    <w:p w14:paraId="51C4006C" w14:textId="77777777" w:rsidR="00243B65" w:rsidRDefault="00243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8DD" w14:textId="77777777" w:rsidR="00AE6A19" w:rsidRDefault="00AE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45F" w14:textId="77777777" w:rsidR="00AE6A19" w:rsidRDefault="00AE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AB54" w14:textId="77777777" w:rsidR="00243B65" w:rsidRDefault="00243B65" w:rsidP="00884938">
      <w:pPr>
        <w:spacing w:after="0" w:line="240" w:lineRule="auto"/>
      </w:pPr>
      <w:r>
        <w:separator/>
      </w:r>
    </w:p>
  </w:footnote>
  <w:footnote w:type="continuationSeparator" w:id="0">
    <w:p w14:paraId="70D78BFF" w14:textId="77777777" w:rsidR="00243B65" w:rsidRDefault="00243B65" w:rsidP="00884938">
      <w:pPr>
        <w:spacing w:after="0" w:line="240" w:lineRule="auto"/>
      </w:pPr>
      <w:r>
        <w:continuationSeparator/>
      </w:r>
    </w:p>
  </w:footnote>
  <w:footnote w:type="continuationNotice" w:id="1">
    <w:p w14:paraId="03F7C9B1" w14:textId="77777777" w:rsidR="00243B65" w:rsidRDefault="00243B65">
      <w:pPr>
        <w:spacing w:after="0" w:line="240" w:lineRule="auto"/>
      </w:pPr>
    </w:p>
  </w:footnote>
  <w:footnote w:id="2">
    <w:p w14:paraId="193A2ABA" w14:textId="49609996" w:rsidR="00BF39C1" w:rsidRDefault="00BF39C1">
      <w:pPr>
        <w:pStyle w:val="FootnoteText"/>
      </w:pPr>
      <w:r>
        <w:rPr>
          <w:rStyle w:val="FootnoteReference"/>
        </w:rPr>
        <w:footnoteRef/>
      </w:r>
      <w:r>
        <w:t xml:space="preserve"> See item </w:t>
      </w:r>
      <w:r w:rsidR="00703370">
        <w:t>V below</w:t>
      </w:r>
    </w:p>
    <w:p w14:paraId="163EFE2D" w14:textId="77777777" w:rsidR="00BF39C1" w:rsidRDefault="00BF39C1">
      <w:pPr>
        <w:pStyle w:val="FootnoteText"/>
      </w:pPr>
    </w:p>
  </w:footnote>
  <w:footnote w:id="3">
    <w:p w14:paraId="32AA1372" w14:textId="7C702CF5" w:rsidR="003D6607" w:rsidRDefault="003D6607">
      <w:pPr>
        <w:pStyle w:val="FootnoteText"/>
      </w:pPr>
      <w:r>
        <w:rPr>
          <w:rStyle w:val="FootnoteReference"/>
        </w:rPr>
        <w:footnoteRef/>
      </w:r>
      <w:r>
        <w:t xml:space="preserve"> </w:t>
      </w:r>
      <w:r w:rsidR="00E56ED1">
        <w:t xml:space="preserve">Federal </w:t>
      </w:r>
      <w:r>
        <w:t>Department of Education</w:t>
      </w:r>
      <w:r w:rsidR="00227B58">
        <w:t xml:space="preserve"> guidance states “When the Department uses the term “direct instruction,” it means live, synchronous instruction where both the instructor and the student are online and in communication at the same time.”  See </w:t>
      </w:r>
      <w:hyperlink r:id="rId1" w:history="1">
        <w:r w:rsidR="001C098D" w:rsidRPr="009A633F">
          <w:rPr>
            <w:rStyle w:val="Hyperlink"/>
          </w:rPr>
          <w:t>Department of Education letter to WCET</w:t>
        </w:r>
        <w:r w:rsidR="009A633F" w:rsidRPr="009A633F">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642" w14:textId="77777777" w:rsidR="00AE6A19" w:rsidRDefault="00AE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090" w14:textId="37DFD40D" w:rsidR="00AE6A19" w:rsidRDefault="00AE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17E" w14:textId="77777777" w:rsidR="00AE6A19" w:rsidRDefault="00AE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63F"/>
    <w:multiLevelType w:val="hybridMultilevel"/>
    <w:tmpl w:val="0210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264A"/>
    <w:multiLevelType w:val="hybridMultilevel"/>
    <w:tmpl w:val="9A2039F0"/>
    <w:lvl w:ilvl="0" w:tplc="0AFCC606">
      <w:start w:val="1"/>
      <w:numFmt w:val="decimal"/>
      <w:lvlText w:val="%1."/>
      <w:lvlJc w:val="left"/>
      <w:pPr>
        <w:ind w:left="1440" w:hanging="360"/>
      </w:pPr>
      <w:rPr>
        <w:rFonts w:asciiTheme="majorHAnsi" w:hAnsiTheme="majorHAnsi" w:cstheme="majorHAnsi"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50704"/>
    <w:multiLevelType w:val="hybridMultilevel"/>
    <w:tmpl w:val="F1D4148C"/>
    <w:lvl w:ilvl="0" w:tplc="FFFFFFFF">
      <w:start w:val="1"/>
      <w:numFmt w:val="lowerLetter"/>
      <w:lvlText w:val="%1."/>
      <w:lvlJc w:val="left"/>
      <w:pPr>
        <w:ind w:left="450" w:hanging="360"/>
      </w:pPr>
      <w:rPr>
        <w:rFonts w:asciiTheme="minorHAnsi" w:eastAsiaTheme="minorHAnsi" w:hAnsiTheme="minorHAnsi" w:cstheme="minorBid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7C5AC4"/>
    <w:multiLevelType w:val="hybridMultilevel"/>
    <w:tmpl w:val="D0886B9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7BE1AD0"/>
    <w:multiLevelType w:val="hybridMultilevel"/>
    <w:tmpl w:val="8506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473A2"/>
    <w:multiLevelType w:val="hybridMultilevel"/>
    <w:tmpl w:val="27E25BCE"/>
    <w:lvl w:ilvl="0" w:tplc="5224B7FE">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63155"/>
    <w:multiLevelType w:val="hybridMultilevel"/>
    <w:tmpl w:val="7436A30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2E16EB"/>
    <w:multiLevelType w:val="hybridMultilevel"/>
    <w:tmpl w:val="ED70651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4544611"/>
    <w:multiLevelType w:val="hybridMultilevel"/>
    <w:tmpl w:val="8286B244"/>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03D16FB"/>
    <w:multiLevelType w:val="multilevel"/>
    <w:tmpl w:val="998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95248"/>
    <w:multiLevelType w:val="hybridMultilevel"/>
    <w:tmpl w:val="94CA9240"/>
    <w:lvl w:ilvl="0" w:tplc="4BF455F0">
      <w:start w:val="1"/>
      <w:numFmt w:val="upperRoman"/>
      <w:lvlText w:val="%1."/>
      <w:lvlJc w:val="left"/>
      <w:pPr>
        <w:ind w:left="1080" w:hanging="720"/>
      </w:pPr>
      <w:rPr>
        <w:rFonts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73C05"/>
    <w:multiLevelType w:val="hybridMultilevel"/>
    <w:tmpl w:val="A5D09610"/>
    <w:lvl w:ilvl="0" w:tplc="04090001">
      <w:start w:val="1"/>
      <w:numFmt w:val="bullet"/>
      <w:lvlText w:val=""/>
      <w:lvlJc w:val="left"/>
      <w:pPr>
        <w:ind w:left="1440" w:hanging="360"/>
      </w:pPr>
      <w:rPr>
        <w:rFonts w:ascii="Symbol" w:hAnsi="Symbol" w:hint="default"/>
      </w:rPr>
    </w:lvl>
    <w:lvl w:ilvl="1" w:tplc="912A72EA">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42700E"/>
    <w:multiLevelType w:val="hybridMultilevel"/>
    <w:tmpl w:val="41188B40"/>
    <w:lvl w:ilvl="0" w:tplc="C33A2FE8">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61073A"/>
    <w:multiLevelType w:val="hybridMultilevel"/>
    <w:tmpl w:val="B29A52C4"/>
    <w:lvl w:ilvl="0" w:tplc="04090001">
      <w:start w:val="1"/>
      <w:numFmt w:val="bullet"/>
      <w:lvlText w:val=""/>
      <w:lvlJc w:val="left"/>
      <w:pPr>
        <w:ind w:left="1800" w:hanging="720"/>
      </w:pPr>
      <w:rPr>
        <w:rFonts w:ascii="Symbol" w:hAnsi="Symbol" w:hint="default"/>
        <w:b w:val="0"/>
        <w:bCs/>
        <w:i w:val="0"/>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EC86B38"/>
    <w:multiLevelType w:val="hybridMultilevel"/>
    <w:tmpl w:val="6DBC204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DC57AC"/>
    <w:multiLevelType w:val="multilevel"/>
    <w:tmpl w:val="06C65C7C"/>
    <w:styleLink w:val="CurrentList1"/>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9F51A20"/>
    <w:multiLevelType w:val="hybridMultilevel"/>
    <w:tmpl w:val="A0C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C0EF4"/>
    <w:multiLevelType w:val="hybridMultilevel"/>
    <w:tmpl w:val="D7E864B4"/>
    <w:lvl w:ilvl="0" w:tplc="FFFFFFFF">
      <w:start w:val="1"/>
      <w:numFmt w:val="lowerLetter"/>
      <w:lvlText w:val="%1."/>
      <w:lvlJc w:val="left"/>
      <w:pPr>
        <w:ind w:left="720" w:hanging="360"/>
      </w:pPr>
      <w:rPr>
        <w:rFonts w:asciiTheme="minorHAnsi" w:eastAsia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EF5682"/>
    <w:multiLevelType w:val="multilevel"/>
    <w:tmpl w:val="F23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C4D7B"/>
    <w:multiLevelType w:val="hybridMultilevel"/>
    <w:tmpl w:val="F320DDD8"/>
    <w:lvl w:ilvl="0" w:tplc="72628E3A">
      <w:start w:val="1"/>
      <w:numFmt w:val="decimal"/>
      <w:lvlText w:val="%1."/>
      <w:lvlJc w:val="left"/>
      <w:pPr>
        <w:ind w:left="810" w:hanging="360"/>
      </w:pPr>
      <w:rPr>
        <w:rFonts w:asciiTheme="majorHAnsi" w:hAnsiTheme="majorHAnsi" w:cstheme="majorHAnsi"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93D64AB"/>
    <w:multiLevelType w:val="hybridMultilevel"/>
    <w:tmpl w:val="2BC0EF2C"/>
    <w:lvl w:ilvl="0" w:tplc="D6D0ABE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47A03"/>
    <w:multiLevelType w:val="hybridMultilevel"/>
    <w:tmpl w:val="E9282CC4"/>
    <w:lvl w:ilvl="0" w:tplc="FFFFFFFF">
      <w:start w:val="1"/>
      <w:numFmt w:val="lowerLetter"/>
      <w:lvlText w:val="%1."/>
      <w:lvlJc w:val="left"/>
      <w:pPr>
        <w:ind w:left="1080" w:hanging="360"/>
      </w:pPr>
      <w:rPr>
        <w:rFonts w:asciiTheme="minorHAnsi" w:eastAsiaTheme="minorHAnsi" w:hAnsiTheme="minorHAnsi" w:cstheme="minorBidi" w:hint="default"/>
        <w:b w:val="0"/>
        <w:bCs/>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DEF010D"/>
    <w:multiLevelType w:val="hybridMultilevel"/>
    <w:tmpl w:val="1AB85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1308388">
    <w:abstractNumId w:val="6"/>
  </w:num>
  <w:num w:numId="2" w16cid:durableId="1132212651">
    <w:abstractNumId w:val="4"/>
  </w:num>
  <w:num w:numId="3" w16cid:durableId="161284373">
    <w:abstractNumId w:val="14"/>
  </w:num>
  <w:num w:numId="4" w16cid:durableId="799111277">
    <w:abstractNumId w:val="8"/>
  </w:num>
  <w:num w:numId="5" w16cid:durableId="173230878">
    <w:abstractNumId w:val="22"/>
  </w:num>
  <w:num w:numId="6" w16cid:durableId="1994481591">
    <w:abstractNumId w:val="5"/>
  </w:num>
  <w:num w:numId="7" w16cid:durableId="1700622836">
    <w:abstractNumId w:val="7"/>
  </w:num>
  <w:num w:numId="8" w16cid:durableId="1473862180">
    <w:abstractNumId w:val="3"/>
  </w:num>
  <w:num w:numId="9" w16cid:durableId="1096631683">
    <w:abstractNumId w:val="0"/>
  </w:num>
  <w:num w:numId="10" w16cid:durableId="1511872371">
    <w:abstractNumId w:val="2"/>
  </w:num>
  <w:num w:numId="11" w16cid:durableId="675304063">
    <w:abstractNumId w:val="15"/>
  </w:num>
  <w:num w:numId="12" w16cid:durableId="279722373">
    <w:abstractNumId w:val="1"/>
  </w:num>
  <w:num w:numId="13" w16cid:durableId="1828592639">
    <w:abstractNumId w:val="19"/>
  </w:num>
  <w:num w:numId="14" w16cid:durableId="1660113851">
    <w:abstractNumId w:val="12"/>
  </w:num>
  <w:num w:numId="15" w16cid:durableId="491406326">
    <w:abstractNumId w:val="20"/>
  </w:num>
  <w:num w:numId="16" w16cid:durableId="1452942894">
    <w:abstractNumId w:val="17"/>
  </w:num>
  <w:num w:numId="17" w16cid:durableId="1046486007">
    <w:abstractNumId w:val="10"/>
  </w:num>
  <w:num w:numId="18" w16cid:durableId="171602526">
    <w:abstractNumId w:val="11"/>
  </w:num>
  <w:num w:numId="19" w16cid:durableId="461579679">
    <w:abstractNumId w:val="21"/>
  </w:num>
  <w:num w:numId="20" w16cid:durableId="1733038393">
    <w:abstractNumId w:val="18"/>
  </w:num>
  <w:num w:numId="21" w16cid:durableId="1180120129">
    <w:abstractNumId w:val="16"/>
  </w:num>
  <w:num w:numId="22" w16cid:durableId="1211383852">
    <w:abstractNumId w:val="9"/>
  </w:num>
  <w:num w:numId="23" w16cid:durableId="196761351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195"/>
    <w:rsid w:val="0000370C"/>
    <w:rsid w:val="00013FE6"/>
    <w:rsid w:val="000157A8"/>
    <w:rsid w:val="0002648E"/>
    <w:rsid w:val="000328F3"/>
    <w:rsid w:val="000363DC"/>
    <w:rsid w:val="00040734"/>
    <w:rsid w:val="00041117"/>
    <w:rsid w:val="0004399F"/>
    <w:rsid w:val="00044B88"/>
    <w:rsid w:val="000600F5"/>
    <w:rsid w:val="00060184"/>
    <w:rsid w:val="000613C5"/>
    <w:rsid w:val="000766E6"/>
    <w:rsid w:val="00083728"/>
    <w:rsid w:val="0008394D"/>
    <w:rsid w:val="0009048E"/>
    <w:rsid w:val="000B2107"/>
    <w:rsid w:val="000B51A9"/>
    <w:rsid w:val="000C4E41"/>
    <w:rsid w:val="000C6A22"/>
    <w:rsid w:val="000C7115"/>
    <w:rsid w:val="000D5ABD"/>
    <w:rsid w:val="000E2145"/>
    <w:rsid w:val="000E4B4D"/>
    <w:rsid w:val="00101AE2"/>
    <w:rsid w:val="00102656"/>
    <w:rsid w:val="001026DC"/>
    <w:rsid w:val="00107AD8"/>
    <w:rsid w:val="00110C2C"/>
    <w:rsid w:val="00113261"/>
    <w:rsid w:val="00113CA1"/>
    <w:rsid w:val="001228E8"/>
    <w:rsid w:val="00150302"/>
    <w:rsid w:val="00161DA1"/>
    <w:rsid w:val="00185ED0"/>
    <w:rsid w:val="001907B5"/>
    <w:rsid w:val="001952B9"/>
    <w:rsid w:val="0019619B"/>
    <w:rsid w:val="00196801"/>
    <w:rsid w:val="001A2F9C"/>
    <w:rsid w:val="001A37D0"/>
    <w:rsid w:val="001A6377"/>
    <w:rsid w:val="001C098D"/>
    <w:rsid w:val="001C4461"/>
    <w:rsid w:val="001C4DE3"/>
    <w:rsid w:val="001C7C6D"/>
    <w:rsid w:val="001D4275"/>
    <w:rsid w:val="001E05AD"/>
    <w:rsid w:val="001E4EDC"/>
    <w:rsid w:val="00201667"/>
    <w:rsid w:val="0020364A"/>
    <w:rsid w:val="002119E0"/>
    <w:rsid w:val="00227B58"/>
    <w:rsid w:val="00233554"/>
    <w:rsid w:val="002335B3"/>
    <w:rsid w:val="00233E85"/>
    <w:rsid w:val="00243B65"/>
    <w:rsid w:val="0027626A"/>
    <w:rsid w:val="0027797D"/>
    <w:rsid w:val="002826B9"/>
    <w:rsid w:val="0028605C"/>
    <w:rsid w:val="00287543"/>
    <w:rsid w:val="00295DCA"/>
    <w:rsid w:val="00296F94"/>
    <w:rsid w:val="002C5D9E"/>
    <w:rsid w:val="002D0CAD"/>
    <w:rsid w:val="002E7002"/>
    <w:rsid w:val="002F04B5"/>
    <w:rsid w:val="002F31A5"/>
    <w:rsid w:val="002F40F4"/>
    <w:rsid w:val="002F78AC"/>
    <w:rsid w:val="00300E75"/>
    <w:rsid w:val="00306CD4"/>
    <w:rsid w:val="0031016F"/>
    <w:rsid w:val="00311CAF"/>
    <w:rsid w:val="003121B8"/>
    <w:rsid w:val="00313336"/>
    <w:rsid w:val="00315166"/>
    <w:rsid w:val="003255F5"/>
    <w:rsid w:val="00325F01"/>
    <w:rsid w:val="00333BBC"/>
    <w:rsid w:val="00341D18"/>
    <w:rsid w:val="00353AF6"/>
    <w:rsid w:val="0035576A"/>
    <w:rsid w:val="00361487"/>
    <w:rsid w:val="00366C99"/>
    <w:rsid w:val="00370085"/>
    <w:rsid w:val="00371522"/>
    <w:rsid w:val="00371FAA"/>
    <w:rsid w:val="00372A0C"/>
    <w:rsid w:val="00390761"/>
    <w:rsid w:val="003A5E6A"/>
    <w:rsid w:val="003B1947"/>
    <w:rsid w:val="003B1D8D"/>
    <w:rsid w:val="003B3115"/>
    <w:rsid w:val="003B6043"/>
    <w:rsid w:val="003C4926"/>
    <w:rsid w:val="003C71D6"/>
    <w:rsid w:val="003D6607"/>
    <w:rsid w:val="003E5BBC"/>
    <w:rsid w:val="003F73CE"/>
    <w:rsid w:val="00401E27"/>
    <w:rsid w:val="004165DE"/>
    <w:rsid w:val="004310FE"/>
    <w:rsid w:val="00432B1E"/>
    <w:rsid w:val="004421E9"/>
    <w:rsid w:val="004435DF"/>
    <w:rsid w:val="00443A04"/>
    <w:rsid w:val="00443D85"/>
    <w:rsid w:val="00444202"/>
    <w:rsid w:val="004452D1"/>
    <w:rsid w:val="004479C8"/>
    <w:rsid w:val="004507AC"/>
    <w:rsid w:val="00451344"/>
    <w:rsid w:val="00454F9F"/>
    <w:rsid w:val="00470999"/>
    <w:rsid w:val="004739B1"/>
    <w:rsid w:val="00480B74"/>
    <w:rsid w:val="00482527"/>
    <w:rsid w:val="004A5178"/>
    <w:rsid w:val="004B203A"/>
    <w:rsid w:val="004B4C52"/>
    <w:rsid w:val="004B5127"/>
    <w:rsid w:val="004B659C"/>
    <w:rsid w:val="004C1BC0"/>
    <w:rsid w:val="004C26A5"/>
    <w:rsid w:val="004D3232"/>
    <w:rsid w:val="004D6E7B"/>
    <w:rsid w:val="004E1A49"/>
    <w:rsid w:val="004F2727"/>
    <w:rsid w:val="004F605C"/>
    <w:rsid w:val="005100E9"/>
    <w:rsid w:val="0051562F"/>
    <w:rsid w:val="0052098C"/>
    <w:rsid w:val="00525D5E"/>
    <w:rsid w:val="00526F1A"/>
    <w:rsid w:val="00530E95"/>
    <w:rsid w:val="00535DBA"/>
    <w:rsid w:val="0054300C"/>
    <w:rsid w:val="0054609A"/>
    <w:rsid w:val="00547303"/>
    <w:rsid w:val="00551373"/>
    <w:rsid w:val="00557DB8"/>
    <w:rsid w:val="005609E5"/>
    <w:rsid w:val="00560A26"/>
    <w:rsid w:val="00564AFD"/>
    <w:rsid w:val="00564B46"/>
    <w:rsid w:val="00564C9F"/>
    <w:rsid w:val="00571101"/>
    <w:rsid w:val="0057171F"/>
    <w:rsid w:val="005749C7"/>
    <w:rsid w:val="005A4981"/>
    <w:rsid w:val="005A7002"/>
    <w:rsid w:val="005A7EDC"/>
    <w:rsid w:val="005B125E"/>
    <w:rsid w:val="005B24C5"/>
    <w:rsid w:val="005B7ED3"/>
    <w:rsid w:val="005C31D1"/>
    <w:rsid w:val="005C3996"/>
    <w:rsid w:val="005C721A"/>
    <w:rsid w:val="005C750A"/>
    <w:rsid w:val="005E2D63"/>
    <w:rsid w:val="005E4798"/>
    <w:rsid w:val="005F3C56"/>
    <w:rsid w:val="0060133B"/>
    <w:rsid w:val="00607885"/>
    <w:rsid w:val="00627305"/>
    <w:rsid w:val="00635454"/>
    <w:rsid w:val="006606A2"/>
    <w:rsid w:val="006625F1"/>
    <w:rsid w:val="006638B9"/>
    <w:rsid w:val="0066474D"/>
    <w:rsid w:val="00670C16"/>
    <w:rsid w:val="00670E42"/>
    <w:rsid w:val="0067682D"/>
    <w:rsid w:val="00677188"/>
    <w:rsid w:val="00686D04"/>
    <w:rsid w:val="00691D68"/>
    <w:rsid w:val="00693850"/>
    <w:rsid w:val="006A196A"/>
    <w:rsid w:val="006A3386"/>
    <w:rsid w:val="006C66B9"/>
    <w:rsid w:val="006C6B8F"/>
    <w:rsid w:val="006D2D40"/>
    <w:rsid w:val="006D42C9"/>
    <w:rsid w:val="006E1516"/>
    <w:rsid w:val="006E731E"/>
    <w:rsid w:val="006F066E"/>
    <w:rsid w:val="006F0A02"/>
    <w:rsid w:val="00703370"/>
    <w:rsid w:val="007070BD"/>
    <w:rsid w:val="0071120B"/>
    <w:rsid w:val="0071349D"/>
    <w:rsid w:val="0071584C"/>
    <w:rsid w:val="00723A2F"/>
    <w:rsid w:val="007414B2"/>
    <w:rsid w:val="00750E94"/>
    <w:rsid w:val="00771D61"/>
    <w:rsid w:val="00773AFB"/>
    <w:rsid w:val="0078115A"/>
    <w:rsid w:val="00790FA5"/>
    <w:rsid w:val="007A77A7"/>
    <w:rsid w:val="007B72BA"/>
    <w:rsid w:val="007C5C1C"/>
    <w:rsid w:val="007D7A83"/>
    <w:rsid w:val="007D7E7F"/>
    <w:rsid w:val="007E0169"/>
    <w:rsid w:val="007E1C48"/>
    <w:rsid w:val="007E6C32"/>
    <w:rsid w:val="007F6556"/>
    <w:rsid w:val="007F731F"/>
    <w:rsid w:val="00800311"/>
    <w:rsid w:val="00800E65"/>
    <w:rsid w:val="008051D8"/>
    <w:rsid w:val="00810952"/>
    <w:rsid w:val="0081191D"/>
    <w:rsid w:val="00820521"/>
    <w:rsid w:val="00827CFE"/>
    <w:rsid w:val="00831DFD"/>
    <w:rsid w:val="008430EF"/>
    <w:rsid w:val="008444B1"/>
    <w:rsid w:val="00863D1B"/>
    <w:rsid w:val="0087275D"/>
    <w:rsid w:val="008819E8"/>
    <w:rsid w:val="008820AF"/>
    <w:rsid w:val="00884938"/>
    <w:rsid w:val="00884F7F"/>
    <w:rsid w:val="00885A7D"/>
    <w:rsid w:val="00885D30"/>
    <w:rsid w:val="00896BA9"/>
    <w:rsid w:val="008A4928"/>
    <w:rsid w:val="008B19E4"/>
    <w:rsid w:val="008B6348"/>
    <w:rsid w:val="008C062D"/>
    <w:rsid w:val="008C3238"/>
    <w:rsid w:val="008C47B6"/>
    <w:rsid w:val="008C7082"/>
    <w:rsid w:val="008C7499"/>
    <w:rsid w:val="008D0636"/>
    <w:rsid w:val="008D2CE6"/>
    <w:rsid w:val="008D2D27"/>
    <w:rsid w:val="008D3A07"/>
    <w:rsid w:val="008D401A"/>
    <w:rsid w:val="008D5A47"/>
    <w:rsid w:val="008D619F"/>
    <w:rsid w:val="008F26BF"/>
    <w:rsid w:val="008F3048"/>
    <w:rsid w:val="008F739D"/>
    <w:rsid w:val="008F7DE7"/>
    <w:rsid w:val="00903391"/>
    <w:rsid w:val="00907BA2"/>
    <w:rsid w:val="00917BB2"/>
    <w:rsid w:val="009358E1"/>
    <w:rsid w:val="00940DCF"/>
    <w:rsid w:val="00942D73"/>
    <w:rsid w:val="00945CCA"/>
    <w:rsid w:val="00955D2E"/>
    <w:rsid w:val="009566D6"/>
    <w:rsid w:val="00960580"/>
    <w:rsid w:val="00960712"/>
    <w:rsid w:val="0096702F"/>
    <w:rsid w:val="0097773E"/>
    <w:rsid w:val="00982631"/>
    <w:rsid w:val="00986441"/>
    <w:rsid w:val="0098743E"/>
    <w:rsid w:val="009921BF"/>
    <w:rsid w:val="009A4F7C"/>
    <w:rsid w:val="009A633F"/>
    <w:rsid w:val="009B4DBB"/>
    <w:rsid w:val="009B7B5E"/>
    <w:rsid w:val="009C7A6A"/>
    <w:rsid w:val="009D1955"/>
    <w:rsid w:val="009D2791"/>
    <w:rsid w:val="009D4444"/>
    <w:rsid w:val="009E0D20"/>
    <w:rsid w:val="009E2E34"/>
    <w:rsid w:val="009E3864"/>
    <w:rsid w:val="009F2D9D"/>
    <w:rsid w:val="009F4C64"/>
    <w:rsid w:val="00A00C62"/>
    <w:rsid w:val="00A072CB"/>
    <w:rsid w:val="00A1529C"/>
    <w:rsid w:val="00A15D31"/>
    <w:rsid w:val="00A21ED3"/>
    <w:rsid w:val="00A25020"/>
    <w:rsid w:val="00A26C5E"/>
    <w:rsid w:val="00A3578E"/>
    <w:rsid w:val="00A4263A"/>
    <w:rsid w:val="00A44979"/>
    <w:rsid w:val="00A46B58"/>
    <w:rsid w:val="00A5788C"/>
    <w:rsid w:val="00A60251"/>
    <w:rsid w:val="00A626AE"/>
    <w:rsid w:val="00A655D3"/>
    <w:rsid w:val="00A71D70"/>
    <w:rsid w:val="00A80E24"/>
    <w:rsid w:val="00A840F4"/>
    <w:rsid w:val="00A93EC4"/>
    <w:rsid w:val="00A95DF0"/>
    <w:rsid w:val="00A9677E"/>
    <w:rsid w:val="00AA03CA"/>
    <w:rsid w:val="00AA0CDC"/>
    <w:rsid w:val="00AA6398"/>
    <w:rsid w:val="00AA6D6C"/>
    <w:rsid w:val="00AC77E0"/>
    <w:rsid w:val="00AC78C5"/>
    <w:rsid w:val="00AD035A"/>
    <w:rsid w:val="00AD1276"/>
    <w:rsid w:val="00AD1B5A"/>
    <w:rsid w:val="00AE52D2"/>
    <w:rsid w:val="00AE5722"/>
    <w:rsid w:val="00AE6A19"/>
    <w:rsid w:val="00AF1F3D"/>
    <w:rsid w:val="00AF3AF9"/>
    <w:rsid w:val="00AF52D3"/>
    <w:rsid w:val="00B04801"/>
    <w:rsid w:val="00B10714"/>
    <w:rsid w:val="00B12AF6"/>
    <w:rsid w:val="00B30EF5"/>
    <w:rsid w:val="00B31E06"/>
    <w:rsid w:val="00B42A8D"/>
    <w:rsid w:val="00B5255A"/>
    <w:rsid w:val="00B53E98"/>
    <w:rsid w:val="00B56F4A"/>
    <w:rsid w:val="00B72B46"/>
    <w:rsid w:val="00B8591B"/>
    <w:rsid w:val="00B8737D"/>
    <w:rsid w:val="00B91E22"/>
    <w:rsid w:val="00B96E52"/>
    <w:rsid w:val="00B97F62"/>
    <w:rsid w:val="00BA1E21"/>
    <w:rsid w:val="00BA23B1"/>
    <w:rsid w:val="00BC2D24"/>
    <w:rsid w:val="00BD5C85"/>
    <w:rsid w:val="00BD5F2B"/>
    <w:rsid w:val="00BD7004"/>
    <w:rsid w:val="00BE24D6"/>
    <w:rsid w:val="00BE6E18"/>
    <w:rsid w:val="00BF0645"/>
    <w:rsid w:val="00BF39C1"/>
    <w:rsid w:val="00BF570E"/>
    <w:rsid w:val="00C0363B"/>
    <w:rsid w:val="00C07C55"/>
    <w:rsid w:val="00C12C95"/>
    <w:rsid w:val="00C1388E"/>
    <w:rsid w:val="00C15135"/>
    <w:rsid w:val="00C30096"/>
    <w:rsid w:val="00C40612"/>
    <w:rsid w:val="00C40DC8"/>
    <w:rsid w:val="00C521DF"/>
    <w:rsid w:val="00C53E56"/>
    <w:rsid w:val="00C624F7"/>
    <w:rsid w:val="00C62EB3"/>
    <w:rsid w:val="00C66CC5"/>
    <w:rsid w:val="00C72ED8"/>
    <w:rsid w:val="00C757C6"/>
    <w:rsid w:val="00C92148"/>
    <w:rsid w:val="00CA6DD9"/>
    <w:rsid w:val="00CB1822"/>
    <w:rsid w:val="00CC020A"/>
    <w:rsid w:val="00CC52B0"/>
    <w:rsid w:val="00CC6379"/>
    <w:rsid w:val="00CD3861"/>
    <w:rsid w:val="00CE3EFC"/>
    <w:rsid w:val="00CE7866"/>
    <w:rsid w:val="00CF079F"/>
    <w:rsid w:val="00CF6F32"/>
    <w:rsid w:val="00D046D5"/>
    <w:rsid w:val="00D16167"/>
    <w:rsid w:val="00D1680A"/>
    <w:rsid w:val="00D20AA7"/>
    <w:rsid w:val="00D272D9"/>
    <w:rsid w:val="00D32EAC"/>
    <w:rsid w:val="00D34C25"/>
    <w:rsid w:val="00D453CD"/>
    <w:rsid w:val="00D700EF"/>
    <w:rsid w:val="00D73DAD"/>
    <w:rsid w:val="00D7445B"/>
    <w:rsid w:val="00D834A8"/>
    <w:rsid w:val="00D866C8"/>
    <w:rsid w:val="00D91A10"/>
    <w:rsid w:val="00D976B0"/>
    <w:rsid w:val="00DA0820"/>
    <w:rsid w:val="00DB2321"/>
    <w:rsid w:val="00DB4909"/>
    <w:rsid w:val="00DB55E1"/>
    <w:rsid w:val="00DD6049"/>
    <w:rsid w:val="00DD7F32"/>
    <w:rsid w:val="00DE5031"/>
    <w:rsid w:val="00E00345"/>
    <w:rsid w:val="00E06546"/>
    <w:rsid w:val="00E1551D"/>
    <w:rsid w:val="00E17CC4"/>
    <w:rsid w:val="00E17DE0"/>
    <w:rsid w:val="00E2188C"/>
    <w:rsid w:val="00E24040"/>
    <w:rsid w:val="00E25AD4"/>
    <w:rsid w:val="00E5035A"/>
    <w:rsid w:val="00E52814"/>
    <w:rsid w:val="00E54640"/>
    <w:rsid w:val="00E546D5"/>
    <w:rsid w:val="00E55499"/>
    <w:rsid w:val="00E56ED1"/>
    <w:rsid w:val="00E6758B"/>
    <w:rsid w:val="00E72CB8"/>
    <w:rsid w:val="00E75AD9"/>
    <w:rsid w:val="00E77770"/>
    <w:rsid w:val="00E94CA1"/>
    <w:rsid w:val="00E97F53"/>
    <w:rsid w:val="00EA05B0"/>
    <w:rsid w:val="00EA3EAE"/>
    <w:rsid w:val="00EA4E36"/>
    <w:rsid w:val="00EA59A1"/>
    <w:rsid w:val="00EB0C6F"/>
    <w:rsid w:val="00EC1D06"/>
    <w:rsid w:val="00ED3046"/>
    <w:rsid w:val="00EE5E4F"/>
    <w:rsid w:val="00EF2574"/>
    <w:rsid w:val="00EF636A"/>
    <w:rsid w:val="00F12FB5"/>
    <w:rsid w:val="00F16851"/>
    <w:rsid w:val="00F17529"/>
    <w:rsid w:val="00F342DB"/>
    <w:rsid w:val="00F36FB3"/>
    <w:rsid w:val="00F44C11"/>
    <w:rsid w:val="00F44F6A"/>
    <w:rsid w:val="00F47610"/>
    <w:rsid w:val="00F6126A"/>
    <w:rsid w:val="00F61D7E"/>
    <w:rsid w:val="00F67213"/>
    <w:rsid w:val="00F8478C"/>
    <w:rsid w:val="00FA0AAE"/>
    <w:rsid w:val="00FA3C20"/>
    <w:rsid w:val="00FB6552"/>
    <w:rsid w:val="00FC14C3"/>
    <w:rsid w:val="00FD590B"/>
    <w:rsid w:val="00FE0B3F"/>
    <w:rsid w:val="00FE2679"/>
    <w:rsid w:val="00FF12B0"/>
    <w:rsid w:val="00FF2D01"/>
    <w:rsid w:val="00FF6D8C"/>
    <w:rsid w:val="00FF7C87"/>
    <w:rsid w:val="031B8FD7"/>
    <w:rsid w:val="0386DFB6"/>
    <w:rsid w:val="0397214D"/>
    <w:rsid w:val="040401A8"/>
    <w:rsid w:val="043CC8F4"/>
    <w:rsid w:val="059FD209"/>
    <w:rsid w:val="07C483D8"/>
    <w:rsid w:val="082CA9AD"/>
    <w:rsid w:val="09B1E68D"/>
    <w:rsid w:val="0A9BC271"/>
    <w:rsid w:val="0DC4C1E9"/>
    <w:rsid w:val="0DD82D6C"/>
    <w:rsid w:val="0E962DE0"/>
    <w:rsid w:val="0EE4E2A0"/>
    <w:rsid w:val="0F3552A4"/>
    <w:rsid w:val="10517F92"/>
    <w:rsid w:val="107FD3D8"/>
    <w:rsid w:val="11259AC2"/>
    <w:rsid w:val="11B83BC1"/>
    <w:rsid w:val="11D5BC28"/>
    <w:rsid w:val="1385ED29"/>
    <w:rsid w:val="1488D745"/>
    <w:rsid w:val="14A62DA7"/>
    <w:rsid w:val="15CF2651"/>
    <w:rsid w:val="1809ED28"/>
    <w:rsid w:val="181AF1A6"/>
    <w:rsid w:val="1A1298E1"/>
    <w:rsid w:val="1AB40698"/>
    <w:rsid w:val="1C4F20F4"/>
    <w:rsid w:val="1CB40487"/>
    <w:rsid w:val="1D898CFA"/>
    <w:rsid w:val="1FA1D3EE"/>
    <w:rsid w:val="20A51A59"/>
    <w:rsid w:val="20E76DA3"/>
    <w:rsid w:val="22133698"/>
    <w:rsid w:val="22A42A04"/>
    <w:rsid w:val="2393BFC1"/>
    <w:rsid w:val="2411B1A3"/>
    <w:rsid w:val="265F0F63"/>
    <w:rsid w:val="27640059"/>
    <w:rsid w:val="27890802"/>
    <w:rsid w:val="278EDEFB"/>
    <w:rsid w:val="2CF2FCF1"/>
    <w:rsid w:val="2D202BEA"/>
    <w:rsid w:val="2D590BC9"/>
    <w:rsid w:val="2F9AAE8E"/>
    <w:rsid w:val="2FA4FD90"/>
    <w:rsid w:val="301A550F"/>
    <w:rsid w:val="30D4DA02"/>
    <w:rsid w:val="3140CDF1"/>
    <w:rsid w:val="31F0FA51"/>
    <w:rsid w:val="32278C69"/>
    <w:rsid w:val="33447B6F"/>
    <w:rsid w:val="33C81119"/>
    <w:rsid w:val="3700BC19"/>
    <w:rsid w:val="37615996"/>
    <w:rsid w:val="394BDFD6"/>
    <w:rsid w:val="3AC02648"/>
    <w:rsid w:val="3B5306BB"/>
    <w:rsid w:val="3BE75A5F"/>
    <w:rsid w:val="3FAA17EF"/>
    <w:rsid w:val="41B99D1F"/>
    <w:rsid w:val="41E63B09"/>
    <w:rsid w:val="43CE6C74"/>
    <w:rsid w:val="43E2BA6C"/>
    <w:rsid w:val="44342BBB"/>
    <w:rsid w:val="447EE7D0"/>
    <w:rsid w:val="451EA614"/>
    <w:rsid w:val="45ADCABF"/>
    <w:rsid w:val="483F3EF0"/>
    <w:rsid w:val="49DB0F51"/>
    <w:rsid w:val="4B5DFA52"/>
    <w:rsid w:val="4BD86E97"/>
    <w:rsid w:val="4C6E836C"/>
    <w:rsid w:val="4C889AF7"/>
    <w:rsid w:val="4CF0F0F0"/>
    <w:rsid w:val="4D707455"/>
    <w:rsid w:val="4D743EF8"/>
    <w:rsid w:val="4E0024AA"/>
    <w:rsid w:val="4E24C567"/>
    <w:rsid w:val="4E5203BB"/>
    <w:rsid w:val="4F100F59"/>
    <w:rsid w:val="4FE65FEF"/>
    <w:rsid w:val="510CC6FF"/>
    <w:rsid w:val="51694AE2"/>
    <w:rsid w:val="51E400BF"/>
    <w:rsid w:val="529556C7"/>
    <w:rsid w:val="5339B6F0"/>
    <w:rsid w:val="53A44457"/>
    <w:rsid w:val="53CA92C0"/>
    <w:rsid w:val="53CAE697"/>
    <w:rsid w:val="578DDE93"/>
    <w:rsid w:val="57FC3B9C"/>
    <w:rsid w:val="5A52C200"/>
    <w:rsid w:val="5AC4ED0C"/>
    <w:rsid w:val="5B6DB3AF"/>
    <w:rsid w:val="5BE3427F"/>
    <w:rsid w:val="5BEE9261"/>
    <w:rsid w:val="5BF67FE7"/>
    <w:rsid w:val="5D0DCAA3"/>
    <w:rsid w:val="5E60927F"/>
    <w:rsid w:val="5FBD6540"/>
    <w:rsid w:val="608BC208"/>
    <w:rsid w:val="60946773"/>
    <w:rsid w:val="611797B6"/>
    <w:rsid w:val="62763F9A"/>
    <w:rsid w:val="6327FB50"/>
    <w:rsid w:val="64693222"/>
    <w:rsid w:val="659D622D"/>
    <w:rsid w:val="65EB08D9"/>
    <w:rsid w:val="663F8167"/>
    <w:rsid w:val="66FA19D1"/>
    <w:rsid w:val="67CED0B4"/>
    <w:rsid w:val="69FE703D"/>
    <w:rsid w:val="6AF16C2B"/>
    <w:rsid w:val="6BB9677F"/>
    <w:rsid w:val="6C780546"/>
    <w:rsid w:val="6CDF50C1"/>
    <w:rsid w:val="6D21DB55"/>
    <w:rsid w:val="6D76AED3"/>
    <w:rsid w:val="6DA87412"/>
    <w:rsid w:val="6E3F7815"/>
    <w:rsid w:val="6F8051BD"/>
    <w:rsid w:val="6FC27A28"/>
    <w:rsid w:val="6FCC7578"/>
    <w:rsid w:val="7016F183"/>
    <w:rsid w:val="715E4A89"/>
    <w:rsid w:val="72A65E65"/>
    <w:rsid w:val="7307A6F5"/>
    <w:rsid w:val="74A19E82"/>
    <w:rsid w:val="74F7ACB5"/>
    <w:rsid w:val="7525D0A4"/>
    <w:rsid w:val="768DE1FF"/>
    <w:rsid w:val="78EF1271"/>
    <w:rsid w:val="7B3785AA"/>
    <w:rsid w:val="7BAF385C"/>
    <w:rsid w:val="7E800A15"/>
    <w:rsid w:val="7EDBF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98470"/>
  <w15:chartTrackingRefBased/>
  <w15:docId w15:val="{B28AE531-AB39-4F35-A54F-16733C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semiHidden/>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paragraph" w:styleId="Revision">
    <w:name w:val="Revision"/>
    <w:hidden/>
    <w:uiPriority w:val="99"/>
    <w:semiHidden/>
    <w:rsid w:val="00B04801"/>
    <w:pPr>
      <w:spacing w:after="0" w:line="240" w:lineRule="auto"/>
    </w:pPr>
  </w:style>
  <w:style w:type="numbering" w:customStyle="1" w:styleId="CurrentList1">
    <w:name w:val="Current List1"/>
    <w:uiPriority w:val="99"/>
    <w:rsid w:val="001026DC"/>
    <w:pPr>
      <w:numPr>
        <w:numId w:val="11"/>
      </w:numPr>
    </w:pPr>
  </w:style>
  <w:style w:type="character" w:styleId="Strong">
    <w:name w:val="Strong"/>
    <w:basedOn w:val="DefaultParagraphFont"/>
    <w:uiPriority w:val="22"/>
    <w:qFormat/>
    <w:rsid w:val="00574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390271579">
          <w:marLeft w:val="360"/>
          <w:marRight w:val="0"/>
          <w:marTop w:val="0"/>
          <w:marBottom w:val="0"/>
          <w:divBdr>
            <w:top w:val="none" w:sz="0" w:space="0" w:color="auto"/>
            <w:left w:val="none" w:sz="0" w:space="0" w:color="auto"/>
            <w:bottom w:val="none" w:sz="0" w:space="0" w:color="auto"/>
            <w:right w:val="none" w:sz="0" w:space="0" w:color="auto"/>
          </w:divBdr>
        </w:div>
        <w:div w:id="920142867">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381097602">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442846258">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730156708">
      <w:bodyDiv w:val="1"/>
      <w:marLeft w:val="0"/>
      <w:marRight w:val="0"/>
      <w:marTop w:val="0"/>
      <w:marBottom w:val="0"/>
      <w:divBdr>
        <w:top w:val="none" w:sz="0" w:space="0" w:color="auto"/>
        <w:left w:val="none" w:sz="0" w:space="0" w:color="auto"/>
        <w:bottom w:val="none" w:sz="0" w:space="0" w:color="auto"/>
        <w:right w:val="none" w:sz="0" w:space="0" w:color="auto"/>
      </w:divBdr>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 w:id="575089618">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171141332">
          <w:marLeft w:val="1166"/>
          <w:marRight w:val="0"/>
          <w:marTop w:val="0"/>
          <w:marBottom w:val="0"/>
          <w:divBdr>
            <w:top w:val="none" w:sz="0" w:space="0" w:color="auto"/>
            <w:left w:val="none" w:sz="0" w:space="0" w:color="auto"/>
            <w:bottom w:val="none" w:sz="0" w:space="0" w:color="auto"/>
            <w:right w:val="none" w:sz="0" w:space="0" w:color="auto"/>
          </w:divBdr>
        </w:div>
        <w:div w:id="1477995524">
          <w:marLeft w:val="547"/>
          <w:marRight w:val="0"/>
          <w:marTop w:val="0"/>
          <w:marBottom w:val="0"/>
          <w:divBdr>
            <w:top w:val="none" w:sz="0" w:space="0" w:color="auto"/>
            <w:left w:val="none" w:sz="0" w:space="0" w:color="auto"/>
            <w:bottom w:val="none" w:sz="0" w:space="0" w:color="auto"/>
            <w:right w:val="none" w:sz="0" w:space="0" w:color="auto"/>
          </w:divBdr>
        </w:div>
      </w:divsChild>
    </w:div>
    <w:div w:id="20375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cet.wiche.edu/wp-content/uploads/sites/11/2022/11/RSI-Response-letter-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8cf536-5087-4e2e-9775-1a57525d9f73">
      <UserInfo>
        <DisplayName>Boeninger, Candace</DisplayName>
        <AccountId>47</AccountId>
        <AccountType/>
      </UserInfo>
      <UserInfo>
        <DisplayName>Hartman, Katie</DisplayName>
        <AccountId>21</AccountId>
        <AccountType/>
      </UserInfo>
      <UserInfo>
        <DisplayName>Benton, Debra (she/her/hers)</DisplayName>
        <AccountId>41</AccountId>
        <AccountType/>
      </UserInfo>
      <UserInfo>
        <DisplayName>Callahan, Robert</DisplayName>
        <AccountId>37</AccountId>
        <AccountType/>
      </UserInfo>
      <UserInfo>
        <DisplayName>Taylor, Loralyn</DisplayName>
        <AccountId>40</AccountId>
        <AccountType/>
      </UserInfo>
      <UserInfo>
        <DisplayName>Miller, Valerie</DisplayName>
        <AccountId>48</AccountId>
        <AccountType/>
      </UserInfo>
      <UserInfo>
        <DisplayName>Eisworth, Todd</DisplayName>
        <AccountId>13</AccountId>
        <AccountType/>
      </UserInfo>
    </SharedWithUsers>
    <CultureName xmlns="b3aad61c-f62b-48c8-b28d-be439671971e" xsi:nil="true"/>
    <Students xmlns="b3aad61c-f62b-48c8-b28d-be439671971e">
      <UserInfo>
        <DisplayName/>
        <AccountId xsi:nil="true"/>
        <AccountType/>
      </UserInfo>
    </Students>
    <Student_Groups xmlns="b3aad61c-f62b-48c8-b28d-be439671971e">
      <UserInfo>
        <DisplayName/>
        <AccountId xsi:nil="true"/>
        <AccountType/>
      </UserInfo>
    </Student_Groups>
    <LMS_Mappings xmlns="b3aad61c-f62b-48c8-b28d-be439671971e" xsi:nil="true"/>
    <Invited_Students xmlns="b3aad61c-f62b-48c8-b28d-be439671971e" xsi:nil="true"/>
    <Teams_Channel_Section_Location xmlns="b3aad61c-f62b-48c8-b28d-be439671971e" xsi:nil="true"/>
    <Math_Settings xmlns="b3aad61c-f62b-48c8-b28d-be439671971e" xsi:nil="true"/>
    <Has_Teacher_Only_SectionGroup xmlns="b3aad61c-f62b-48c8-b28d-be439671971e" xsi:nil="true"/>
    <DefaultSectionNames xmlns="b3aad61c-f62b-48c8-b28d-be439671971e" xsi:nil="true"/>
    <Is_Collaboration_Space_Locked xmlns="b3aad61c-f62b-48c8-b28d-be439671971e" xsi:nil="true"/>
    <Templates xmlns="b3aad61c-f62b-48c8-b28d-be439671971e" xsi:nil="true"/>
    <Self_Registration_Enabled xmlns="b3aad61c-f62b-48c8-b28d-be439671971e" xsi:nil="true"/>
    <FolderType xmlns="b3aad61c-f62b-48c8-b28d-be439671971e" xsi:nil="true"/>
    <Distribution_Groups xmlns="b3aad61c-f62b-48c8-b28d-be439671971e" xsi:nil="true"/>
    <NotebookType xmlns="b3aad61c-f62b-48c8-b28d-be439671971e" xsi:nil="true"/>
    <Teachers xmlns="b3aad61c-f62b-48c8-b28d-be439671971e">
      <UserInfo>
        <DisplayName/>
        <AccountId xsi:nil="true"/>
        <AccountType/>
      </UserInfo>
    </Teachers>
    <AppVersion xmlns="b3aad61c-f62b-48c8-b28d-be439671971e" xsi:nil="true"/>
    <TeamsChannelId xmlns="b3aad61c-f62b-48c8-b28d-be439671971e" xsi:nil="true"/>
    <_activity xmlns="b3aad61c-f62b-48c8-b28d-be439671971e" xsi:nil="true"/>
    <Owner xmlns="b3aad61c-f62b-48c8-b28d-be439671971e">
      <UserInfo>
        <DisplayName/>
        <AccountId xsi:nil="true"/>
        <AccountType/>
      </UserInfo>
    </Owner>
    <Invited_Teachers xmlns="b3aad61c-f62b-48c8-b28d-be439671971e" xsi:nil="true"/>
    <IsNotebookLocked xmlns="b3aad61c-f62b-48c8-b28d-be43967197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5297148FE2E4486C14F9E5C5C4467" ma:contentTypeVersion="39" ma:contentTypeDescription="Create a new document." ma:contentTypeScope="" ma:versionID="b6171c7bb4bf1351c797eb4adf5d601b">
  <xsd:schema xmlns:xsd="http://www.w3.org/2001/XMLSchema" xmlns:xs="http://www.w3.org/2001/XMLSchema" xmlns:p="http://schemas.microsoft.com/office/2006/metadata/properties" xmlns:ns3="b3aad61c-f62b-48c8-b28d-be439671971e" xmlns:ns4="ac8cf536-5087-4e2e-9775-1a57525d9f73" targetNamespace="http://schemas.microsoft.com/office/2006/metadata/properties" ma:root="true" ma:fieldsID="6dd980a066a0f50244e38ad33bb298e2" ns3:_="" ns4:_="">
    <xsd:import namespace="b3aad61c-f62b-48c8-b28d-be439671971e"/>
    <xsd:import namespace="ac8cf536-5087-4e2e-9775-1a57525d9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d61c-f62b-48c8-b28d-be439671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cf536-5087-4e2e-9775-1a57525d9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DBF7-F9BA-4393-A1F6-F4D9FC4195CF}">
  <ds:schemaRefs>
    <ds:schemaRef ds:uri="http://schemas.microsoft.com/office/2006/metadata/properties"/>
    <ds:schemaRef ds:uri="http://schemas.microsoft.com/office/infopath/2007/PartnerControls"/>
    <ds:schemaRef ds:uri="ac8cf536-5087-4e2e-9775-1a57525d9f73"/>
    <ds:schemaRef ds:uri="b3aad61c-f62b-48c8-b28d-be439671971e"/>
  </ds:schemaRefs>
</ds:datastoreItem>
</file>

<file path=customXml/itemProps2.xml><?xml version="1.0" encoding="utf-8"?>
<ds:datastoreItem xmlns:ds="http://schemas.openxmlformats.org/officeDocument/2006/customXml" ds:itemID="{ED98530C-FA6F-4472-AC77-C5651B2B5BA5}">
  <ds:schemaRefs>
    <ds:schemaRef ds:uri="http://schemas.microsoft.com/sharepoint/v3/contenttype/forms"/>
  </ds:schemaRefs>
</ds:datastoreItem>
</file>

<file path=customXml/itemProps3.xml><?xml version="1.0" encoding="utf-8"?>
<ds:datastoreItem xmlns:ds="http://schemas.openxmlformats.org/officeDocument/2006/customXml" ds:itemID="{77A20470-9AA6-43C6-81F5-038842D8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d61c-f62b-48c8-b28d-be439671971e"/>
    <ds:schemaRef ds:uri="ac8cf536-5087-4e2e-9775-1a57525d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eisworth@ohio.edu</dc:creator>
  <cp:keywords/>
  <dc:description/>
  <cp:lastModifiedBy>Brock, Angela</cp:lastModifiedBy>
  <cp:revision>2</cp:revision>
  <cp:lastPrinted>2023-11-28T19:41:00Z</cp:lastPrinted>
  <dcterms:created xsi:type="dcterms:W3CDTF">2024-02-08T15:49:00Z</dcterms:created>
  <dcterms:modified xsi:type="dcterms:W3CDTF">2024-02-08T15:49:00Z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0x0101005BB5297148FE2E4486C14F9E5C5C4467</vt:lpwstr>
  </property>
  <property fmtid="{D5CDD505-2E9C-101B-9397-08002B2CF9AE}" pid="3" name="MediaServiceImageTags">
    <vt:lpwstr/>
  </property>
  <property fmtid="{D5CDD505-2E9C-101B-9397-08002B2CF9AE}" pid="4" name="GrammarlyDocumentId">
    <vt:lpwstr>22eefaed0910690821885528af94a2b1199898cf31f1d1da2108259516e3d1d3</vt:lpwstr>
  </property>
</Properties>
</file>