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4DEED" w14:textId="42ED80EB" w:rsidR="007B5B01" w:rsidRDefault="007B5B01" w:rsidP="00D85DFD">
      <w:pPr>
        <w:pStyle w:val="MediumGrid2-Accent11"/>
        <w:jc w:val="center"/>
        <w:outlineLvl w:val="0"/>
        <w:rPr>
          <w:rFonts w:ascii="Calibri" w:hAnsi="Calibri"/>
          <w:b/>
          <w:szCs w:val="24"/>
        </w:rPr>
      </w:pPr>
      <w:r>
        <w:rPr>
          <w:rFonts w:ascii="Calibri" w:hAnsi="Calibri"/>
          <w:b/>
          <w:szCs w:val="24"/>
        </w:rPr>
        <w:t>Ohio University</w:t>
      </w:r>
    </w:p>
    <w:p w14:paraId="7013F9C0" w14:textId="49ACCACB" w:rsidR="00D85DFD" w:rsidRDefault="007B5B01" w:rsidP="00D85DFD">
      <w:pPr>
        <w:pStyle w:val="MediumGrid2-Accent11"/>
        <w:jc w:val="center"/>
        <w:outlineLvl w:val="0"/>
        <w:rPr>
          <w:rFonts w:ascii="Calibri" w:hAnsi="Calibri"/>
          <w:b/>
          <w:szCs w:val="24"/>
        </w:rPr>
      </w:pPr>
      <w:r>
        <w:rPr>
          <w:rFonts w:ascii="Calibri" w:hAnsi="Calibri"/>
          <w:b/>
          <w:szCs w:val="24"/>
        </w:rPr>
        <w:t>University Curriculum Council</w:t>
      </w:r>
    </w:p>
    <w:p w14:paraId="49612E37" w14:textId="6F242532" w:rsidR="00D85DFD" w:rsidRDefault="00D85DFD" w:rsidP="00D85DFD">
      <w:pPr>
        <w:pStyle w:val="MediumGrid2-Accent11"/>
        <w:jc w:val="center"/>
        <w:rPr>
          <w:rFonts w:ascii="Calibri" w:hAnsi="Calibri"/>
          <w:b/>
          <w:szCs w:val="24"/>
        </w:rPr>
      </w:pPr>
      <w:r>
        <w:rPr>
          <w:rFonts w:ascii="Calibri" w:hAnsi="Calibri"/>
          <w:b/>
          <w:szCs w:val="24"/>
        </w:rPr>
        <w:t xml:space="preserve">Tuesday, </w:t>
      </w:r>
      <w:r w:rsidR="00777007">
        <w:rPr>
          <w:rFonts w:ascii="Calibri" w:hAnsi="Calibri"/>
          <w:b/>
          <w:szCs w:val="24"/>
        </w:rPr>
        <w:t>December 11</w:t>
      </w:r>
      <w:r w:rsidR="00D06757">
        <w:rPr>
          <w:rFonts w:ascii="Calibri" w:hAnsi="Calibri"/>
          <w:b/>
          <w:szCs w:val="24"/>
        </w:rPr>
        <w:t>, 2018</w:t>
      </w:r>
    </w:p>
    <w:p w14:paraId="3036CA60" w14:textId="65D8D5BB" w:rsidR="00D85DFD" w:rsidRDefault="005C1F5F" w:rsidP="00D85DFD">
      <w:pPr>
        <w:pStyle w:val="MediumGrid2-Accent11"/>
        <w:jc w:val="center"/>
        <w:outlineLvl w:val="0"/>
        <w:rPr>
          <w:rFonts w:ascii="Calibri" w:hAnsi="Calibri"/>
          <w:b/>
          <w:szCs w:val="24"/>
        </w:rPr>
      </w:pPr>
      <w:r>
        <w:rPr>
          <w:rFonts w:ascii="Calibri" w:hAnsi="Calibri"/>
          <w:b/>
          <w:szCs w:val="24"/>
        </w:rPr>
        <w:t>Baker University Center, Room 23</w:t>
      </w:r>
      <w:r w:rsidR="00D85DFD">
        <w:rPr>
          <w:rFonts w:ascii="Calibri" w:hAnsi="Calibri"/>
          <w:b/>
          <w:szCs w:val="24"/>
        </w:rPr>
        <w:t>9</w:t>
      </w:r>
    </w:p>
    <w:p w14:paraId="76A8DB23" w14:textId="77777777" w:rsidR="0074614C" w:rsidRPr="00AB5937" w:rsidRDefault="0074614C" w:rsidP="00B37A60">
      <w:pPr>
        <w:pStyle w:val="MediumGrid2-Accent11"/>
        <w:jc w:val="right"/>
        <w:rPr>
          <w:rFonts w:ascii="Calibri" w:hAnsi="Calibri"/>
          <w:b/>
          <w:szCs w:val="24"/>
        </w:rPr>
      </w:pPr>
    </w:p>
    <w:p w14:paraId="76A8DB26" w14:textId="302D2446" w:rsidR="00EF2983" w:rsidRPr="00AB5937" w:rsidRDefault="00EF2983" w:rsidP="006C18AD">
      <w:pPr>
        <w:pStyle w:val="MediumGrid2-Accent11"/>
        <w:tabs>
          <w:tab w:val="left" w:pos="7440"/>
        </w:tabs>
        <w:outlineLvl w:val="0"/>
        <w:rPr>
          <w:rFonts w:ascii="Calibri" w:hAnsi="Calibri"/>
          <w:szCs w:val="24"/>
        </w:rPr>
      </w:pPr>
      <w:r w:rsidRPr="00D06757">
        <w:rPr>
          <w:rFonts w:ascii="Calibri" w:hAnsi="Calibri"/>
          <w:b/>
          <w:szCs w:val="24"/>
        </w:rPr>
        <w:t>Present:</w:t>
      </w:r>
      <w:r w:rsidR="00D52423">
        <w:rPr>
          <w:rFonts w:ascii="Calibri" w:hAnsi="Calibri"/>
          <w:szCs w:val="24"/>
        </w:rPr>
        <w:t xml:space="preserve"> </w:t>
      </w:r>
      <w:r w:rsidR="00F60895" w:rsidRPr="00AB5937">
        <w:rPr>
          <w:rFonts w:ascii="Calibri" w:hAnsi="Calibri"/>
          <w:szCs w:val="24"/>
        </w:rPr>
        <w:t xml:space="preserve"> </w:t>
      </w:r>
      <w:r w:rsidR="00C82DD6" w:rsidRPr="00AB5937">
        <w:rPr>
          <w:rFonts w:ascii="Calibri" w:hAnsi="Calibri"/>
          <w:szCs w:val="24"/>
        </w:rPr>
        <w:t xml:space="preserve"> </w:t>
      </w:r>
      <w:r w:rsidR="002D688E">
        <w:rPr>
          <w:rFonts w:ascii="Calibri" w:hAnsi="Calibri"/>
          <w:szCs w:val="24"/>
        </w:rPr>
        <w:t xml:space="preserve">Laura Brown, </w:t>
      </w:r>
      <w:r w:rsidR="00F4231C">
        <w:rPr>
          <w:rFonts w:ascii="Calibri" w:hAnsi="Calibri"/>
          <w:szCs w:val="24"/>
        </w:rPr>
        <w:t xml:space="preserve">Carla </w:t>
      </w:r>
      <w:r w:rsidR="00423C83" w:rsidRPr="00B42641">
        <w:rPr>
          <w:rFonts w:ascii="Calibri" w:hAnsi="Calibri"/>
          <w:szCs w:val="24"/>
        </w:rPr>
        <w:t>Childers</w:t>
      </w:r>
      <w:r w:rsidR="00423C83">
        <w:rPr>
          <w:rFonts w:ascii="Calibri" w:hAnsi="Calibri"/>
          <w:szCs w:val="24"/>
        </w:rPr>
        <w:t xml:space="preserve">, </w:t>
      </w:r>
      <w:r w:rsidR="00F4231C">
        <w:rPr>
          <w:rFonts w:ascii="Calibri" w:hAnsi="Calibri"/>
          <w:szCs w:val="24"/>
        </w:rPr>
        <w:t xml:space="preserve">John </w:t>
      </w:r>
      <w:r w:rsidR="00800938" w:rsidRPr="00AB5937">
        <w:rPr>
          <w:rFonts w:ascii="Calibri" w:hAnsi="Calibri"/>
          <w:szCs w:val="24"/>
        </w:rPr>
        <w:t>Cotton,</w:t>
      </w:r>
      <w:r w:rsidR="00D52423">
        <w:rPr>
          <w:rFonts w:ascii="Calibri" w:hAnsi="Calibri"/>
          <w:szCs w:val="24"/>
        </w:rPr>
        <w:t xml:space="preserve"> </w:t>
      </w:r>
      <w:r w:rsidR="00F4231C">
        <w:rPr>
          <w:rFonts w:ascii="Calibri" w:hAnsi="Calibri"/>
          <w:szCs w:val="24"/>
        </w:rPr>
        <w:t xml:space="preserve">Kristine </w:t>
      </w:r>
      <w:r w:rsidR="00825DE7">
        <w:rPr>
          <w:rFonts w:ascii="Calibri" w:hAnsi="Calibri"/>
          <w:szCs w:val="24"/>
        </w:rPr>
        <w:t xml:space="preserve">Ensign, </w:t>
      </w:r>
      <w:r w:rsidR="00F4231C">
        <w:rPr>
          <w:rFonts w:ascii="Calibri" w:hAnsi="Calibri"/>
          <w:szCs w:val="24"/>
        </w:rPr>
        <w:t xml:space="preserve">Timothy </w:t>
      </w:r>
      <w:proofErr w:type="spellStart"/>
      <w:r w:rsidR="00F4231C">
        <w:rPr>
          <w:rFonts w:ascii="Calibri" w:hAnsi="Calibri"/>
          <w:szCs w:val="24"/>
        </w:rPr>
        <w:t>Goheen</w:t>
      </w:r>
      <w:proofErr w:type="spellEnd"/>
      <w:r w:rsidR="00F4231C">
        <w:rPr>
          <w:rFonts w:ascii="Calibri" w:hAnsi="Calibri"/>
          <w:szCs w:val="24"/>
        </w:rPr>
        <w:t xml:space="preserve">, Katherine </w:t>
      </w:r>
      <w:r w:rsidR="009A7608">
        <w:rPr>
          <w:rFonts w:ascii="Calibri" w:hAnsi="Calibri"/>
          <w:szCs w:val="24"/>
        </w:rPr>
        <w:t>Hartman,</w:t>
      </w:r>
      <w:r w:rsidR="00F4231C">
        <w:rPr>
          <w:rFonts w:ascii="Calibri" w:hAnsi="Calibri"/>
          <w:szCs w:val="24"/>
        </w:rPr>
        <w:t xml:space="preserve"> Laurie </w:t>
      </w:r>
      <w:r w:rsidR="002761F1">
        <w:rPr>
          <w:rFonts w:ascii="Calibri" w:hAnsi="Calibri"/>
          <w:szCs w:val="24"/>
        </w:rPr>
        <w:t>Hatch</w:t>
      </w:r>
      <w:r w:rsidR="002761F1" w:rsidRPr="00AB5937">
        <w:rPr>
          <w:rFonts w:ascii="Calibri" w:hAnsi="Calibri"/>
          <w:szCs w:val="24"/>
        </w:rPr>
        <w:t xml:space="preserve">, </w:t>
      </w:r>
      <w:r w:rsidR="00F4231C">
        <w:rPr>
          <w:rFonts w:ascii="Calibri" w:hAnsi="Calibri"/>
          <w:szCs w:val="24"/>
        </w:rPr>
        <w:t xml:space="preserve">Sara </w:t>
      </w:r>
      <w:r w:rsidR="00B30899" w:rsidRPr="00AB5937">
        <w:rPr>
          <w:rFonts w:ascii="Calibri" w:hAnsi="Calibri"/>
          <w:szCs w:val="24"/>
        </w:rPr>
        <w:t>Helfrich,</w:t>
      </w:r>
      <w:r w:rsidR="00B30899">
        <w:rPr>
          <w:rFonts w:ascii="Calibri" w:hAnsi="Calibri"/>
          <w:szCs w:val="24"/>
        </w:rPr>
        <w:t xml:space="preserve"> </w:t>
      </w:r>
      <w:r w:rsidR="002D688E">
        <w:rPr>
          <w:rFonts w:ascii="Calibri" w:hAnsi="Calibri"/>
          <w:szCs w:val="24"/>
        </w:rPr>
        <w:t>David Ingram</w:t>
      </w:r>
      <w:r w:rsidR="00F4231C">
        <w:rPr>
          <w:rFonts w:ascii="Calibri" w:hAnsi="Calibri"/>
          <w:szCs w:val="24"/>
        </w:rPr>
        <w:t xml:space="preserve">, </w:t>
      </w:r>
      <w:proofErr w:type="spellStart"/>
      <w:r w:rsidR="00F4231C">
        <w:rPr>
          <w:rFonts w:ascii="Calibri" w:hAnsi="Calibri"/>
          <w:szCs w:val="24"/>
        </w:rPr>
        <w:t>Pramod</w:t>
      </w:r>
      <w:proofErr w:type="spellEnd"/>
      <w:r w:rsidR="00F4231C">
        <w:rPr>
          <w:rFonts w:ascii="Calibri" w:hAnsi="Calibri"/>
          <w:szCs w:val="24"/>
        </w:rPr>
        <w:t xml:space="preserve"> </w:t>
      </w:r>
      <w:proofErr w:type="spellStart"/>
      <w:r w:rsidR="00F4231C">
        <w:rPr>
          <w:rFonts w:ascii="Calibri" w:hAnsi="Calibri"/>
          <w:szCs w:val="24"/>
        </w:rPr>
        <w:t>Kanwar</w:t>
      </w:r>
      <w:proofErr w:type="spellEnd"/>
      <w:r w:rsidR="00F4231C">
        <w:rPr>
          <w:rFonts w:ascii="Calibri" w:hAnsi="Calibri"/>
          <w:szCs w:val="24"/>
        </w:rPr>
        <w:t xml:space="preserve">, Hans </w:t>
      </w:r>
      <w:r w:rsidR="002076DD" w:rsidRPr="00AB5937">
        <w:rPr>
          <w:rFonts w:ascii="Calibri" w:hAnsi="Calibri"/>
          <w:szCs w:val="24"/>
        </w:rPr>
        <w:t xml:space="preserve">Kruse, </w:t>
      </w:r>
      <w:r w:rsidR="00F4231C">
        <w:rPr>
          <w:rFonts w:ascii="Calibri" w:hAnsi="Calibri"/>
          <w:szCs w:val="24"/>
        </w:rPr>
        <w:t xml:space="preserve">Zaki Kuruppalil, Jody Lamb, </w:t>
      </w:r>
      <w:r w:rsidR="002D688E">
        <w:rPr>
          <w:rFonts w:ascii="Calibri" w:hAnsi="Calibri"/>
          <w:szCs w:val="24"/>
        </w:rPr>
        <w:t xml:space="preserve">Matthew LeRiche, April </w:t>
      </w:r>
      <w:proofErr w:type="spellStart"/>
      <w:r w:rsidR="002D688E">
        <w:rPr>
          <w:rFonts w:ascii="Calibri" w:hAnsi="Calibri"/>
          <w:szCs w:val="24"/>
        </w:rPr>
        <w:t>Loudner-Maffin</w:t>
      </w:r>
      <w:proofErr w:type="spellEnd"/>
      <w:r w:rsidR="00F4231C">
        <w:rPr>
          <w:rFonts w:ascii="Calibri" w:hAnsi="Calibri"/>
          <w:szCs w:val="24"/>
        </w:rPr>
        <w:t xml:space="preserve">, Chris </w:t>
      </w:r>
      <w:proofErr w:type="spellStart"/>
      <w:r w:rsidR="00F4231C">
        <w:rPr>
          <w:rFonts w:ascii="Calibri" w:hAnsi="Calibri"/>
          <w:szCs w:val="24"/>
        </w:rPr>
        <w:t>Moberg</w:t>
      </w:r>
      <w:proofErr w:type="spellEnd"/>
      <w:r w:rsidR="00F4231C">
        <w:rPr>
          <w:rFonts w:ascii="Calibri" w:hAnsi="Calibri"/>
          <w:szCs w:val="24"/>
        </w:rPr>
        <w:t xml:space="preserve">, Connie Patterson, Beth </w:t>
      </w:r>
      <w:proofErr w:type="spellStart"/>
      <w:r w:rsidR="008B2E61">
        <w:rPr>
          <w:rFonts w:ascii="Calibri" w:hAnsi="Calibri"/>
          <w:szCs w:val="24"/>
        </w:rPr>
        <w:t>Quitslund</w:t>
      </w:r>
      <w:proofErr w:type="spellEnd"/>
      <w:r w:rsidR="00F4231C">
        <w:rPr>
          <w:rFonts w:ascii="Calibri" w:hAnsi="Calibri"/>
          <w:szCs w:val="24"/>
        </w:rPr>
        <w:t xml:space="preserve">, Mary </w:t>
      </w:r>
      <w:r w:rsidR="00852C09">
        <w:rPr>
          <w:rFonts w:ascii="Calibri" w:hAnsi="Calibri"/>
          <w:szCs w:val="24"/>
        </w:rPr>
        <w:t>Rogus,</w:t>
      </w:r>
      <w:r w:rsidR="00F4231C">
        <w:rPr>
          <w:rFonts w:ascii="Calibri" w:hAnsi="Calibri"/>
          <w:szCs w:val="24"/>
        </w:rPr>
        <w:t xml:space="preserve"> Nukhet Sandal, Elizabeth</w:t>
      </w:r>
      <w:r w:rsidR="00852C09">
        <w:rPr>
          <w:rFonts w:ascii="Calibri" w:hAnsi="Calibri"/>
          <w:szCs w:val="24"/>
        </w:rPr>
        <w:t xml:space="preserve"> </w:t>
      </w:r>
      <w:r w:rsidR="00383E83">
        <w:rPr>
          <w:rFonts w:ascii="Calibri" w:hAnsi="Calibri"/>
          <w:szCs w:val="24"/>
        </w:rPr>
        <w:t>Sayrs,</w:t>
      </w:r>
      <w:r w:rsidR="003543F1">
        <w:rPr>
          <w:rFonts w:ascii="Calibri" w:hAnsi="Calibri"/>
          <w:szCs w:val="24"/>
        </w:rPr>
        <w:t xml:space="preserve"> </w:t>
      </w:r>
      <w:proofErr w:type="spellStart"/>
      <w:r w:rsidR="002D688E">
        <w:rPr>
          <w:rFonts w:ascii="Calibri" w:hAnsi="Calibri"/>
          <w:szCs w:val="24"/>
        </w:rPr>
        <w:t>Barbel</w:t>
      </w:r>
      <w:proofErr w:type="spellEnd"/>
      <w:r w:rsidR="002D688E">
        <w:rPr>
          <w:rFonts w:ascii="Calibri" w:hAnsi="Calibri"/>
          <w:szCs w:val="24"/>
        </w:rPr>
        <w:t xml:space="preserve"> Such, Loralyn Taylor, Martin Tuck, Allison White</w:t>
      </w:r>
    </w:p>
    <w:p w14:paraId="76A8DB27" w14:textId="77777777" w:rsidR="00EE1CB3" w:rsidRPr="00AB5937" w:rsidRDefault="00EE1CB3" w:rsidP="00E44FCC">
      <w:pPr>
        <w:pStyle w:val="MediumGrid2-Accent11"/>
        <w:tabs>
          <w:tab w:val="left" w:pos="7440"/>
        </w:tabs>
        <w:outlineLvl w:val="0"/>
        <w:rPr>
          <w:rFonts w:ascii="Calibri" w:hAnsi="Calibri"/>
          <w:szCs w:val="24"/>
          <w:u w:val="single"/>
        </w:rPr>
      </w:pPr>
    </w:p>
    <w:p w14:paraId="76A8DB28" w14:textId="04E1DB0D" w:rsidR="000B08AE" w:rsidRDefault="00EF2983" w:rsidP="000B08AE">
      <w:pPr>
        <w:pStyle w:val="MediumGrid2-Accent11"/>
        <w:tabs>
          <w:tab w:val="left" w:pos="7440"/>
        </w:tabs>
        <w:outlineLvl w:val="0"/>
        <w:rPr>
          <w:rFonts w:ascii="Calibri" w:hAnsi="Calibri"/>
          <w:szCs w:val="24"/>
        </w:rPr>
      </w:pPr>
      <w:r w:rsidRPr="00D06757">
        <w:rPr>
          <w:rFonts w:ascii="Calibri" w:hAnsi="Calibri"/>
          <w:b/>
          <w:szCs w:val="24"/>
        </w:rPr>
        <w:t>Absent:</w:t>
      </w:r>
      <w:r w:rsidR="002D688E">
        <w:rPr>
          <w:rFonts w:ascii="Calibri" w:hAnsi="Calibri"/>
          <w:b/>
          <w:szCs w:val="24"/>
        </w:rPr>
        <w:t xml:space="preserve"> </w:t>
      </w:r>
      <w:r w:rsidR="002D688E">
        <w:rPr>
          <w:rFonts w:ascii="Calibri" w:hAnsi="Calibri"/>
          <w:szCs w:val="24"/>
        </w:rPr>
        <w:t xml:space="preserve">Kelly Broughton, Catherine </w:t>
      </w:r>
      <w:proofErr w:type="spellStart"/>
      <w:r w:rsidR="002D688E">
        <w:rPr>
          <w:rFonts w:ascii="Calibri" w:hAnsi="Calibri"/>
          <w:szCs w:val="24"/>
        </w:rPr>
        <w:t>Cutcher</w:t>
      </w:r>
      <w:proofErr w:type="spellEnd"/>
      <w:r w:rsidR="002D688E">
        <w:rPr>
          <w:rFonts w:ascii="Calibri" w:hAnsi="Calibri"/>
          <w:szCs w:val="24"/>
        </w:rPr>
        <w:t>, C</w:t>
      </w:r>
      <w:r w:rsidR="007607F2">
        <w:rPr>
          <w:rFonts w:ascii="Calibri" w:hAnsi="Calibri"/>
          <w:szCs w:val="24"/>
        </w:rPr>
        <w:t xml:space="preserve">ary Frith, </w:t>
      </w:r>
      <w:proofErr w:type="spellStart"/>
      <w:r w:rsidR="007607F2">
        <w:rPr>
          <w:rFonts w:ascii="Calibri" w:hAnsi="Calibri"/>
          <w:szCs w:val="24"/>
        </w:rPr>
        <w:t>Wojciech</w:t>
      </w:r>
      <w:proofErr w:type="spellEnd"/>
      <w:r w:rsidR="007607F2">
        <w:rPr>
          <w:rFonts w:ascii="Calibri" w:hAnsi="Calibri"/>
          <w:szCs w:val="24"/>
        </w:rPr>
        <w:t xml:space="preserve"> </w:t>
      </w:r>
      <w:proofErr w:type="spellStart"/>
      <w:r w:rsidR="007607F2">
        <w:rPr>
          <w:rFonts w:ascii="Calibri" w:hAnsi="Calibri"/>
          <w:szCs w:val="24"/>
        </w:rPr>
        <w:t>Jadwisienczak</w:t>
      </w:r>
      <w:proofErr w:type="spellEnd"/>
      <w:r w:rsidR="007607F2">
        <w:rPr>
          <w:rFonts w:ascii="Calibri" w:hAnsi="Calibri"/>
          <w:szCs w:val="24"/>
        </w:rPr>
        <w:t xml:space="preserve">, </w:t>
      </w:r>
      <w:proofErr w:type="spellStart"/>
      <w:r w:rsidR="002D688E">
        <w:rPr>
          <w:rFonts w:ascii="Calibri" w:hAnsi="Calibri"/>
          <w:szCs w:val="24"/>
        </w:rPr>
        <w:t>Bayyinah</w:t>
      </w:r>
      <w:proofErr w:type="spellEnd"/>
      <w:r w:rsidR="002D688E">
        <w:rPr>
          <w:rFonts w:ascii="Calibri" w:hAnsi="Calibri"/>
          <w:szCs w:val="24"/>
        </w:rPr>
        <w:t xml:space="preserve"> Jeffries</w:t>
      </w:r>
      <w:r w:rsidR="007607F2">
        <w:rPr>
          <w:rFonts w:ascii="Calibri" w:hAnsi="Calibri"/>
          <w:szCs w:val="24"/>
        </w:rPr>
        <w:t>,</w:t>
      </w:r>
      <w:r w:rsidR="002D688E">
        <w:rPr>
          <w:rFonts w:ascii="Calibri" w:hAnsi="Calibri"/>
          <w:szCs w:val="24"/>
        </w:rPr>
        <w:t xml:space="preserve"> Deborah McAvoy,</w:t>
      </w:r>
      <w:r w:rsidR="007607F2">
        <w:rPr>
          <w:rFonts w:ascii="Calibri" w:hAnsi="Calibri"/>
          <w:szCs w:val="24"/>
        </w:rPr>
        <w:t xml:space="preserve"> Ruth Palm</w:t>
      </w:r>
      <w:r w:rsidR="002D688E">
        <w:rPr>
          <w:rFonts w:ascii="Calibri" w:hAnsi="Calibri"/>
          <w:szCs w:val="24"/>
        </w:rPr>
        <w:t>er, Betty Sindelar, Scott Smith</w:t>
      </w:r>
      <w:r w:rsidR="007607F2">
        <w:rPr>
          <w:rFonts w:ascii="Calibri" w:hAnsi="Calibri"/>
          <w:szCs w:val="24"/>
        </w:rPr>
        <w:t xml:space="preserve"> </w:t>
      </w:r>
    </w:p>
    <w:p w14:paraId="444F697B" w14:textId="498ECB67" w:rsidR="00885E91" w:rsidRDefault="00885E91" w:rsidP="000B08AE">
      <w:pPr>
        <w:pStyle w:val="MediumGrid2-Accent11"/>
        <w:tabs>
          <w:tab w:val="left" w:pos="7440"/>
        </w:tabs>
        <w:outlineLvl w:val="0"/>
        <w:rPr>
          <w:rFonts w:ascii="Calibri" w:hAnsi="Calibri"/>
          <w:szCs w:val="24"/>
        </w:rPr>
      </w:pPr>
    </w:p>
    <w:p w14:paraId="061E17D9" w14:textId="43E53AED" w:rsidR="00885E91" w:rsidRPr="00885E91" w:rsidRDefault="00885E91" w:rsidP="000B08AE">
      <w:pPr>
        <w:pStyle w:val="MediumGrid2-Accent11"/>
        <w:tabs>
          <w:tab w:val="left" w:pos="7440"/>
        </w:tabs>
        <w:outlineLvl w:val="0"/>
        <w:rPr>
          <w:rFonts w:ascii="Calibri" w:hAnsi="Calibri"/>
          <w:szCs w:val="24"/>
        </w:rPr>
      </w:pPr>
      <w:r w:rsidRPr="00D06757">
        <w:rPr>
          <w:rFonts w:ascii="Calibri" w:hAnsi="Calibri"/>
          <w:b/>
          <w:szCs w:val="24"/>
        </w:rPr>
        <w:t>Excused:</w:t>
      </w:r>
      <w:r w:rsidR="00AF7213">
        <w:rPr>
          <w:rFonts w:ascii="Calibri" w:hAnsi="Calibri"/>
          <w:szCs w:val="24"/>
        </w:rPr>
        <w:t xml:space="preserve"> Lijing</w:t>
      </w:r>
      <w:r>
        <w:rPr>
          <w:rFonts w:ascii="Calibri" w:hAnsi="Calibri"/>
          <w:szCs w:val="24"/>
        </w:rPr>
        <w:t xml:space="preserve"> Yang</w:t>
      </w:r>
    </w:p>
    <w:p w14:paraId="76A8DB29" w14:textId="77777777" w:rsidR="001C06AB" w:rsidRDefault="001C06AB" w:rsidP="002042C1">
      <w:pPr>
        <w:pStyle w:val="MediumGrid2-Accent11"/>
        <w:tabs>
          <w:tab w:val="left" w:pos="7440"/>
        </w:tabs>
        <w:outlineLvl w:val="0"/>
        <w:rPr>
          <w:rFonts w:ascii="Calibri" w:hAnsi="Calibri"/>
          <w:b/>
          <w:szCs w:val="24"/>
          <w:u w:val="single"/>
        </w:rPr>
      </w:pPr>
    </w:p>
    <w:p w14:paraId="76A8DB2A" w14:textId="40164874" w:rsidR="002076DD" w:rsidRDefault="00EF2983" w:rsidP="002042C1">
      <w:pPr>
        <w:pStyle w:val="MediumGrid2-Accent11"/>
        <w:tabs>
          <w:tab w:val="left" w:pos="7440"/>
        </w:tabs>
        <w:outlineLvl w:val="0"/>
        <w:rPr>
          <w:rFonts w:ascii="Calibri" w:hAnsi="Calibri"/>
          <w:szCs w:val="24"/>
        </w:rPr>
      </w:pPr>
      <w:r w:rsidRPr="00D06757">
        <w:rPr>
          <w:rFonts w:ascii="Calibri" w:hAnsi="Calibri"/>
          <w:b/>
          <w:szCs w:val="24"/>
        </w:rPr>
        <w:t>Guests:</w:t>
      </w:r>
      <w:r w:rsidR="00317DDF" w:rsidRPr="00071720">
        <w:rPr>
          <w:rFonts w:ascii="Calibri" w:hAnsi="Calibri"/>
          <w:b/>
          <w:szCs w:val="24"/>
        </w:rPr>
        <w:t xml:space="preserve"> </w:t>
      </w:r>
      <w:r w:rsidR="008639D6" w:rsidRPr="00AB5937">
        <w:rPr>
          <w:rFonts w:ascii="Calibri" w:hAnsi="Calibri"/>
          <w:szCs w:val="24"/>
        </w:rPr>
        <w:t xml:space="preserve"> </w:t>
      </w:r>
      <w:r w:rsidR="002D688E">
        <w:rPr>
          <w:rFonts w:ascii="Calibri" w:hAnsi="Calibri"/>
          <w:szCs w:val="24"/>
        </w:rPr>
        <w:t>Alan Kenny, H</w:t>
      </w:r>
      <w:r w:rsidR="007607F2">
        <w:rPr>
          <w:rFonts w:ascii="Calibri" w:hAnsi="Calibri"/>
          <w:szCs w:val="24"/>
        </w:rPr>
        <w:t xml:space="preserve">oward </w:t>
      </w:r>
      <w:r w:rsidR="00425A29">
        <w:rPr>
          <w:rFonts w:ascii="Calibri" w:hAnsi="Calibri"/>
          <w:szCs w:val="24"/>
        </w:rPr>
        <w:t>Dew</w:t>
      </w:r>
      <w:r w:rsidR="00A052E3">
        <w:rPr>
          <w:rFonts w:ascii="Calibri" w:hAnsi="Calibri"/>
          <w:szCs w:val="24"/>
        </w:rPr>
        <w:t>ald</w:t>
      </w:r>
      <w:bookmarkStart w:id="0" w:name="_GoBack"/>
      <w:bookmarkEnd w:id="0"/>
      <w:r w:rsidR="00EF7E37">
        <w:rPr>
          <w:rFonts w:ascii="Calibri" w:hAnsi="Calibri"/>
          <w:szCs w:val="24"/>
        </w:rPr>
        <w:t xml:space="preserve">, </w:t>
      </w:r>
      <w:r w:rsidR="002D688E">
        <w:rPr>
          <w:rFonts w:ascii="Calibri" w:hAnsi="Calibri"/>
          <w:szCs w:val="24"/>
        </w:rPr>
        <w:t xml:space="preserve">Zachary Reichard, </w:t>
      </w:r>
      <w:r w:rsidR="007607F2">
        <w:rPr>
          <w:rFonts w:ascii="Calibri" w:hAnsi="Calibri"/>
          <w:szCs w:val="24"/>
        </w:rPr>
        <w:t xml:space="preserve">Michael </w:t>
      </w:r>
      <w:r w:rsidR="00EF7E37">
        <w:rPr>
          <w:rFonts w:ascii="Calibri" w:hAnsi="Calibri"/>
          <w:szCs w:val="24"/>
        </w:rPr>
        <w:t>Whitnable</w:t>
      </w:r>
    </w:p>
    <w:p w14:paraId="66639C5F" w14:textId="032AC224" w:rsidR="00D06757" w:rsidRDefault="00D06757" w:rsidP="002042C1">
      <w:pPr>
        <w:pStyle w:val="MediumGrid2-Accent11"/>
        <w:tabs>
          <w:tab w:val="left" w:pos="7440"/>
        </w:tabs>
        <w:outlineLvl w:val="0"/>
        <w:rPr>
          <w:rFonts w:ascii="Calibri" w:hAnsi="Calibri"/>
          <w:szCs w:val="24"/>
        </w:rPr>
      </w:pPr>
    </w:p>
    <w:p w14:paraId="1A667EA0" w14:textId="2DDA5948" w:rsidR="00D06757" w:rsidRDefault="00D06757" w:rsidP="002042C1">
      <w:pPr>
        <w:pStyle w:val="MediumGrid2-Accent11"/>
        <w:tabs>
          <w:tab w:val="left" w:pos="7440"/>
        </w:tabs>
        <w:outlineLvl w:val="0"/>
        <w:rPr>
          <w:rFonts w:ascii="Calibri" w:hAnsi="Calibri"/>
          <w:szCs w:val="24"/>
        </w:rPr>
      </w:pPr>
      <w:r w:rsidRPr="00D06757">
        <w:rPr>
          <w:rFonts w:ascii="Calibri" w:hAnsi="Calibri"/>
          <w:b/>
          <w:szCs w:val="24"/>
        </w:rPr>
        <w:t>Call to Order:</w:t>
      </w:r>
      <w:r>
        <w:rPr>
          <w:rFonts w:ascii="Calibri" w:hAnsi="Calibri"/>
          <w:szCs w:val="24"/>
        </w:rPr>
        <w:t xml:space="preserve"> Sara Helfrich called the meeting to order at 3:05 p.m.</w:t>
      </w:r>
    </w:p>
    <w:p w14:paraId="2C9FD987" w14:textId="5543A209" w:rsidR="000D099C" w:rsidRDefault="000D099C" w:rsidP="002042C1">
      <w:pPr>
        <w:pStyle w:val="MediumGrid2-Accent11"/>
        <w:tabs>
          <w:tab w:val="left" w:pos="7440"/>
        </w:tabs>
        <w:outlineLvl w:val="0"/>
        <w:rPr>
          <w:rFonts w:ascii="Calibri" w:hAnsi="Calibri"/>
          <w:szCs w:val="24"/>
        </w:rPr>
      </w:pPr>
    </w:p>
    <w:p w14:paraId="72E3581D" w14:textId="77777777" w:rsidR="000D099C" w:rsidRDefault="000D099C" w:rsidP="000D099C">
      <w:pPr>
        <w:pStyle w:val="MediumGrid2-Accent11"/>
        <w:outlineLvl w:val="0"/>
        <w:rPr>
          <w:rFonts w:ascii="Calibri" w:hAnsi="Calibri"/>
          <w:szCs w:val="24"/>
        </w:rPr>
      </w:pPr>
      <w:r w:rsidRPr="000D099C">
        <w:rPr>
          <w:rFonts w:ascii="Calibri" w:hAnsi="Calibri"/>
          <w:b/>
          <w:szCs w:val="24"/>
        </w:rPr>
        <w:t>Approval of Minutes:</w:t>
      </w:r>
      <w:r>
        <w:rPr>
          <w:rFonts w:ascii="Calibri" w:hAnsi="Calibri"/>
          <w:szCs w:val="24"/>
        </w:rPr>
        <w:t xml:space="preserve"> Helfrich called for the approval of the November 11, 2018 minutes. A change was requested for the term Office Administrative Technology to be changed to Office Administration Technology. The approval, with change, was motioned, seconded and unanimously approved by voice vote.</w:t>
      </w:r>
    </w:p>
    <w:p w14:paraId="76A8DB2B" w14:textId="1289725F" w:rsidR="00183D3E" w:rsidRPr="002042C1" w:rsidRDefault="00183D3E" w:rsidP="002042C1">
      <w:pPr>
        <w:pStyle w:val="MediumGrid2-Accent11"/>
        <w:tabs>
          <w:tab w:val="left" w:pos="7440"/>
        </w:tabs>
        <w:outlineLvl w:val="0"/>
        <w:rPr>
          <w:rFonts w:ascii="Calibri" w:hAnsi="Calibri"/>
          <w:szCs w:val="24"/>
        </w:rPr>
      </w:pPr>
    </w:p>
    <w:p w14:paraId="76A8DB2C" w14:textId="35B56D72" w:rsidR="0074614C" w:rsidRPr="00AB5937" w:rsidRDefault="000D099C" w:rsidP="00571708">
      <w:pPr>
        <w:pStyle w:val="MediumGrid2-Accent11"/>
        <w:outlineLvl w:val="0"/>
        <w:rPr>
          <w:rFonts w:ascii="Calibri" w:hAnsi="Calibri"/>
          <w:szCs w:val="24"/>
        </w:rPr>
      </w:pPr>
      <w:r>
        <w:rPr>
          <w:rFonts w:ascii="Calibri" w:hAnsi="Calibri"/>
          <w:b/>
          <w:szCs w:val="24"/>
        </w:rPr>
        <w:t>Chair’s Report</w:t>
      </w:r>
      <w:r w:rsidR="0074614C" w:rsidRPr="00AB5937">
        <w:rPr>
          <w:rFonts w:ascii="Calibri" w:hAnsi="Calibri"/>
          <w:b/>
          <w:szCs w:val="24"/>
        </w:rPr>
        <w:t>:</w:t>
      </w:r>
      <w:r w:rsidR="0074614C" w:rsidRPr="00AB5937">
        <w:rPr>
          <w:rFonts w:ascii="Calibri" w:hAnsi="Calibri"/>
          <w:szCs w:val="24"/>
        </w:rPr>
        <w:t xml:space="preserve"> </w:t>
      </w:r>
      <w:r>
        <w:rPr>
          <w:rFonts w:ascii="Calibri" w:hAnsi="Calibri"/>
          <w:szCs w:val="24"/>
        </w:rPr>
        <w:t xml:space="preserve"> Sarah Helfrich</w:t>
      </w:r>
    </w:p>
    <w:p w14:paraId="7332BE36" w14:textId="7DF65BDC" w:rsidR="001772C1" w:rsidRDefault="00285DF2" w:rsidP="00E405C5">
      <w:pPr>
        <w:pStyle w:val="MediumGrid2-Accent11"/>
        <w:numPr>
          <w:ilvl w:val="0"/>
          <w:numId w:val="28"/>
        </w:numPr>
        <w:outlineLvl w:val="0"/>
        <w:rPr>
          <w:rFonts w:ascii="Calibri" w:hAnsi="Calibri"/>
          <w:szCs w:val="24"/>
        </w:rPr>
      </w:pPr>
      <w:r w:rsidRPr="004F00C0">
        <w:rPr>
          <w:rFonts w:ascii="Calibri" w:hAnsi="Calibri"/>
          <w:szCs w:val="24"/>
        </w:rPr>
        <w:t>Helfrich discussed the Regional Higher Education</w:t>
      </w:r>
      <w:r w:rsidR="00156529" w:rsidRPr="004F00C0">
        <w:rPr>
          <w:rFonts w:ascii="Calibri" w:hAnsi="Calibri"/>
          <w:szCs w:val="24"/>
        </w:rPr>
        <w:t xml:space="preserve"> (RHE)</w:t>
      </w:r>
      <w:r w:rsidRPr="004F00C0">
        <w:rPr>
          <w:rFonts w:ascii="Calibri" w:hAnsi="Calibri"/>
          <w:szCs w:val="24"/>
        </w:rPr>
        <w:t xml:space="preserve"> Task Force. She </w:t>
      </w:r>
      <w:r w:rsidR="004F00C0" w:rsidRPr="004F00C0">
        <w:rPr>
          <w:rFonts w:ascii="Calibri" w:hAnsi="Calibri"/>
          <w:szCs w:val="24"/>
        </w:rPr>
        <w:t xml:space="preserve">has </w:t>
      </w:r>
      <w:r w:rsidRPr="004F00C0">
        <w:rPr>
          <w:rFonts w:ascii="Calibri" w:hAnsi="Calibri"/>
          <w:szCs w:val="24"/>
        </w:rPr>
        <w:t xml:space="preserve">reached out to Dr. </w:t>
      </w:r>
      <w:proofErr w:type="spellStart"/>
      <w:r w:rsidRPr="004F00C0">
        <w:rPr>
          <w:rFonts w:ascii="Calibri" w:hAnsi="Calibri"/>
          <w:szCs w:val="24"/>
        </w:rPr>
        <w:t>Nellis</w:t>
      </w:r>
      <w:proofErr w:type="spellEnd"/>
      <w:r w:rsidRPr="004F00C0">
        <w:rPr>
          <w:rFonts w:ascii="Calibri" w:hAnsi="Calibri"/>
          <w:szCs w:val="24"/>
        </w:rPr>
        <w:t xml:space="preserve"> regarding the importance and interest of the University Curriculum Council</w:t>
      </w:r>
      <w:r w:rsidR="001772C1" w:rsidRPr="004F00C0">
        <w:rPr>
          <w:rFonts w:ascii="Calibri" w:hAnsi="Calibri"/>
          <w:szCs w:val="24"/>
        </w:rPr>
        <w:t xml:space="preserve"> (UCC)</w:t>
      </w:r>
      <w:r w:rsidR="00943F16" w:rsidRPr="004F00C0">
        <w:rPr>
          <w:rFonts w:ascii="Calibri" w:hAnsi="Calibri"/>
          <w:szCs w:val="24"/>
        </w:rPr>
        <w:t xml:space="preserve"> in</w:t>
      </w:r>
      <w:r w:rsidRPr="004F00C0">
        <w:rPr>
          <w:rFonts w:ascii="Calibri" w:hAnsi="Calibri"/>
          <w:szCs w:val="24"/>
        </w:rPr>
        <w:t xml:space="preserve"> work</w:t>
      </w:r>
      <w:r w:rsidR="00943F16" w:rsidRPr="004F00C0">
        <w:rPr>
          <w:rFonts w:ascii="Calibri" w:hAnsi="Calibri"/>
          <w:szCs w:val="24"/>
        </w:rPr>
        <w:t>ing</w:t>
      </w:r>
      <w:r w:rsidRPr="004F00C0">
        <w:rPr>
          <w:rFonts w:ascii="Calibri" w:hAnsi="Calibri"/>
          <w:szCs w:val="24"/>
        </w:rPr>
        <w:t xml:space="preserve"> with those </w:t>
      </w:r>
      <w:r w:rsidR="004F00C0" w:rsidRPr="004F00C0">
        <w:rPr>
          <w:rFonts w:ascii="Calibri" w:hAnsi="Calibri"/>
          <w:szCs w:val="24"/>
        </w:rPr>
        <w:t>involved</w:t>
      </w:r>
      <w:r w:rsidR="00943F16" w:rsidRPr="004F00C0">
        <w:rPr>
          <w:rFonts w:ascii="Calibri" w:hAnsi="Calibri"/>
          <w:szCs w:val="24"/>
        </w:rPr>
        <w:t xml:space="preserve"> after the UCC</w:t>
      </w:r>
      <w:r w:rsidR="004F00C0" w:rsidRPr="004F00C0">
        <w:rPr>
          <w:rFonts w:ascii="Calibri" w:hAnsi="Calibri"/>
          <w:szCs w:val="24"/>
        </w:rPr>
        <w:t>,</w:t>
      </w:r>
      <w:r w:rsidRPr="004F00C0">
        <w:rPr>
          <w:rFonts w:ascii="Calibri" w:hAnsi="Calibri"/>
          <w:szCs w:val="24"/>
        </w:rPr>
        <w:t xml:space="preserve"> to make sure things move smoothly. </w:t>
      </w:r>
    </w:p>
    <w:p w14:paraId="6F2F0506" w14:textId="77777777" w:rsidR="004F00C0" w:rsidRPr="004F00C0" w:rsidRDefault="004F00C0" w:rsidP="004F00C0">
      <w:pPr>
        <w:pStyle w:val="MediumGrid2-Accent11"/>
        <w:ind w:left="720"/>
        <w:outlineLvl w:val="0"/>
        <w:rPr>
          <w:rFonts w:ascii="Calibri" w:hAnsi="Calibri"/>
          <w:szCs w:val="24"/>
        </w:rPr>
      </w:pPr>
    </w:p>
    <w:p w14:paraId="545C13A8" w14:textId="30642A86" w:rsidR="001772C1" w:rsidRDefault="001772C1" w:rsidP="00544C66">
      <w:pPr>
        <w:pStyle w:val="MediumGrid2-Accent11"/>
        <w:numPr>
          <w:ilvl w:val="0"/>
          <w:numId w:val="28"/>
        </w:numPr>
        <w:outlineLvl w:val="0"/>
      </w:pPr>
      <w:r w:rsidRPr="004F00C0">
        <w:rPr>
          <w:rFonts w:ascii="Calibri" w:hAnsi="Calibri"/>
          <w:szCs w:val="24"/>
        </w:rPr>
        <w:t xml:space="preserve">Helfrich presented the </w:t>
      </w:r>
      <w:r>
        <w:t>p</w:t>
      </w:r>
      <w:r w:rsidRPr="005067DF">
        <w:t xml:space="preserve">olicy on </w:t>
      </w:r>
      <w:r>
        <w:t>the u</w:t>
      </w:r>
      <w:r w:rsidRPr="005067DF">
        <w:t xml:space="preserve">se </w:t>
      </w:r>
      <w:r>
        <w:t xml:space="preserve">of Degree, </w:t>
      </w:r>
      <w:r w:rsidRPr="005067DF">
        <w:t>Major, Minor, and Certificate Language</w:t>
      </w:r>
      <w:r w:rsidR="00943F16">
        <w:t xml:space="preserve"> for a first reading</w:t>
      </w:r>
      <w:r>
        <w:t xml:space="preserve">. The policy </w:t>
      </w:r>
      <w:r w:rsidR="00943F16">
        <w:t xml:space="preserve">is </w:t>
      </w:r>
      <w:r w:rsidR="004F00C0">
        <w:t>a reminder on</w:t>
      </w:r>
      <w:r w:rsidR="00943F16">
        <w:t xml:space="preserve"> the</w:t>
      </w:r>
      <w:r w:rsidR="004F00C0">
        <w:t xml:space="preserve"> terms</w:t>
      </w:r>
      <w:r>
        <w:t xml:space="preserve"> </w:t>
      </w:r>
      <w:r w:rsidR="00943F16">
        <w:t>used</w:t>
      </w:r>
      <w:r>
        <w:t xml:space="preserve"> </w:t>
      </w:r>
      <w:r w:rsidR="00943F16">
        <w:t xml:space="preserve">in academic and </w:t>
      </w:r>
      <w:r>
        <w:t xml:space="preserve">co-curricular </w:t>
      </w:r>
      <w:r w:rsidR="00943F16">
        <w:t>language so</w:t>
      </w:r>
      <w:r>
        <w:t xml:space="preserve"> </w:t>
      </w:r>
      <w:r w:rsidR="0086432A">
        <w:t>everyone is consistent</w:t>
      </w:r>
      <w:r>
        <w:t xml:space="preserve">. </w:t>
      </w:r>
    </w:p>
    <w:p w14:paraId="0DC025CF" w14:textId="0CA683D5" w:rsidR="004F00C0" w:rsidRDefault="004F00C0" w:rsidP="004F00C0">
      <w:pPr>
        <w:pStyle w:val="MediumGrid2-Accent11"/>
        <w:outlineLvl w:val="0"/>
      </w:pPr>
    </w:p>
    <w:p w14:paraId="7C4D0BE1" w14:textId="06E48781" w:rsidR="001772C1" w:rsidRDefault="001772C1" w:rsidP="000D099C">
      <w:pPr>
        <w:pStyle w:val="MediumGrid2-Accent11"/>
        <w:numPr>
          <w:ilvl w:val="0"/>
          <w:numId w:val="28"/>
        </w:numPr>
        <w:outlineLvl w:val="0"/>
      </w:pPr>
      <w:r>
        <w:t>Hans Kruse suggested that Degree, Major, Minor and Certificate need</w:t>
      </w:r>
      <w:r w:rsidR="004F00C0">
        <w:t xml:space="preserve">ed capitalized in the document to </w:t>
      </w:r>
      <w:r>
        <w:t>stand out as de</w:t>
      </w:r>
      <w:r w:rsidR="004F00C0">
        <w:t>fined terms. Kruse suggested that</w:t>
      </w:r>
      <w:r>
        <w:t xml:space="preserve"> question</w:t>
      </w:r>
      <w:r w:rsidR="004F00C0">
        <w:t>s on</w:t>
      </w:r>
      <w:r>
        <w:t xml:space="preserve"> existing examples</w:t>
      </w:r>
      <w:r w:rsidR="00943F16">
        <w:t xml:space="preserve"> </w:t>
      </w:r>
      <w:r w:rsidR="004F00C0">
        <w:t xml:space="preserve">of certificates </w:t>
      </w:r>
      <w:r w:rsidR="00943F16">
        <w:t>will be raised</w:t>
      </w:r>
      <w:r w:rsidR="004F00C0">
        <w:t xml:space="preserve"> </w:t>
      </w:r>
      <w:r>
        <w:t xml:space="preserve">and asked about a grandfathering </w:t>
      </w:r>
      <w:r w:rsidR="00C536F6">
        <w:t xml:space="preserve">process. </w:t>
      </w:r>
    </w:p>
    <w:p w14:paraId="2F47EF6A" w14:textId="770202C3" w:rsidR="00C536F6" w:rsidRDefault="00C536F6" w:rsidP="0074614C">
      <w:pPr>
        <w:pStyle w:val="MediumGrid2-Accent11"/>
        <w:outlineLvl w:val="0"/>
      </w:pPr>
    </w:p>
    <w:p w14:paraId="2330F704" w14:textId="5E6E9FB0" w:rsidR="00C536F6" w:rsidRDefault="00C536F6" w:rsidP="000D099C">
      <w:pPr>
        <w:pStyle w:val="MediumGrid2-Accent11"/>
        <w:numPr>
          <w:ilvl w:val="0"/>
          <w:numId w:val="28"/>
        </w:numPr>
        <w:outlineLvl w:val="0"/>
        <w:rPr>
          <w:rFonts w:ascii="Calibri" w:hAnsi="Calibri"/>
          <w:szCs w:val="24"/>
        </w:rPr>
      </w:pPr>
      <w:r>
        <w:t xml:space="preserve">The use of university-endorsed </w:t>
      </w:r>
      <w:r w:rsidR="00943F16">
        <w:t xml:space="preserve">in the policy </w:t>
      </w:r>
      <w:r>
        <w:t>was questioned and a change was suggested in eliminating university-endorsed to university. Changes to the policy will be made and brought back for approval in January.</w:t>
      </w:r>
    </w:p>
    <w:p w14:paraId="6F882846" w14:textId="7116F9C1" w:rsidR="00425A29" w:rsidRPr="00425A29" w:rsidRDefault="00425A29" w:rsidP="00534311">
      <w:pPr>
        <w:pStyle w:val="MediumGrid2-Accent11"/>
        <w:outlineLvl w:val="0"/>
        <w:rPr>
          <w:rFonts w:asciiTheme="minorHAnsi" w:hAnsiTheme="minorHAnsi"/>
          <w:szCs w:val="24"/>
        </w:rPr>
      </w:pPr>
    </w:p>
    <w:p w14:paraId="239422C3" w14:textId="77B58135" w:rsidR="000D099C" w:rsidRDefault="000D099C" w:rsidP="000D099C">
      <w:pPr>
        <w:pStyle w:val="MediumGrid2-Accent11"/>
        <w:outlineLvl w:val="0"/>
        <w:rPr>
          <w:rFonts w:asciiTheme="minorHAnsi" w:hAnsiTheme="minorHAnsi"/>
          <w:szCs w:val="24"/>
        </w:rPr>
      </w:pPr>
      <w:r w:rsidRPr="000D099C">
        <w:rPr>
          <w:rFonts w:ascii="Calibri" w:hAnsi="Calibri"/>
          <w:b/>
          <w:szCs w:val="24"/>
        </w:rPr>
        <w:t>Guest Speaker:</w:t>
      </w:r>
      <w:r>
        <w:rPr>
          <w:rFonts w:ascii="Calibri" w:hAnsi="Calibri"/>
          <w:szCs w:val="24"/>
        </w:rPr>
        <w:t xml:space="preserve"> Howard Dewald, </w:t>
      </w:r>
      <w:r w:rsidRPr="00425A29">
        <w:rPr>
          <w:rFonts w:asciiTheme="minorHAnsi" w:hAnsiTheme="minorHAnsi"/>
        </w:rPr>
        <w:t xml:space="preserve">Associate Provost </w:t>
      </w:r>
      <w:r>
        <w:rPr>
          <w:rFonts w:asciiTheme="minorHAnsi" w:hAnsiTheme="minorHAnsi"/>
        </w:rPr>
        <w:t>for Faculty &amp; Academic Planning</w:t>
      </w:r>
    </w:p>
    <w:p w14:paraId="679DE8F8" w14:textId="3F396F19" w:rsidR="006554B7" w:rsidRDefault="000D099C" w:rsidP="000D099C">
      <w:pPr>
        <w:pStyle w:val="MediumGrid2-Accent11"/>
        <w:numPr>
          <w:ilvl w:val="0"/>
          <w:numId w:val="29"/>
        </w:numPr>
        <w:outlineLvl w:val="0"/>
        <w:rPr>
          <w:rFonts w:ascii="Calibri" w:hAnsi="Calibri"/>
          <w:szCs w:val="24"/>
        </w:rPr>
      </w:pPr>
      <w:r>
        <w:rPr>
          <w:rFonts w:ascii="Calibri" w:hAnsi="Calibri"/>
          <w:szCs w:val="24"/>
        </w:rPr>
        <w:t xml:space="preserve">Dewald </w:t>
      </w:r>
      <w:r w:rsidR="00B54701">
        <w:rPr>
          <w:rFonts w:ascii="Calibri" w:hAnsi="Calibri"/>
          <w:szCs w:val="24"/>
        </w:rPr>
        <w:t>state</w:t>
      </w:r>
      <w:r w:rsidR="006554B7">
        <w:rPr>
          <w:rFonts w:ascii="Calibri" w:hAnsi="Calibri"/>
          <w:szCs w:val="24"/>
        </w:rPr>
        <w:t>d</w:t>
      </w:r>
      <w:r w:rsidR="00B54701">
        <w:rPr>
          <w:rFonts w:ascii="Calibri" w:hAnsi="Calibri"/>
          <w:szCs w:val="24"/>
        </w:rPr>
        <w:t xml:space="preserve"> the General Education Steering Committee met in Columbus on November 9. Katie Hartman and David Thomas attended, with either of them being able to provide more information. </w:t>
      </w:r>
    </w:p>
    <w:p w14:paraId="1B55501F" w14:textId="77777777" w:rsidR="006554B7" w:rsidRDefault="006554B7" w:rsidP="0006586D">
      <w:pPr>
        <w:pStyle w:val="MediumGrid2-Accent11"/>
        <w:outlineLvl w:val="0"/>
        <w:rPr>
          <w:rFonts w:ascii="Calibri" w:hAnsi="Calibri"/>
          <w:szCs w:val="24"/>
        </w:rPr>
      </w:pPr>
    </w:p>
    <w:p w14:paraId="5F27317E" w14:textId="7F5B0591" w:rsidR="006554B7" w:rsidRDefault="00B54701" w:rsidP="000D099C">
      <w:pPr>
        <w:pStyle w:val="MediumGrid2-Accent11"/>
        <w:numPr>
          <w:ilvl w:val="0"/>
          <w:numId w:val="29"/>
        </w:numPr>
        <w:outlineLvl w:val="0"/>
        <w:rPr>
          <w:rFonts w:ascii="Calibri" w:hAnsi="Calibri"/>
          <w:szCs w:val="24"/>
        </w:rPr>
      </w:pPr>
      <w:r>
        <w:rPr>
          <w:rFonts w:ascii="Calibri" w:hAnsi="Calibri"/>
          <w:szCs w:val="24"/>
        </w:rPr>
        <w:t>The Ohio</w:t>
      </w:r>
      <w:r w:rsidR="00160F7E">
        <w:rPr>
          <w:rFonts w:ascii="Calibri" w:hAnsi="Calibri"/>
          <w:szCs w:val="24"/>
        </w:rPr>
        <w:t xml:space="preserve"> Guaranteed </w:t>
      </w:r>
      <w:r w:rsidR="00C62F76">
        <w:rPr>
          <w:rFonts w:ascii="Calibri" w:hAnsi="Calibri"/>
          <w:szCs w:val="24"/>
        </w:rPr>
        <w:t xml:space="preserve">Transfer </w:t>
      </w:r>
      <w:r w:rsidR="00160F7E">
        <w:rPr>
          <w:rFonts w:ascii="Calibri" w:hAnsi="Calibri"/>
          <w:szCs w:val="24"/>
        </w:rPr>
        <w:t xml:space="preserve">Pathways </w:t>
      </w:r>
      <w:r>
        <w:rPr>
          <w:rFonts w:ascii="Calibri" w:hAnsi="Calibri"/>
          <w:szCs w:val="24"/>
        </w:rPr>
        <w:t xml:space="preserve">Steering Committee met Friday, </w:t>
      </w:r>
      <w:r w:rsidR="00AA6DB1">
        <w:rPr>
          <w:rFonts w:ascii="Calibri" w:hAnsi="Calibri"/>
          <w:szCs w:val="24"/>
        </w:rPr>
        <w:t>November</w:t>
      </w:r>
      <w:r>
        <w:rPr>
          <w:rFonts w:ascii="Calibri" w:hAnsi="Calibri"/>
          <w:szCs w:val="24"/>
        </w:rPr>
        <w:t xml:space="preserve"> 30</w:t>
      </w:r>
      <w:r w:rsidR="00AA6DB1">
        <w:rPr>
          <w:rFonts w:ascii="Calibri" w:hAnsi="Calibri"/>
          <w:szCs w:val="24"/>
          <w:vertAlign w:val="superscript"/>
        </w:rPr>
        <w:t>,</w:t>
      </w:r>
      <w:r>
        <w:rPr>
          <w:rFonts w:ascii="Calibri" w:hAnsi="Calibri"/>
          <w:szCs w:val="24"/>
        </w:rPr>
        <w:t xml:space="preserve"> and reaffirmed the implementation policy that has been signed by the chancellor </w:t>
      </w:r>
      <w:r w:rsidR="0086432A">
        <w:rPr>
          <w:rFonts w:ascii="Calibri" w:hAnsi="Calibri"/>
          <w:szCs w:val="24"/>
        </w:rPr>
        <w:t xml:space="preserve">and </w:t>
      </w:r>
      <w:r>
        <w:rPr>
          <w:rFonts w:ascii="Calibri" w:hAnsi="Calibri"/>
          <w:szCs w:val="24"/>
        </w:rPr>
        <w:t xml:space="preserve">that is moving forward as adopted. The business pathway </w:t>
      </w:r>
      <w:r w:rsidR="0086432A">
        <w:rPr>
          <w:rFonts w:ascii="Calibri" w:hAnsi="Calibri"/>
          <w:szCs w:val="24"/>
        </w:rPr>
        <w:t>needs</w:t>
      </w:r>
      <w:r>
        <w:rPr>
          <w:rFonts w:ascii="Calibri" w:hAnsi="Calibri"/>
          <w:szCs w:val="24"/>
        </w:rPr>
        <w:t xml:space="preserve"> to request exemption language and the music department may have to request some exemption aspects. There w</w:t>
      </w:r>
      <w:r w:rsidR="0086432A">
        <w:rPr>
          <w:rFonts w:ascii="Calibri" w:hAnsi="Calibri"/>
          <w:szCs w:val="24"/>
        </w:rPr>
        <w:t>ill be a policy, procedure and</w:t>
      </w:r>
      <w:r>
        <w:rPr>
          <w:rFonts w:ascii="Calibri" w:hAnsi="Calibri"/>
          <w:szCs w:val="24"/>
        </w:rPr>
        <w:t xml:space="preserve"> time frame in which exemptions will be in question </w:t>
      </w:r>
      <w:r w:rsidR="0086432A">
        <w:rPr>
          <w:rFonts w:ascii="Calibri" w:hAnsi="Calibri"/>
          <w:szCs w:val="24"/>
        </w:rPr>
        <w:t>two or three times a year. The p</w:t>
      </w:r>
      <w:r>
        <w:rPr>
          <w:rFonts w:ascii="Calibri" w:hAnsi="Calibri"/>
          <w:szCs w:val="24"/>
        </w:rPr>
        <w:t xml:space="preserve">athways are moving forward at lighting speed. The website is getting updated so students can find the information and </w:t>
      </w:r>
      <w:r w:rsidR="0086432A">
        <w:rPr>
          <w:rFonts w:ascii="Calibri" w:hAnsi="Calibri"/>
          <w:szCs w:val="24"/>
        </w:rPr>
        <w:t>Ohio University</w:t>
      </w:r>
      <w:r>
        <w:rPr>
          <w:rFonts w:ascii="Calibri" w:hAnsi="Calibri"/>
          <w:szCs w:val="24"/>
        </w:rPr>
        <w:t xml:space="preserve"> can start offering several of the transfer pathways.</w:t>
      </w:r>
      <w:r w:rsidR="00156529">
        <w:rPr>
          <w:rFonts w:ascii="Calibri" w:hAnsi="Calibri"/>
          <w:szCs w:val="24"/>
        </w:rPr>
        <w:t xml:space="preserve"> </w:t>
      </w:r>
      <w:r w:rsidR="0086432A">
        <w:rPr>
          <w:rFonts w:ascii="Calibri" w:hAnsi="Calibri"/>
          <w:szCs w:val="24"/>
        </w:rPr>
        <w:t>Dewald stated</w:t>
      </w:r>
      <w:r w:rsidR="00156529">
        <w:rPr>
          <w:rFonts w:ascii="Calibri" w:hAnsi="Calibri"/>
          <w:szCs w:val="24"/>
        </w:rPr>
        <w:t xml:space="preserve"> considerable expertise on campus </w:t>
      </w:r>
      <w:r w:rsidR="0086432A">
        <w:rPr>
          <w:rFonts w:ascii="Calibri" w:hAnsi="Calibri"/>
          <w:szCs w:val="24"/>
        </w:rPr>
        <w:t>will be needed as the pathways</w:t>
      </w:r>
      <w:r w:rsidR="00156529">
        <w:rPr>
          <w:rFonts w:ascii="Calibri" w:hAnsi="Calibri"/>
          <w:szCs w:val="24"/>
        </w:rPr>
        <w:t xml:space="preserve"> continue to move forward and </w:t>
      </w:r>
      <w:r w:rsidR="0086432A">
        <w:rPr>
          <w:rFonts w:ascii="Calibri" w:hAnsi="Calibri"/>
          <w:szCs w:val="24"/>
        </w:rPr>
        <w:t>will need to be</w:t>
      </w:r>
      <w:r w:rsidR="00156529">
        <w:rPr>
          <w:rFonts w:ascii="Calibri" w:hAnsi="Calibri"/>
          <w:szCs w:val="24"/>
        </w:rPr>
        <w:t xml:space="preserve"> revised periodically. </w:t>
      </w:r>
    </w:p>
    <w:p w14:paraId="6605442E" w14:textId="77777777" w:rsidR="006554B7" w:rsidRDefault="006554B7" w:rsidP="0006586D">
      <w:pPr>
        <w:pStyle w:val="MediumGrid2-Accent11"/>
        <w:outlineLvl w:val="0"/>
        <w:rPr>
          <w:rFonts w:ascii="Calibri" w:hAnsi="Calibri"/>
          <w:szCs w:val="24"/>
        </w:rPr>
      </w:pPr>
    </w:p>
    <w:p w14:paraId="1A624975" w14:textId="33B34EA1" w:rsidR="006554B7" w:rsidRDefault="00156529" w:rsidP="000D099C">
      <w:pPr>
        <w:pStyle w:val="MediumGrid2-Accent11"/>
        <w:numPr>
          <w:ilvl w:val="0"/>
          <w:numId w:val="29"/>
        </w:numPr>
        <w:outlineLvl w:val="0"/>
        <w:rPr>
          <w:rFonts w:ascii="Calibri" w:hAnsi="Calibri"/>
          <w:szCs w:val="24"/>
        </w:rPr>
      </w:pPr>
      <w:r>
        <w:rPr>
          <w:rFonts w:ascii="Calibri" w:hAnsi="Calibri"/>
          <w:szCs w:val="24"/>
        </w:rPr>
        <w:t xml:space="preserve">Relative to the RHE study, there is considerable language about curricular processes, this is going to be a massive undertaking. It will have a significant impact over the next five years, maybe longer. </w:t>
      </w:r>
    </w:p>
    <w:p w14:paraId="055037F8" w14:textId="77777777" w:rsidR="006554B7" w:rsidRDefault="006554B7" w:rsidP="0006586D">
      <w:pPr>
        <w:pStyle w:val="MediumGrid2-Accent11"/>
        <w:outlineLvl w:val="0"/>
        <w:rPr>
          <w:rFonts w:ascii="Calibri" w:hAnsi="Calibri"/>
          <w:szCs w:val="24"/>
        </w:rPr>
      </w:pPr>
    </w:p>
    <w:p w14:paraId="76A8DB3B" w14:textId="691E9B1F" w:rsidR="00534311" w:rsidRDefault="00156529" w:rsidP="000D099C">
      <w:pPr>
        <w:pStyle w:val="MediumGrid2-Accent11"/>
        <w:numPr>
          <w:ilvl w:val="0"/>
          <w:numId w:val="29"/>
        </w:numPr>
        <w:outlineLvl w:val="0"/>
        <w:rPr>
          <w:rFonts w:ascii="Calibri" w:hAnsi="Calibri"/>
          <w:szCs w:val="24"/>
        </w:rPr>
      </w:pPr>
      <w:r>
        <w:rPr>
          <w:rFonts w:ascii="Calibri" w:hAnsi="Calibri"/>
          <w:szCs w:val="24"/>
        </w:rPr>
        <w:t>In the past, the transfer of students from proprietary institutions was</w:t>
      </w:r>
      <w:r w:rsidR="0086432A">
        <w:rPr>
          <w:rFonts w:ascii="Calibri" w:hAnsi="Calibri"/>
          <w:szCs w:val="24"/>
        </w:rPr>
        <w:t xml:space="preserve"> limited, that is changing. A</w:t>
      </w:r>
      <w:r>
        <w:rPr>
          <w:rFonts w:ascii="Calibri" w:hAnsi="Calibri"/>
          <w:szCs w:val="24"/>
        </w:rPr>
        <w:t xml:space="preserve"> considerable effort is underway to allow that transfer, </w:t>
      </w:r>
      <w:r w:rsidR="0086432A">
        <w:rPr>
          <w:rFonts w:ascii="Calibri" w:hAnsi="Calibri"/>
          <w:szCs w:val="24"/>
        </w:rPr>
        <w:t>and review</w:t>
      </w:r>
      <w:r>
        <w:rPr>
          <w:rFonts w:ascii="Calibri" w:hAnsi="Calibri"/>
          <w:szCs w:val="24"/>
        </w:rPr>
        <w:t xml:space="preserve"> </w:t>
      </w:r>
      <w:r w:rsidR="00696F9F">
        <w:rPr>
          <w:rFonts w:ascii="Calibri" w:hAnsi="Calibri"/>
          <w:szCs w:val="24"/>
        </w:rPr>
        <w:t xml:space="preserve">of </w:t>
      </w:r>
      <w:r>
        <w:rPr>
          <w:rFonts w:ascii="Calibri" w:hAnsi="Calibri"/>
          <w:szCs w:val="24"/>
        </w:rPr>
        <w:t xml:space="preserve">credentials. </w:t>
      </w:r>
      <w:r w:rsidR="00AA6DB1">
        <w:rPr>
          <w:rFonts w:ascii="Calibri" w:hAnsi="Calibri"/>
          <w:szCs w:val="24"/>
        </w:rPr>
        <w:t>A</w:t>
      </w:r>
      <w:r>
        <w:rPr>
          <w:rFonts w:ascii="Calibri" w:hAnsi="Calibri"/>
          <w:szCs w:val="24"/>
        </w:rPr>
        <w:t xml:space="preserve"> draft report that was </w:t>
      </w:r>
      <w:r w:rsidR="0086432A">
        <w:rPr>
          <w:rFonts w:ascii="Calibri" w:hAnsi="Calibri"/>
          <w:szCs w:val="24"/>
        </w:rPr>
        <w:t xml:space="preserve">due last Friday. Beth </w:t>
      </w:r>
      <w:proofErr w:type="spellStart"/>
      <w:r w:rsidR="0086432A">
        <w:rPr>
          <w:rFonts w:ascii="Calibri" w:hAnsi="Calibri"/>
          <w:szCs w:val="24"/>
        </w:rPr>
        <w:t>Quitslund</w:t>
      </w:r>
      <w:proofErr w:type="spellEnd"/>
      <w:r w:rsidR="0086432A">
        <w:rPr>
          <w:rFonts w:ascii="Calibri" w:hAnsi="Calibri"/>
          <w:szCs w:val="24"/>
        </w:rPr>
        <w:t xml:space="preserve"> i</w:t>
      </w:r>
      <w:r w:rsidR="006554B7">
        <w:rPr>
          <w:rFonts w:ascii="Calibri" w:hAnsi="Calibri"/>
          <w:szCs w:val="24"/>
        </w:rPr>
        <w:t>s the representative for the Ohio Faculty Council, and should be contacted with any questions.</w:t>
      </w:r>
    </w:p>
    <w:p w14:paraId="5D75CAAD" w14:textId="5BAB8737" w:rsidR="006554B7" w:rsidRDefault="006554B7" w:rsidP="0006586D">
      <w:pPr>
        <w:pStyle w:val="MediumGrid2-Accent11"/>
        <w:outlineLvl w:val="0"/>
        <w:rPr>
          <w:rFonts w:ascii="Calibri" w:hAnsi="Calibri"/>
          <w:szCs w:val="24"/>
        </w:rPr>
      </w:pPr>
    </w:p>
    <w:p w14:paraId="5E6F2092" w14:textId="759D06B7" w:rsidR="006554B7" w:rsidRDefault="006554B7" w:rsidP="000D099C">
      <w:pPr>
        <w:pStyle w:val="MediumGrid2-Accent11"/>
        <w:numPr>
          <w:ilvl w:val="0"/>
          <w:numId w:val="29"/>
        </w:numPr>
        <w:outlineLvl w:val="0"/>
        <w:rPr>
          <w:rFonts w:ascii="Calibri" w:hAnsi="Calibri"/>
          <w:szCs w:val="24"/>
        </w:rPr>
      </w:pPr>
      <w:r>
        <w:rPr>
          <w:rFonts w:ascii="Calibri" w:hAnsi="Calibri"/>
          <w:szCs w:val="24"/>
        </w:rPr>
        <w:t xml:space="preserve">Materials for the Board of Trustees meeting in January are due Friday, December 14. The next Board of Trustees meeting will be in March. </w:t>
      </w:r>
    </w:p>
    <w:p w14:paraId="241787CE" w14:textId="53C7F720" w:rsidR="006554B7" w:rsidRDefault="006554B7" w:rsidP="0006586D">
      <w:pPr>
        <w:pStyle w:val="MediumGrid2-Accent11"/>
        <w:outlineLvl w:val="0"/>
        <w:rPr>
          <w:rFonts w:ascii="Calibri" w:hAnsi="Calibri"/>
          <w:szCs w:val="24"/>
        </w:rPr>
      </w:pPr>
    </w:p>
    <w:p w14:paraId="39605BE5" w14:textId="3EF76C7E" w:rsidR="006554B7" w:rsidRPr="00156529" w:rsidRDefault="006554B7" w:rsidP="000D099C">
      <w:pPr>
        <w:pStyle w:val="MediumGrid2-Accent11"/>
        <w:numPr>
          <w:ilvl w:val="0"/>
          <w:numId w:val="29"/>
        </w:numPr>
        <w:outlineLvl w:val="0"/>
        <w:rPr>
          <w:rFonts w:ascii="Calibri" w:hAnsi="Calibri"/>
          <w:szCs w:val="24"/>
        </w:rPr>
      </w:pPr>
      <w:r>
        <w:rPr>
          <w:rFonts w:ascii="Calibri" w:hAnsi="Calibri"/>
          <w:szCs w:val="24"/>
        </w:rPr>
        <w:t>Anita Leac</w:t>
      </w:r>
      <w:r w:rsidR="00AA6DB1">
        <w:rPr>
          <w:rFonts w:ascii="Calibri" w:hAnsi="Calibri"/>
          <w:szCs w:val="24"/>
        </w:rPr>
        <w:t>h, the executive assistant for Academic P</w:t>
      </w:r>
      <w:r>
        <w:rPr>
          <w:rFonts w:ascii="Calibri" w:hAnsi="Calibri"/>
          <w:szCs w:val="24"/>
        </w:rPr>
        <w:t>lanning will be retiring on January 11. There may be a delay in returning messages during the beginning of spring semester</w:t>
      </w:r>
      <w:r w:rsidR="00AA6DB1">
        <w:rPr>
          <w:rFonts w:ascii="Calibri" w:hAnsi="Calibri"/>
          <w:szCs w:val="24"/>
        </w:rPr>
        <w:t>,</w:t>
      </w:r>
      <w:r>
        <w:rPr>
          <w:rFonts w:ascii="Calibri" w:hAnsi="Calibri"/>
          <w:szCs w:val="24"/>
        </w:rPr>
        <w:t xml:space="preserve"> as they are in the process of hiring for the position. Dewald wished Anita the best of luck after 18 years in that position.</w:t>
      </w:r>
    </w:p>
    <w:p w14:paraId="76A8DB3C" w14:textId="77777777" w:rsidR="00534311" w:rsidRDefault="00534311" w:rsidP="0006586D">
      <w:pPr>
        <w:pStyle w:val="MediumGrid2-Accent11"/>
        <w:outlineLvl w:val="0"/>
        <w:rPr>
          <w:rFonts w:ascii="Calibri" w:hAnsi="Calibri"/>
          <w:b/>
          <w:szCs w:val="24"/>
        </w:rPr>
      </w:pPr>
    </w:p>
    <w:p w14:paraId="4D7B1BD5" w14:textId="542962BC" w:rsidR="006B02CB" w:rsidRPr="00B76399" w:rsidRDefault="000D099C" w:rsidP="006B02CB">
      <w:pPr>
        <w:rPr>
          <w:rFonts w:ascii="Calibri" w:hAnsi="Calibri"/>
          <w:szCs w:val="24"/>
        </w:rPr>
      </w:pPr>
      <w:r>
        <w:rPr>
          <w:rFonts w:ascii="Calibri" w:hAnsi="Calibri"/>
          <w:b/>
          <w:szCs w:val="24"/>
        </w:rPr>
        <w:t xml:space="preserve">Program Review Committee Report: </w:t>
      </w:r>
      <w:r w:rsidR="006B02CB">
        <w:rPr>
          <w:rFonts w:ascii="Calibri" w:hAnsi="Calibri"/>
          <w:szCs w:val="24"/>
        </w:rPr>
        <w:t>John Cotton</w:t>
      </w:r>
      <w:r w:rsidR="006B02CB" w:rsidRPr="00B76399">
        <w:rPr>
          <w:rFonts w:ascii="Calibri" w:hAnsi="Calibri"/>
          <w:szCs w:val="24"/>
        </w:rPr>
        <w:t>, Chair</w:t>
      </w:r>
    </w:p>
    <w:p w14:paraId="06E78F20" w14:textId="372D995A" w:rsidR="006B02CB" w:rsidRDefault="006B02CB" w:rsidP="006B02CB">
      <w:pPr>
        <w:pStyle w:val="MediumGrid2-Accent11"/>
        <w:outlineLvl w:val="0"/>
        <w:rPr>
          <w:rFonts w:ascii="Calibri" w:hAnsi="Calibri"/>
          <w:szCs w:val="24"/>
        </w:rPr>
      </w:pPr>
    </w:p>
    <w:p w14:paraId="6B60F1AD" w14:textId="4C6A5C73" w:rsidR="004D5BD3" w:rsidRDefault="00696F9F" w:rsidP="000D099C">
      <w:pPr>
        <w:pStyle w:val="MediumGrid2-Accent11"/>
        <w:numPr>
          <w:ilvl w:val="0"/>
          <w:numId w:val="30"/>
        </w:numPr>
        <w:outlineLvl w:val="0"/>
        <w:rPr>
          <w:rFonts w:ascii="Calibri" w:hAnsi="Calibri"/>
          <w:szCs w:val="24"/>
        </w:rPr>
      </w:pPr>
      <w:r>
        <w:rPr>
          <w:rFonts w:ascii="Calibri" w:hAnsi="Calibri"/>
          <w:szCs w:val="24"/>
        </w:rPr>
        <w:t xml:space="preserve">Cotton presented the agenda. </w:t>
      </w:r>
      <w:r w:rsidR="006554B7">
        <w:rPr>
          <w:rFonts w:ascii="Calibri" w:hAnsi="Calibri"/>
          <w:szCs w:val="24"/>
        </w:rPr>
        <w:t>The Program Review Committee has had six site visits since the last meeting. One has their review in and will be forwarded today. The committee is hoping to get eight more site visits done in the spring. They are still waiting for the self-study from Voinovich School and Educational Studies. Mathematics needs forwarded on to the Graduate Council.</w:t>
      </w:r>
      <w:r>
        <w:rPr>
          <w:rFonts w:ascii="Calibri" w:hAnsi="Calibri"/>
          <w:szCs w:val="24"/>
        </w:rPr>
        <w:t xml:space="preserve"> </w:t>
      </w:r>
    </w:p>
    <w:p w14:paraId="5CA8919E" w14:textId="45FF0F72" w:rsidR="004D5BD3" w:rsidRDefault="004D5BD3" w:rsidP="006B02CB">
      <w:pPr>
        <w:pStyle w:val="MediumGrid2-Accent11"/>
        <w:outlineLvl w:val="0"/>
        <w:rPr>
          <w:rFonts w:ascii="Calibri" w:hAnsi="Calibri"/>
          <w:szCs w:val="24"/>
        </w:rPr>
      </w:pPr>
    </w:p>
    <w:p w14:paraId="7C6A82CE" w14:textId="77777777" w:rsidR="006B02CB" w:rsidRPr="003C06D7" w:rsidRDefault="006B02CB" w:rsidP="006B02CB">
      <w:pPr>
        <w:widowControl/>
        <w:autoSpaceDE w:val="0"/>
        <w:autoSpaceDN w:val="0"/>
        <w:adjustRightInd w:val="0"/>
        <w:rPr>
          <w:rFonts w:ascii="Calibri" w:eastAsia="Calibri" w:hAnsi="Calibri" w:cs="TimesNewRomanPSMT"/>
          <w:snapToGrid/>
          <w:szCs w:val="24"/>
        </w:rPr>
      </w:pPr>
      <w:r w:rsidRPr="003C06D7">
        <w:rPr>
          <w:rFonts w:ascii="Calibri" w:eastAsia="Calibri" w:hAnsi="Calibri" w:cs="TimesNewRomanPSMT"/>
          <w:snapToGrid/>
          <w:szCs w:val="24"/>
        </w:rPr>
        <w:t>AY15</w:t>
      </w:r>
    </w:p>
    <w:p w14:paraId="1D292448" w14:textId="77777777" w:rsidR="006B02CB" w:rsidRPr="003C06D7" w:rsidRDefault="006B02CB" w:rsidP="006B02CB">
      <w:pPr>
        <w:widowControl/>
        <w:numPr>
          <w:ilvl w:val="0"/>
          <w:numId w:val="9"/>
        </w:numPr>
        <w:autoSpaceDE w:val="0"/>
        <w:autoSpaceDN w:val="0"/>
        <w:adjustRightInd w:val="0"/>
        <w:ind w:left="720"/>
        <w:rPr>
          <w:rFonts w:ascii="Calibri" w:eastAsia="Calibri" w:hAnsi="Calibri" w:cs="TimesNewRomanPSMT"/>
          <w:snapToGrid/>
          <w:szCs w:val="24"/>
        </w:rPr>
      </w:pPr>
      <w:r w:rsidRPr="003C06D7">
        <w:rPr>
          <w:rFonts w:ascii="Calibri" w:eastAsia="Calibri" w:hAnsi="Calibri" w:cs="TimesNewRomanPSMT"/>
          <w:snapToGrid/>
          <w:szCs w:val="24"/>
        </w:rPr>
        <w:t>Mathematics</w:t>
      </w:r>
      <w:r>
        <w:rPr>
          <w:rFonts w:ascii="Calibri" w:eastAsia="Calibri" w:hAnsi="Calibri" w:cs="TimesNewRomanPSMT"/>
          <w:snapToGrid/>
          <w:szCs w:val="24"/>
        </w:rPr>
        <w:t xml:space="preserve"> </w:t>
      </w:r>
      <w:r w:rsidRPr="00994FFD">
        <w:rPr>
          <w:rFonts w:ascii="Calibri" w:eastAsia="Calibri" w:hAnsi="Calibri" w:cs="TimesNewRomanPSMT"/>
          <w:snapToGrid/>
          <w:szCs w:val="24"/>
        </w:rPr>
        <w:t>–</w:t>
      </w:r>
      <w:r>
        <w:rPr>
          <w:rFonts w:ascii="Calibri" w:eastAsia="Calibri" w:hAnsi="Calibri" w:cs="TimesNewRomanPSMT"/>
          <w:snapToGrid/>
          <w:szCs w:val="24"/>
        </w:rPr>
        <w:t xml:space="preserve"> Review received. Dean and department chair’s comments received. To grad council.</w:t>
      </w:r>
    </w:p>
    <w:p w14:paraId="4E6192FB" w14:textId="77777777" w:rsidR="006B02CB" w:rsidRPr="003C06D7" w:rsidRDefault="006B02CB" w:rsidP="006B02CB">
      <w:pPr>
        <w:widowControl/>
        <w:autoSpaceDE w:val="0"/>
        <w:autoSpaceDN w:val="0"/>
        <w:adjustRightInd w:val="0"/>
        <w:rPr>
          <w:rFonts w:ascii="Calibri" w:eastAsia="Calibri" w:hAnsi="Calibri" w:cs="TimesNewRomanPSMT"/>
          <w:snapToGrid/>
          <w:szCs w:val="24"/>
        </w:rPr>
      </w:pPr>
      <w:r w:rsidRPr="003C06D7">
        <w:rPr>
          <w:rFonts w:ascii="Calibri" w:eastAsia="Calibri" w:hAnsi="Calibri" w:cs="TimesNewRomanPSMT"/>
          <w:snapToGrid/>
          <w:szCs w:val="24"/>
        </w:rPr>
        <w:t>AY16</w:t>
      </w:r>
    </w:p>
    <w:p w14:paraId="10508333" w14:textId="77777777" w:rsidR="006B02CB" w:rsidRPr="003C06D7" w:rsidRDefault="006B02CB" w:rsidP="006B02CB">
      <w:pPr>
        <w:widowControl/>
        <w:numPr>
          <w:ilvl w:val="0"/>
          <w:numId w:val="8"/>
        </w:numPr>
        <w:autoSpaceDE w:val="0"/>
        <w:autoSpaceDN w:val="0"/>
        <w:adjustRightInd w:val="0"/>
        <w:ind w:left="720"/>
        <w:rPr>
          <w:rFonts w:ascii="Calibri" w:eastAsia="Calibri" w:hAnsi="Calibri" w:cs="TimesNewRomanPSMT"/>
          <w:snapToGrid/>
          <w:szCs w:val="24"/>
        </w:rPr>
      </w:pPr>
      <w:r w:rsidRPr="003C06D7">
        <w:rPr>
          <w:rFonts w:ascii="Calibri" w:eastAsia="Calibri" w:hAnsi="Calibri" w:cs="TimesNewRomanPSMT"/>
          <w:snapToGrid/>
          <w:szCs w:val="24"/>
        </w:rPr>
        <w:t>Aviation</w:t>
      </w:r>
      <w:r>
        <w:rPr>
          <w:rFonts w:ascii="Calibri" w:eastAsia="Calibri" w:hAnsi="Calibri" w:cs="TimesNewRomanPSMT"/>
          <w:snapToGrid/>
          <w:szCs w:val="24"/>
        </w:rPr>
        <w:t xml:space="preserve"> </w:t>
      </w:r>
      <w:r w:rsidRPr="00994FFD">
        <w:rPr>
          <w:rFonts w:ascii="Calibri" w:eastAsia="Calibri" w:hAnsi="Calibri" w:cs="TimesNewRomanPSMT"/>
          <w:snapToGrid/>
          <w:szCs w:val="24"/>
        </w:rPr>
        <w:t>–</w:t>
      </w:r>
      <w:r>
        <w:rPr>
          <w:rFonts w:ascii="Calibri" w:eastAsia="Calibri" w:hAnsi="Calibri" w:cs="TimesNewRomanPSMT"/>
          <w:snapToGrid/>
          <w:szCs w:val="24"/>
        </w:rPr>
        <w:t xml:space="preserve"> </w:t>
      </w:r>
      <w:r w:rsidRPr="003C06D7">
        <w:rPr>
          <w:rFonts w:ascii="Calibri" w:eastAsia="Calibri" w:hAnsi="Calibri" w:cs="TimesNewRomanPSMT"/>
          <w:snapToGrid/>
          <w:szCs w:val="24"/>
        </w:rPr>
        <w:t>self-study received</w:t>
      </w:r>
      <w:r>
        <w:rPr>
          <w:rFonts w:ascii="Calibri" w:eastAsia="Calibri" w:hAnsi="Calibri" w:cs="TimesNewRomanPSMT"/>
          <w:snapToGrid/>
          <w:szCs w:val="24"/>
        </w:rPr>
        <w:t>,</w:t>
      </w:r>
      <w:r w:rsidRPr="003C06D7">
        <w:rPr>
          <w:rFonts w:ascii="Calibri" w:eastAsia="Calibri" w:hAnsi="Calibri" w:cs="TimesNewRomanPSMT"/>
          <w:snapToGrid/>
          <w:szCs w:val="24"/>
        </w:rPr>
        <w:t xml:space="preserve"> </w:t>
      </w:r>
      <w:r>
        <w:rPr>
          <w:rFonts w:ascii="Calibri" w:eastAsia="Calibri" w:hAnsi="Calibri" w:cs="TimesNewRomanPSMT"/>
          <w:snapToGrid/>
          <w:szCs w:val="24"/>
        </w:rPr>
        <w:t xml:space="preserve">requested CV/qualifications of proposed </w:t>
      </w:r>
      <w:r w:rsidRPr="003C06D7">
        <w:rPr>
          <w:rFonts w:ascii="Calibri" w:eastAsia="Calibri" w:hAnsi="Calibri" w:cs="TimesNewRomanPSMT"/>
          <w:snapToGrid/>
          <w:szCs w:val="24"/>
        </w:rPr>
        <w:t>external reviewer</w:t>
      </w:r>
      <w:r>
        <w:rPr>
          <w:rFonts w:ascii="Calibri" w:eastAsia="Calibri" w:hAnsi="Calibri" w:cs="TimesNewRomanPSMT"/>
          <w:snapToGrid/>
          <w:szCs w:val="24"/>
        </w:rPr>
        <w:t>s.</w:t>
      </w:r>
    </w:p>
    <w:p w14:paraId="7BC5F119" w14:textId="77777777" w:rsidR="006B02CB" w:rsidRPr="003C06D7" w:rsidRDefault="006B02CB" w:rsidP="006B02CB">
      <w:pPr>
        <w:widowControl/>
        <w:autoSpaceDE w:val="0"/>
        <w:autoSpaceDN w:val="0"/>
        <w:adjustRightInd w:val="0"/>
        <w:rPr>
          <w:rFonts w:ascii="Calibri" w:eastAsia="Calibri" w:hAnsi="Calibri" w:cs="TimesNewRomanPSMT"/>
          <w:snapToGrid/>
          <w:szCs w:val="24"/>
        </w:rPr>
      </w:pPr>
      <w:r w:rsidRPr="003C06D7">
        <w:rPr>
          <w:rFonts w:ascii="Calibri" w:eastAsia="Calibri" w:hAnsi="Calibri" w:cs="TimesNewRomanPSMT"/>
          <w:snapToGrid/>
          <w:szCs w:val="24"/>
        </w:rPr>
        <w:t>AY17</w:t>
      </w:r>
    </w:p>
    <w:p w14:paraId="73BF4769" w14:textId="77777777" w:rsidR="006B02CB" w:rsidRPr="008F4FA4" w:rsidRDefault="006B02CB" w:rsidP="006B02CB">
      <w:pPr>
        <w:widowControl/>
        <w:numPr>
          <w:ilvl w:val="0"/>
          <w:numId w:val="6"/>
        </w:numPr>
        <w:autoSpaceDE w:val="0"/>
        <w:autoSpaceDN w:val="0"/>
        <w:adjustRightInd w:val="0"/>
        <w:rPr>
          <w:rFonts w:ascii="Calibri" w:eastAsia="Calibri" w:hAnsi="Calibri" w:cs="TimesNewRomanPSMT"/>
          <w:snapToGrid/>
          <w:szCs w:val="24"/>
        </w:rPr>
      </w:pPr>
      <w:r w:rsidRPr="008F4FA4">
        <w:rPr>
          <w:rFonts w:ascii="Calibri" w:eastAsia="Calibri" w:hAnsi="Calibri" w:cs="TimesNewRomanPSMT"/>
          <w:snapToGrid/>
          <w:szCs w:val="24"/>
        </w:rPr>
        <w:t xml:space="preserve">Electronic Media – </w:t>
      </w:r>
      <w:r>
        <w:rPr>
          <w:rFonts w:ascii="Calibri" w:eastAsia="Calibri" w:hAnsi="Calibri" w:cs="TimesNewRomanPSMT"/>
          <w:snapToGrid/>
          <w:szCs w:val="24"/>
        </w:rPr>
        <w:t>R</w:t>
      </w:r>
      <w:r w:rsidRPr="008F4FA4">
        <w:rPr>
          <w:rFonts w:ascii="Calibri" w:eastAsia="Calibri" w:hAnsi="Calibri" w:cs="TimesNewRomanPSMT"/>
          <w:snapToGrid/>
          <w:szCs w:val="24"/>
        </w:rPr>
        <w:t>e</w:t>
      </w:r>
      <w:r>
        <w:rPr>
          <w:rFonts w:ascii="Calibri" w:eastAsia="Calibri" w:hAnsi="Calibri" w:cs="TimesNewRomanPSMT"/>
          <w:snapToGrid/>
          <w:szCs w:val="24"/>
        </w:rPr>
        <w:t xml:space="preserve">view and RHE response received. </w:t>
      </w:r>
    </w:p>
    <w:p w14:paraId="0C2386C0" w14:textId="77777777" w:rsidR="006B02CB" w:rsidRPr="003C06D7" w:rsidRDefault="006B02CB" w:rsidP="006B02CB">
      <w:pPr>
        <w:widowControl/>
        <w:numPr>
          <w:ilvl w:val="0"/>
          <w:numId w:val="6"/>
        </w:numPr>
        <w:autoSpaceDE w:val="0"/>
        <w:autoSpaceDN w:val="0"/>
        <w:adjustRightInd w:val="0"/>
        <w:rPr>
          <w:rFonts w:ascii="Calibri" w:eastAsia="Calibri" w:hAnsi="Calibri" w:cs="TimesNewRomanPSMT"/>
          <w:snapToGrid/>
          <w:szCs w:val="24"/>
        </w:rPr>
      </w:pPr>
      <w:r w:rsidRPr="003C06D7">
        <w:rPr>
          <w:rFonts w:ascii="Calibri" w:eastAsia="Calibri" w:hAnsi="Calibri" w:cs="TimesNewRomanPSMT"/>
          <w:snapToGrid/>
          <w:szCs w:val="24"/>
        </w:rPr>
        <w:lastRenderedPageBreak/>
        <w:t>Tier I Quantitative Skills – developing plan for review</w:t>
      </w:r>
      <w:r>
        <w:rPr>
          <w:rFonts w:ascii="Calibri" w:eastAsia="Calibri" w:hAnsi="Calibri" w:cs="TimesNewRomanPSMT"/>
          <w:snapToGrid/>
          <w:szCs w:val="24"/>
        </w:rPr>
        <w:t xml:space="preserve"> (David Ingram, lead.) </w:t>
      </w:r>
    </w:p>
    <w:p w14:paraId="49F5341D" w14:textId="77777777" w:rsidR="006B02CB" w:rsidRPr="003C49F0" w:rsidRDefault="006B02CB" w:rsidP="006B02CB">
      <w:pPr>
        <w:widowControl/>
        <w:autoSpaceDE w:val="0"/>
        <w:autoSpaceDN w:val="0"/>
        <w:adjustRightInd w:val="0"/>
        <w:rPr>
          <w:rFonts w:ascii="Calibri" w:eastAsia="Calibri" w:hAnsi="Calibri" w:cs="TimesNewRomanPSMT"/>
          <w:snapToGrid/>
          <w:szCs w:val="24"/>
        </w:rPr>
      </w:pPr>
      <w:r w:rsidRPr="003C49F0">
        <w:rPr>
          <w:rFonts w:ascii="Calibri" w:eastAsia="Calibri" w:hAnsi="Calibri" w:cs="TimesNewRomanPSMT"/>
          <w:snapToGrid/>
          <w:szCs w:val="24"/>
        </w:rPr>
        <w:t>AY18</w:t>
      </w:r>
    </w:p>
    <w:p w14:paraId="5EDD177F" w14:textId="77777777" w:rsidR="006B02CB" w:rsidRPr="00016C78" w:rsidRDefault="006B02CB" w:rsidP="006B02CB">
      <w:pPr>
        <w:widowControl/>
        <w:numPr>
          <w:ilvl w:val="0"/>
          <w:numId w:val="5"/>
        </w:numPr>
        <w:autoSpaceDE w:val="0"/>
        <w:autoSpaceDN w:val="0"/>
        <w:adjustRightInd w:val="0"/>
        <w:rPr>
          <w:rFonts w:ascii="Calibri" w:eastAsia="Calibri" w:hAnsi="Calibri" w:cs="TimesNewRomanPSMT"/>
          <w:snapToGrid/>
          <w:szCs w:val="24"/>
        </w:rPr>
      </w:pPr>
      <w:r w:rsidRPr="00016C78">
        <w:rPr>
          <w:rFonts w:ascii="Calibri" w:eastAsia="Calibri" w:hAnsi="Calibri" w:cs="TimesNewRomanPSMT"/>
          <w:snapToGrid/>
          <w:szCs w:val="24"/>
        </w:rPr>
        <w:t xml:space="preserve">Center for International Studies – </w:t>
      </w:r>
      <w:r>
        <w:rPr>
          <w:rFonts w:ascii="Calibri" w:eastAsia="Calibri" w:hAnsi="Calibri" w:cs="TimesNewRomanPSMT"/>
          <w:snapToGrid/>
          <w:szCs w:val="24"/>
        </w:rPr>
        <w:t>R</w:t>
      </w:r>
      <w:r w:rsidRPr="00016C78">
        <w:rPr>
          <w:rFonts w:ascii="Calibri" w:eastAsia="Calibri" w:hAnsi="Calibri" w:cs="TimesNewRomanPSMT"/>
          <w:snapToGrid/>
          <w:szCs w:val="24"/>
        </w:rPr>
        <w:t xml:space="preserve">eview and responses received. </w:t>
      </w:r>
    </w:p>
    <w:p w14:paraId="62DB509B" w14:textId="77777777" w:rsidR="006B02CB" w:rsidRPr="00016C78" w:rsidRDefault="006B02CB" w:rsidP="006B02CB">
      <w:pPr>
        <w:widowControl/>
        <w:numPr>
          <w:ilvl w:val="0"/>
          <w:numId w:val="5"/>
        </w:numPr>
        <w:autoSpaceDE w:val="0"/>
        <w:autoSpaceDN w:val="0"/>
        <w:adjustRightInd w:val="0"/>
        <w:rPr>
          <w:rFonts w:ascii="Calibri" w:eastAsia="Calibri" w:hAnsi="Calibri" w:cs="TimesNewRomanPSMT"/>
          <w:snapToGrid/>
          <w:szCs w:val="24"/>
        </w:rPr>
      </w:pPr>
      <w:r w:rsidRPr="00016C78">
        <w:rPr>
          <w:rFonts w:ascii="Calibri" w:eastAsia="Calibri" w:hAnsi="Calibri" w:cs="TimesNewRomanPSMT"/>
          <w:snapToGrid/>
          <w:szCs w:val="24"/>
        </w:rPr>
        <w:t xml:space="preserve">Department of Geography – Review and responses received. </w:t>
      </w:r>
    </w:p>
    <w:p w14:paraId="12B0329D" w14:textId="77777777" w:rsidR="006B02CB" w:rsidRPr="00016C78" w:rsidRDefault="006B02CB" w:rsidP="006B02CB">
      <w:pPr>
        <w:widowControl/>
        <w:numPr>
          <w:ilvl w:val="0"/>
          <w:numId w:val="5"/>
        </w:numPr>
        <w:autoSpaceDE w:val="0"/>
        <w:autoSpaceDN w:val="0"/>
        <w:adjustRightInd w:val="0"/>
        <w:rPr>
          <w:rFonts w:ascii="Calibri" w:eastAsia="Calibri" w:hAnsi="Calibri" w:cs="TimesNewRomanPSMT"/>
          <w:snapToGrid/>
          <w:szCs w:val="24"/>
        </w:rPr>
      </w:pPr>
      <w:r w:rsidRPr="00016C78">
        <w:rPr>
          <w:rFonts w:ascii="Calibri" w:eastAsia="Calibri" w:hAnsi="Calibri" w:cs="TimesNewRomanPSMT"/>
          <w:snapToGrid/>
          <w:szCs w:val="24"/>
        </w:rPr>
        <w:t>Department of Political Science – Externals approved. Self-study received. Site visit. Received review. Forwarded to Chair and Dean</w:t>
      </w:r>
      <w:r>
        <w:rPr>
          <w:rFonts w:ascii="Calibri" w:eastAsia="Calibri" w:hAnsi="Calibri" w:cs="TimesNewRomanPSMT"/>
          <w:snapToGrid/>
          <w:szCs w:val="24"/>
        </w:rPr>
        <w:t xml:space="preserve"> for response.</w:t>
      </w:r>
    </w:p>
    <w:p w14:paraId="0C925E85" w14:textId="77777777" w:rsidR="006B02CB" w:rsidRPr="00B32E2F" w:rsidRDefault="006B02CB" w:rsidP="006B02CB">
      <w:pPr>
        <w:widowControl/>
        <w:numPr>
          <w:ilvl w:val="0"/>
          <w:numId w:val="5"/>
        </w:numPr>
        <w:autoSpaceDE w:val="0"/>
        <w:autoSpaceDN w:val="0"/>
        <w:adjustRightInd w:val="0"/>
        <w:rPr>
          <w:rFonts w:ascii="Calibri" w:eastAsia="Calibri" w:hAnsi="Calibri" w:cs="TimesNewRomanPSMT"/>
          <w:snapToGrid/>
          <w:szCs w:val="24"/>
        </w:rPr>
      </w:pPr>
      <w:r w:rsidRPr="00B32E2F">
        <w:rPr>
          <w:rFonts w:ascii="Calibri" w:eastAsia="Calibri" w:hAnsi="Calibri" w:cs="TimesNewRomanPSMT"/>
          <w:snapToGrid/>
          <w:szCs w:val="24"/>
        </w:rPr>
        <w:t xml:space="preserve">Department of Interdisciplinary Healthcare Studies – </w:t>
      </w:r>
      <w:r>
        <w:rPr>
          <w:rFonts w:ascii="Calibri" w:eastAsia="Calibri" w:hAnsi="Calibri" w:cs="TimesNewRomanPSMT"/>
          <w:snapToGrid/>
          <w:szCs w:val="24"/>
        </w:rPr>
        <w:t>R</w:t>
      </w:r>
      <w:r w:rsidRPr="00B32E2F">
        <w:rPr>
          <w:rFonts w:ascii="Calibri" w:eastAsia="Calibri" w:hAnsi="Calibri" w:cs="TimesNewRomanPSMT"/>
          <w:snapToGrid/>
          <w:szCs w:val="24"/>
        </w:rPr>
        <w:t>eview delayed until Fall 2021</w:t>
      </w:r>
    </w:p>
    <w:p w14:paraId="6640D19B" w14:textId="77777777" w:rsidR="006B02CB" w:rsidRPr="003C49F0" w:rsidRDefault="006B02CB" w:rsidP="006B02CB">
      <w:pPr>
        <w:widowControl/>
        <w:numPr>
          <w:ilvl w:val="0"/>
          <w:numId w:val="5"/>
        </w:numPr>
        <w:autoSpaceDE w:val="0"/>
        <w:autoSpaceDN w:val="0"/>
        <w:adjustRightInd w:val="0"/>
        <w:rPr>
          <w:rFonts w:ascii="Calibri" w:eastAsia="Calibri" w:hAnsi="Calibri" w:cs="TimesNewRomanPSMT"/>
          <w:snapToGrid/>
          <w:szCs w:val="24"/>
        </w:rPr>
      </w:pPr>
      <w:r w:rsidRPr="003C49F0">
        <w:rPr>
          <w:rFonts w:ascii="Calibri" w:eastAsia="Calibri" w:hAnsi="Calibri" w:cs="TimesNewRomanPSMT"/>
          <w:snapToGrid/>
          <w:szCs w:val="24"/>
        </w:rPr>
        <w:t xml:space="preserve">Honor's Tutorial College – </w:t>
      </w:r>
      <w:r>
        <w:rPr>
          <w:rFonts w:ascii="Calibri" w:eastAsia="Calibri" w:hAnsi="Calibri" w:cs="TimesNewRomanPSMT"/>
          <w:snapToGrid/>
          <w:szCs w:val="24"/>
        </w:rPr>
        <w:t>R</w:t>
      </w:r>
      <w:r w:rsidRPr="00B32E2F">
        <w:rPr>
          <w:rFonts w:ascii="Calibri" w:eastAsia="Calibri" w:hAnsi="Calibri" w:cs="TimesNewRomanPSMT"/>
          <w:snapToGrid/>
          <w:szCs w:val="24"/>
        </w:rPr>
        <w:t xml:space="preserve">eview delayed </w:t>
      </w:r>
      <w:r w:rsidRPr="003C49F0">
        <w:rPr>
          <w:rFonts w:ascii="Calibri" w:eastAsia="Calibri" w:hAnsi="Calibri" w:cs="TimesNewRomanPSMT"/>
          <w:snapToGrid/>
          <w:szCs w:val="24"/>
        </w:rPr>
        <w:t>until Fall 201</w:t>
      </w:r>
      <w:r>
        <w:rPr>
          <w:rFonts w:ascii="Calibri" w:eastAsia="Calibri" w:hAnsi="Calibri" w:cs="TimesNewRomanPSMT"/>
          <w:snapToGrid/>
          <w:szCs w:val="24"/>
        </w:rPr>
        <w:t>9</w:t>
      </w:r>
      <w:r w:rsidRPr="003C49F0">
        <w:rPr>
          <w:rFonts w:ascii="Calibri" w:eastAsia="Calibri" w:hAnsi="Calibri" w:cs="TimesNewRomanPSMT"/>
          <w:snapToGrid/>
          <w:szCs w:val="24"/>
        </w:rPr>
        <w:t xml:space="preserve"> </w:t>
      </w:r>
    </w:p>
    <w:p w14:paraId="5FB6177A" w14:textId="77777777" w:rsidR="006B02CB" w:rsidRPr="00994FFD" w:rsidRDefault="006B02CB" w:rsidP="006B02CB">
      <w:pPr>
        <w:widowControl/>
        <w:autoSpaceDE w:val="0"/>
        <w:autoSpaceDN w:val="0"/>
        <w:adjustRightInd w:val="0"/>
        <w:rPr>
          <w:rFonts w:ascii="Calibri" w:eastAsia="Calibri" w:hAnsi="Calibri" w:cs="TimesNewRomanPSMT"/>
          <w:snapToGrid/>
          <w:szCs w:val="24"/>
        </w:rPr>
      </w:pPr>
      <w:r w:rsidRPr="00994FFD">
        <w:rPr>
          <w:rFonts w:ascii="Calibri" w:eastAsia="Calibri" w:hAnsi="Calibri" w:cs="TimesNewRomanPSMT"/>
          <w:snapToGrid/>
          <w:szCs w:val="24"/>
        </w:rPr>
        <w:t>AY19</w:t>
      </w:r>
    </w:p>
    <w:p w14:paraId="67AF79EF" w14:textId="77777777" w:rsidR="006B02CB" w:rsidRPr="00994FFD" w:rsidRDefault="006B02CB" w:rsidP="006B02CB">
      <w:pPr>
        <w:widowControl/>
        <w:numPr>
          <w:ilvl w:val="0"/>
          <w:numId w:val="7"/>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Counseling and Higher Education –</w:t>
      </w:r>
      <w:r>
        <w:rPr>
          <w:rFonts w:ascii="Calibri" w:eastAsia="Calibri" w:hAnsi="Calibri" w:cs="TimesNewRomanPSMT"/>
          <w:snapToGrid/>
          <w:szCs w:val="24"/>
        </w:rPr>
        <w:t xml:space="preserve"> Site visit conducted. Awaiting review.  </w:t>
      </w:r>
    </w:p>
    <w:p w14:paraId="51E5C520" w14:textId="77777777" w:rsidR="006B02CB" w:rsidRPr="00994FFD" w:rsidRDefault="006B02CB" w:rsidP="006B02CB">
      <w:pPr>
        <w:widowControl/>
        <w:numPr>
          <w:ilvl w:val="0"/>
          <w:numId w:val="7"/>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Educational Studies – Externals approved</w:t>
      </w:r>
      <w:r>
        <w:rPr>
          <w:rFonts w:ascii="Calibri" w:eastAsia="Calibri" w:hAnsi="Calibri" w:cs="TimesNewRomanPSMT"/>
          <w:snapToGrid/>
          <w:szCs w:val="24"/>
        </w:rPr>
        <w:t xml:space="preserve">, awaiting self-study. Site visit in </w:t>
      </w:r>
      <w:proofErr w:type="gramStart"/>
      <w:r>
        <w:rPr>
          <w:rFonts w:ascii="Calibri" w:eastAsia="Calibri" w:hAnsi="Calibri" w:cs="TimesNewRomanPSMT"/>
          <w:snapToGrid/>
          <w:szCs w:val="24"/>
        </w:rPr>
        <w:t>Spring</w:t>
      </w:r>
      <w:proofErr w:type="gramEnd"/>
      <w:r>
        <w:rPr>
          <w:rFonts w:ascii="Calibri" w:eastAsia="Calibri" w:hAnsi="Calibri" w:cs="TimesNewRomanPSMT"/>
          <w:snapToGrid/>
          <w:szCs w:val="24"/>
        </w:rPr>
        <w:t>.</w:t>
      </w:r>
    </w:p>
    <w:p w14:paraId="76C84DC4" w14:textId="77777777" w:rsidR="006B02CB" w:rsidRPr="003C49F0" w:rsidRDefault="006B02CB" w:rsidP="006B02CB">
      <w:pPr>
        <w:widowControl/>
        <w:numPr>
          <w:ilvl w:val="0"/>
          <w:numId w:val="7"/>
        </w:numPr>
        <w:autoSpaceDE w:val="0"/>
        <w:autoSpaceDN w:val="0"/>
        <w:adjustRightInd w:val="0"/>
        <w:ind w:left="720"/>
        <w:rPr>
          <w:rFonts w:ascii="Calibri" w:eastAsia="Calibri" w:hAnsi="Calibri" w:cs="TimesNewRomanPSMT"/>
          <w:snapToGrid/>
          <w:szCs w:val="24"/>
        </w:rPr>
      </w:pPr>
      <w:r w:rsidRPr="003C49F0">
        <w:rPr>
          <w:rFonts w:ascii="Calibri" w:eastAsia="Calibri" w:hAnsi="Calibri" w:cs="TimesNewRomanPSMT"/>
          <w:snapToGrid/>
          <w:szCs w:val="24"/>
        </w:rPr>
        <w:t>Teacher Education –</w:t>
      </w:r>
      <w:r>
        <w:rPr>
          <w:rFonts w:ascii="Calibri" w:eastAsia="Calibri" w:hAnsi="Calibri" w:cs="TimesNewRomanPSMT"/>
          <w:snapToGrid/>
          <w:szCs w:val="24"/>
        </w:rPr>
        <w:t>Site visit conducted.</w:t>
      </w:r>
      <w:r w:rsidRPr="005D56E5">
        <w:rPr>
          <w:rFonts w:ascii="Calibri" w:eastAsia="Calibri" w:hAnsi="Calibri" w:cs="TimesNewRomanPSMT"/>
          <w:snapToGrid/>
          <w:szCs w:val="24"/>
        </w:rPr>
        <w:t xml:space="preserve"> </w:t>
      </w:r>
      <w:r>
        <w:rPr>
          <w:rFonts w:ascii="Calibri" w:eastAsia="Calibri" w:hAnsi="Calibri" w:cs="TimesNewRomanPSMT"/>
          <w:snapToGrid/>
          <w:szCs w:val="24"/>
        </w:rPr>
        <w:t xml:space="preserve">Awaiting review.  </w:t>
      </w:r>
    </w:p>
    <w:p w14:paraId="7D5C3CAE" w14:textId="77777777" w:rsidR="006B02CB" w:rsidRPr="003C49F0" w:rsidRDefault="006B02CB" w:rsidP="006B02CB">
      <w:pPr>
        <w:widowControl/>
        <w:numPr>
          <w:ilvl w:val="0"/>
          <w:numId w:val="7"/>
        </w:numPr>
        <w:autoSpaceDE w:val="0"/>
        <w:autoSpaceDN w:val="0"/>
        <w:adjustRightInd w:val="0"/>
        <w:ind w:left="720"/>
        <w:rPr>
          <w:rFonts w:ascii="Calibri" w:eastAsia="Calibri" w:hAnsi="Calibri" w:cs="TimesNewRomanPSMT"/>
          <w:snapToGrid/>
          <w:szCs w:val="24"/>
        </w:rPr>
      </w:pPr>
      <w:r w:rsidRPr="003C49F0">
        <w:rPr>
          <w:rFonts w:ascii="Calibri" w:eastAsia="Calibri" w:hAnsi="Calibri" w:cs="TimesNewRomanPSMT"/>
          <w:snapToGrid/>
          <w:szCs w:val="24"/>
        </w:rPr>
        <w:t>School of Rehabilitation and Communication Studies - Negotiating a review date for three separate programs aligned with accreditation</w:t>
      </w:r>
    </w:p>
    <w:p w14:paraId="5690CF61" w14:textId="77777777" w:rsidR="006B02CB" w:rsidRPr="003C49F0" w:rsidRDefault="006B02CB" w:rsidP="006B02CB">
      <w:pPr>
        <w:widowControl/>
        <w:numPr>
          <w:ilvl w:val="0"/>
          <w:numId w:val="7"/>
        </w:numPr>
        <w:autoSpaceDE w:val="0"/>
        <w:autoSpaceDN w:val="0"/>
        <w:adjustRightInd w:val="0"/>
        <w:ind w:left="720"/>
        <w:rPr>
          <w:rFonts w:ascii="Calibri" w:eastAsia="Calibri" w:hAnsi="Calibri" w:cs="TimesNewRomanPSMT"/>
          <w:snapToGrid/>
          <w:szCs w:val="24"/>
        </w:rPr>
      </w:pPr>
      <w:r w:rsidRPr="003C49F0">
        <w:rPr>
          <w:rFonts w:ascii="Calibri" w:eastAsia="Calibri" w:hAnsi="Calibri" w:cs="TimesNewRomanPSMT"/>
          <w:snapToGrid/>
          <w:szCs w:val="24"/>
        </w:rPr>
        <w:t>Voinovich School – Externals approved</w:t>
      </w:r>
      <w:r>
        <w:rPr>
          <w:rFonts w:ascii="Calibri" w:eastAsia="Calibri" w:hAnsi="Calibri" w:cs="TimesNewRomanPSMT"/>
          <w:snapToGrid/>
          <w:szCs w:val="24"/>
        </w:rPr>
        <w:t xml:space="preserve">, awaiting self-study. Site visit in </w:t>
      </w:r>
      <w:proofErr w:type="gramStart"/>
      <w:r>
        <w:rPr>
          <w:rFonts w:ascii="Calibri" w:eastAsia="Calibri" w:hAnsi="Calibri" w:cs="TimesNewRomanPSMT"/>
          <w:snapToGrid/>
          <w:szCs w:val="24"/>
        </w:rPr>
        <w:t>Spring</w:t>
      </w:r>
      <w:proofErr w:type="gramEnd"/>
      <w:r>
        <w:rPr>
          <w:rFonts w:ascii="Calibri" w:eastAsia="Calibri" w:hAnsi="Calibri" w:cs="TimesNewRomanPSMT"/>
          <w:snapToGrid/>
          <w:szCs w:val="24"/>
        </w:rPr>
        <w:t>.</w:t>
      </w:r>
    </w:p>
    <w:p w14:paraId="0C7092EF" w14:textId="77777777" w:rsidR="006B02CB" w:rsidRPr="00B32E2F" w:rsidRDefault="006B02CB" w:rsidP="006B02CB">
      <w:pPr>
        <w:widowControl/>
        <w:numPr>
          <w:ilvl w:val="0"/>
          <w:numId w:val="7"/>
        </w:numPr>
        <w:autoSpaceDE w:val="0"/>
        <w:autoSpaceDN w:val="0"/>
        <w:adjustRightInd w:val="0"/>
        <w:ind w:left="720"/>
        <w:rPr>
          <w:rFonts w:ascii="Calibri" w:eastAsia="Calibri" w:hAnsi="Calibri" w:cs="TimesNewRomanPSMT"/>
          <w:snapToGrid/>
          <w:szCs w:val="24"/>
        </w:rPr>
      </w:pPr>
      <w:r w:rsidRPr="00896FFF">
        <w:rPr>
          <w:rFonts w:ascii="Calibri" w:eastAsia="Calibri" w:hAnsi="Calibri" w:cs="TimesNewRomanPSMT"/>
          <w:snapToGrid/>
          <w:szCs w:val="24"/>
        </w:rPr>
        <w:t xml:space="preserve">Office </w:t>
      </w:r>
      <w:r>
        <w:rPr>
          <w:rFonts w:ascii="Calibri" w:eastAsia="Calibri" w:hAnsi="Calibri" w:cs="TimesNewRomanPSMT"/>
          <w:snapToGrid/>
          <w:szCs w:val="24"/>
        </w:rPr>
        <w:t xml:space="preserve">Administration </w:t>
      </w:r>
      <w:r w:rsidRPr="00896FFF">
        <w:rPr>
          <w:rFonts w:ascii="Calibri" w:eastAsia="Calibri" w:hAnsi="Calibri" w:cs="TimesNewRomanPSMT"/>
          <w:snapToGrid/>
          <w:szCs w:val="24"/>
        </w:rPr>
        <w:t>Tech</w:t>
      </w:r>
      <w:r>
        <w:rPr>
          <w:rFonts w:ascii="Calibri" w:eastAsia="Calibri" w:hAnsi="Calibri" w:cs="TimesNewRomanPSMT"/>
          <w:snapToGrid/>
          <w:szCs w:val="24"/>
        </w:rPr>
        <w:t>nology</w:t>
      </w:r>
      <w:r w:rsidRPr="00896FFF">
        <w:rPr>
          <w:rFonts w:ascii="Calibri" w:eastAsia="Calibri" w:hAnsi="Calibri" w:cs="TimesNewRomanPSMT"/>
          <w:snapToGrid/>
          <w:szCs w:val="24"/>
        </w:rPr>
        <w:t xml:space="preserve"> – </w:t>
      </w:r>
      <w:r w:rsidRPr="00994FFD">
        <w:rPr>
          <w:rFonts w:ascii="Calibri" w:eastAsia="Calibri" w:hAnsi="Calibri" w:cs="TimesNewRomanPSMT"/>
          <w:snapToGrid/>
          <w:szCs w:val="24"/>
        </w:rPr>
        <w:t>Externals approved</w:t>
      </w:r>
      <w:r>
        <w:rPr>
          <w:rFonts w:ascii="Calibri" w:eastAsia="Calibri" w:hAnsi="Calibri" w:cs="TimesNewRomanPSMT"/>
          <w:snapToGrid/>
          <w:szCs w:val="24"/>
        </w:rPr>
        <w:t>, Self-study received.</w:t>
      </w:r>
      <w:r w:rsidRPr="00346BFF">
        <w:rPr>
          <w:rFonts w:ascii="Calibri" w:eastAsia="Calibri" w:hAnsi="Calibri" w:cs="TimesNewRomanPSMT"/>
          <w:snapToGrid/>
          <w:szCs w:val="24"/>
        </w:rPr>
        <w:t xml:space="preserve"> </w:t>
      </w:r>
      <w:r>
        <w:rPr>
          <w:rFonts w:ascii="Calibri" w:eastAsia="Calibri" w:hAnsi="Calibri" w:cs="TimesNewRomanPSMT"/>
          <w:snapToGrid/>
          <w:szCs w:val="24"/>
        </w:rPr>
        <w:t xml:space="preserve">Site visit in </w:t>
      </w:r>
      <w:proofErr w:type="gramStart"/>
      <w:r>
        <w:rPr>
          <w:rFonts w:ascii="Calibri" w:eastAsia="Calibri" w:hAnsi="Calibri" w:cs="TimesNewRomanPSMT"/>
          <w:snapToGrid/>
          <w:szCs w:val="24"/>
        </w:rPr>
        <w:t>Spring</w:t>
      </w:r>
      <w:proofErr w:type="gramEnd"/>
      <w:r>
        <w:rPr>
          <w:rFonts w:ascii="Calibri" w:eastAsia="Calibri" w:hAnsi="Calibri" w:cs="TimesNewRomanPSMT"/>
          <w:snapToGrid/>
          <w:szCs w:val="24"/>
        </w:rPr>
        <w:t>.</w:t>
      </w:r>
    </w:p>
    <w:p w14:paraId="55C1945E" w14:textId="77777777" w:rsidR="006B02CB" w:rsidRPr="00896FFF" w:rsidRDefault="006B02CB" w:rsidP="006B02CB">
      <w:pPr>
        <w:widowControl/>
        <w:numPr>
          <w:ilvl w:val="0"/>
          <w:numId w:val="7"/>
        </w:numPr>
        <w:autoSpaceDE w:val="0"/>
        <w:autoSpaceDN w:val="0"/>
        <w:adjustRightInd w:val="0"/>
        <w:ind w:left="720"/>
        <w:rPr>
          <w:rFonts w:ascii="Calibri" w:eastAsia="Calibri" w:hAnsi="Calibri" w:cs="TimesNewRomanPSMT"/>
          <w:snapToGrid/>
          <w:szCs w:val="24"/>
        </w:rPr>
      </w:pPr>
      <w:r w:rsidRPr="00896FFF">
        <w:rPr>
          <w:rFonts w:ascii="Calibri" w:eastAsia="Calibri" w:hAnsi="Calibri" w:cs="TimesNewRomanPSMT"/>
          <w:snapToGrid/>
          <w:szCs w:val="24"/>
        </w:rPr>
        <w:t xml:space="preserve">Technical and Applied Studies – </w:t>
      </w:r>
      <w:r w:rsidRPr="00994FFD">
        <w:rPr>
          <w:rFonts w:ascii="Calibri" w:eastAsia="Calibri" w:hAnsi="Calibri" w:cs="TimesNewRomanPSMT"/>
          <w:snapToGrid/>
          <w:szCs w:val="24"/>
        </w:rPr>
        <w:t>Externals approved</w:t>
      </w:r>
      <w:r>
        <w:rPr>
          <w:rFonts w:ascii="Calibri" w:eastAsia="Calibri" w:hAnsi="Calibri" w:cs="TimesNewRomanPSMT"/>
          <w:snapToGrid/>
          <w:szCs w:val="24"/>
        </w:rPr>
        <w:t xml:space="preserve">. Self-study received. Site visit in </w:t>
      </w:r>
      <w:proofErr w:type="gramStart"/>
      <w:r>
        <w:rPr>
          <w:rFonts w:ascii="Calibri" w:eastAsia="Calibri" w:hAnsi="Calibri" w:cs="TimesNewRomanPSMT"/>
          <w:snapToGrid/>
          <w:szCs w:val="24"/>
        </w:rPr>
        <w:t>Spring</w:t>
      </w:r>
      <w:proofErr w:type="gramEnd"/>
      <w:r>
        <w:rPr>
          <w:rFonts w:ascii="Calibri" w:eastAsia="Calibri" w:hAnsi="Calibri" w:cs="TimesNewRomanPSMT"/>
          <w:snapToGrid/>
          <w:szCs w:val="24"/>
        </w:rPr>
        <w:t>.</w:t>
      </w:r>
    </w:p>
    <w:p w14:paraId="7E65C72A" w14:textId="77777777" w:rsidR="006B02CB" w:rsidRPr="00994FFD" w:rsidRDefault="006B02CB" w:rsidP="006B02CB">
      <w:pPr>
        <w:widowControl/>
        <w:numPr>
          <w:ilvl w:val="0"/>
          <w:numId w:val="7"/>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 xml:space="preserve">Accounting Tech / Business </w:t>
      </w:r>
      <w:proofErr w:type="spellStart"/>
      <w:r w:rsidRPr="00994FFD">
        <w:rPr>
          <w:rFonts w:ascii="Calibri" w:eastAsia="Calibri" w:hAnsi="Calibri" w:cs="TimesNewRomanPSMT"/>
          <w:snapToGrid/>
          <w:szCs w:val="24"/>
        </w:rPr>
        <w:t>Mgmt</w:t>
      </w:r>
      <w:proofErr w:type="spellEnd"/>
      <w:r w:rsidRPr="00994FFD">
        <w:rPr>
          <w:rFonts w:ascii="Calibri" w:eastAsia="Calibri" w:hAnsi="Calibri" w:cs="TimesNewRomanPSMT"/>
          <w:snapToGrid/>
          <w:szCs w:val="24"/>
        </w:rPr>
        <w:t xml:space="preserve"> –</w:t>
      </w:r>
      <w:r>
        <w:rPr>
          <w:rFonts w:ascii="Calibri" w:eastAsia="Calibri" w:hAnsi="Calibri" w:cs="TimesNewRomanPSMT"/>
          <w:snapToGrid/>
          <w:szCs w:val="24"/>
        </w:rPr>
        <w:t>Site visit conducted. Awaiting review.</w:t>
      </w:r>
    </w:p>
    <w:p w14:paraId="2196A17A" w14:textId="77777777" w:rsidR="006B02CB" w:rsidRPr="00994FFD" w:rsidRDefault="006B02CB" w:rsidP="006B02CB">
      <w:pPr>
        <w:widowControl/>
        <w:numPr>
          <w:ilvl w:val="0"/>
          <w:numId w:val="7"/>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Computer Science Technology –</w:t>
      </w:r>
      <w:r>
        <w:rPr>
          <w:rFonts w:ascii="Calibri" w:eastAsia="Calibri" w:hAnsi="Calibri" w:cs="TimesNewRomanPSMT"/>
          <w:snapToGrid/>
          <w:szCs w:val="24"/>
        </w:rPr>
        <w:t>Site visit conducted. Awaiting review.</w:t>
      </w:r>
    </w:p>
    <w:p w14:paraId="2ABD8BAE" w14:textId="77777777" w:rsidR="006B02CB" w:rsidRPr="00B32E2F" w:rsidRDefault="006B02CB" w:rsidP="006B02CB">
      <w:pPr>
        <w:widowControl/>
        <w:numPr>
          <w:ilvl w:val="0"/>
          <w:numId w:val="7"/>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 xml:space="preserve">Medical Assisting Technology – </w:t>
      </w:r>
      <w:r w:rsidRPr="00B32E2F">
        <w:rPr>
          <w:rFonts w:ascii="Calibri" w:eastAsia="Calibri" w:hAnsi="Calibri" w:cs="TimesNewRomanPSMT"/>
          <w:snapToGrid/>
          <w:szCs w:val="24"/>
        </w:rPr>
        <w:t>Externals approved. Self-study received</w:t>
      </w:r>
      <w:r>
        <w:rPr>
          <w:rFonts w:ascii="Calibri" w:eastAsia="Calibri" w:hAnsi="Calibri" w:cs="TimesNewRomanPSMT"/>
          <w:snapToGrid/>
          <w:szCs w:val="24"/>
        </w:rPr>
        <w:t>. S</w:t>
      </w:r>
      <w:r w:rsidRPr="00B32E2F">
        <w:rPr>
          <w:rFonts w:ascii="Calibri" w:eastAsia="Calibri" w:hAnsi="Calibri" w:cs="TimesNewRomanPSMT"/>
          <w:snapToGrid/>
          <w:szCs w:val="24"/>
        </w:rPr>
        <w:t xml:space="preserve">ite visit </w:t>
      </w:r>
      <w:r>
        <w:rPr>
          <w:rFonts w:ascii="Calibri" w:eastAsia="Calibri" w:hAnsi="Calibri" w:cs="TimesNewRomanPSMT"/>
          <w:snapToGrid/>
          <w:szCs w:val="24"/>
        </w:rPr>
        <w:t>spring.</w:t>
      </w:r>
    </w:p>
    <w:p w14:paraId="44A45B31" w14:textId="77777777" w:rsidR="006B02CB" w:rsidRPr="00994FFD" w:rsidRDefault="006B02CB" w:rsidP="006B02CB">
      <w:pPr>
        <w:widowControl/>
        <w:numPr>
          <w:ilvl w:val="0"/>
          <w:numId w:val="7"/>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Sport and Lifestyle Studies – New program to be reviewed 2021-22</w:t>
      </w:r>
    </w:p>
    <w:p w14:paraId="704B3D7D" w14:textId="77777777" w:rsidR="006B02CB" w:rsidRPr="00E50E14" w:rsidRDefault="006B02CB" w:rsidP="006B02CB">
      <w:pPr>
        <w:widowControl/>
        <w:numPr>
          <w:ilvl w:val="0"/>
          <w:numId w:val="7"/>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Applied Management –</w:t>
      </w:r>
      <w:r>
        <w:rPr>
          <w:rFonts w:ascii="Calibri" w:eastAsia="Calibri" w:hAnsi="Calibri" w:cs="TimesNewRomanPSMT"/>
          <w:snapToGrid/>
          <w:szCs w:val="24"/>
        </w:rPr>
        <w:t xml:space="preserve"> </w:t>
      </w:r>
      <w:r w:rsidRPr="00B32E2F">
        <w:rPr>
          <w:rFonts w:ascii="Calibri" w:eastAsia="Calibri" w:hAnsi="Calibri" w:cs="TimesNewRomanPSMT"/>
          <w:snapToGrid/>
          <w:szCs w:val="24"/>
        </w:rPr>
        <w:t>Externals approved. Self-study received</w:t>
      </w:r>
      <w:r>
        <w:rPr>
          <w:rFonts w:ascii="Calibri" w:eastAsia="Calibri" w:hAnsi="Calibri" w:cs="TimesNewRomanPSMT"/>
          <w:snapToGrid/>
          <w:szCs w:val="24"/>
        </w:rPr>
        <w:t>. S</w:t>
      </w:r>
      <w:r w:rsidRPr="00B32E2F">
        <w:rPr>
          <w:rFonts w:ascii="Calibri" w:eastAsia="Calibri" w:hAnsi="Calibri" w:cs="TimesNewRomanPSMT"/>
          <w:snapToGrid/>
          <w:szCs w:val="24"/>
        </w:rPr>
        <w:t xml:space="preserve">ite visit </w:t>
      </w:r>
      <w:r>
        <w:rPr>
          <w:rFonts w:ascii="Calibri" w:eastAsia="Calibri" w:hAnsi="Calibri" w:cs="TimesNewRomanPSMT"/>
          <w:snapToGrid/>
          <w:szCs w:val="24"/>
        </w:rPr>
        <w:t>spring.</w:t>
      </w:r>
    </w:p>
    <w:p w14:paraId="76A8DB5D" w14:textId="77777777" w:rsidR="00AD5506" w:rsidRDefault="00AD5506" w:rsidP="00170FA6">
      <w:pPr>
        <w:pStyle w:val="MediumGrid2-Accent11"/>
        <w:outlineLvl w:val="0"/>
        <w:rPr>
          <w:rFonts w:ascii="Calibri" w:hAnsi="Calibri"/>
          <w:b/>
          <w:szCs w:val="24"/>
        </w:rPr>
      </w:pPr>
    </w:p>
    <w:p w14:paraId="401F6A21" w14:textId="77777777" w:rsidR="000D099C" w:rsidRDefault="000D099C" w:rsidP="000D099C">
      <w:pPr>
        <w:pStyle w:val="MediumGrid2-Accent11"/>
        <w:outlineLvl w:val="0"/>
        <w:rPr>
          <w:rFonts w:ascii="Calibri" w:hAnsi="Calibri"/>
          <w:szCs w:val="24"/>
        </w:rPr>
      </w:pPr>
      <w:r w:rsidRPr="000D099C">
        <w:rPr>
          <w:rFonts w:ascii="Calibri" w:hAnsi="Calibri"/>
          <w:b/>
          <w:szCs w:val="24"/>
        </w:rPr>
        <w:t>Guest Speaker:</w:t>
      </w:r>
      <w:r>
        <w:rPr>
          <w:rFonts w:ascii="Calibri" w:hAnsi="Calibri"/>
          <w:szCs w:val="24"/>
        </w:rPr>
        <w:t xml:space="preserve"> Loralyn Taylor, the Interim Associate Provost of Institutional Research </w:t>
      </w:r>
    </w:p>
    <w:p w14:paraId="103748BC" w14:textId="15801BBD" w:rsidR="000D099C" w:rsidRDefault="000D099C" w:rsidP="000D099C">
      <w:pPr>
        <w:pStyle w:val="MediumGrid2-Accent11"/>
        <w:numPr>
          <w:ilvl w:val="0"/>
          <w:numId w:val="30"/>
        </w:numPr>
        <w:outlineLvl w:val="0"/>
        <w:rPr>
          <w:rFonts w:ascii="Calibri" w:hAnsi="Calibri"/>
          <w:szCs w:val="24"/>
        </w:rPr>
      </w:pPr>
      <w:r>
        <w:rPr>
          <w:rFonts w:ascii="Calibri" w:hAnsi="Calibri"/>
          <w:szCs w:val="24"/>
        </w:rPr>
        <w:t xml:space="preserve">Taylor presented her department’s new website off of the Institutional Accreditation page to help track programmatic documentation. The site includes a list of all the programmatic accreditations that the department is aware of currently. They are trying to make it easier to report on those and included a </w:t>
      </w:r>
      <w:proofErr w:type="spellStart"/>
      <w:r>
        <w:rPr>
          <w:rFonts w:ascii="Calibri" w:hAnsi="Calibri"/>
          <w:szCs w:val="24"/>
        </w:rPr>
        <w:t>Qualtrics</w:t>
      </w:r>
      <w:proofErr w:type="spellEnd"/>
      <w:r>
        <w:rPr>
          <w:rFonts w:ascii="Calibri" w:hAnsi="Calibri"/>
          <w:szCs w:val="24"/>
        </w:rPr>
        <w:t xml:space="preserve"> form so programs can report their accreditation. Eventually, Institutional Research will separate that into new programs versus reoccurring programs to have a better handle on everyone’s accreditation cycle. Institutional Research will be speaking to the Dean’s Council to get communication out about the new site.</w:t>
      </w:r>
    </w:p>
    <w:p w14:paraId="6EB4EA43" w14:textId="77777777" w:rsidR="00696F9F" w:rsidRDefault="00696F9F" w:rsidP="00696F9F">
      <w:pPr>
        <w:pStyle w:val="MediumGrid2-Accent11"/>
        <w:ind w:left="720"/>
        <w:outlineLvl w:val="0"/>
        <w:rPr>
          <w:rFonts w:ascii="Calibri" w:hAnsi="Calibri"/>
          <w:szCs w:val="24"/>
        </w:rPr>
      </w:pPr>
    </w:p>
    <w:p w14:paraId="76A8DB5E" w14:textId="7206298C" w:rsidR="00170FA6" w:rsidRDefault="00D24410" w:rsidP="00170FA6">
      <w:pPr>
        <w:pStyle w:val="MediumGrid2-Accent11"/>
        <w:outlineLvl w:val="0"/>
        <w:rPr>
          <w:rFonts w:ascii="Calibri" w:hAnsi="Calibri"/>
          <w:szCs w:val="24"/>
        </w:rPr>
      </w:pPr>
      <w:r>
        <w:rPr>
          <w:rFonts w:ascii="Calibri" w:hAnsi="Calibri"/>
          <w:b/>
          <w:szCs w:val="24"/>
        </w:rPr>
        <w:t>Program Committee Report</w:t>
      </w:r>
      <w:r w:rsidR="00170FA6" w:rsidRPr="00AB5937">
        <w:rPr>
          <w:rFonts w:ascii="Calibri" w:hAnsi="Calibri"/>
          <w:szCs w:val="24"/>
        </w:rPr>
        <w:t xml:space="preserve">: </w:t>
      </w:r>
      <w:r w:rsidR="00170FA6">
        <w:rPr>
          <w:rFonts w:ascii="Calibri" w:hAnsi="Calibri"/>
          <w:szCs w:val="24"/>
        </w:rPr>
        <w:t>Connie Patterson</w:t>
      </w:r>
      <w:r w:rsidR="00170FA6" w:rsidRPr="00AB5937">
        <w:rPr>
          <w:rFonts w:ascii="Calibri" w:hAnsi="Calibri"/>
          <w:szCs w:val="24"/>
        </w:rPr>
        <w:t>, Vice Chair</w:t>
      </w:r>
    </w:p>
    <w:p w14:paraId="7174DF89" w14:textId="6140B73D" w:rsidR="00820A49" w:rsidRDefault="00820A49" w:rsidP="00170FA6">
      <w:pPr>
        <w:pStyle w:val="MediumGrid2-Accent11"/>
        <w:outlineLvl w:val="0"/>
        <w:rPr>
          <w:rFonts w:ascii="Calibri" w:hAnsi="Calibri"/>
          <w:szCs w:val="24"/>
        </w:rPr>
      </w:pPr>
    </w:p>
    <w:p w14:paraId="0AC27D6C" w14:textId="2F0934FF" w:rsidR="00820A49" w:rsidRPr="00AB5937" w:rsidRDefault="00820A49" w:rsidP="00820A49">
      <w:pPr>
        <w:pStyle w:val="MediumGrid2-Accent11"/>
        <w:numPr>
          <w:ilvl w:val="0"/>
          <w:numId w:val="30"/>
        </w:numPr>
        <w:outlineLvl w:val="0"/>
        <w:rPr>
          <w:rFonts w:ascii="Calibri" w:hAnsi="Calibri"/>
          <w:szCs w:val="24"/>
        </w:rPr>
      </w:pPr>
      <w:r>
        <w:rPr>
          <w:rFonts w:ascii="Calibri" w:hAnsi="Calibri"/>
          <w:szCs w:val="24"/>
        </w:rPr>
        <w:t>Patterson presented the agenda.</w:t>
      </w:r>
    </w:p>
    <w:p w14:paraId="76A8DB61" w14:textId="3A708499" w:rsidR="00BB07AC" w:rsidRDefault="00BB07AC" w:rsidP="00170FA6">
      <w:pPr>
        <w:rPr>
          <w:rFonts w:ascii="Calibri" w:eastAsia="Calibri" w:hAnsi="Calibri"/>
          <w:snapToGrid/>
          <w:szCs w:val="24"/>
        </w:rPr>
      </w:pPr>
    </w:p>
    <w:p w14:paraId="2D2A29C3" w14:textId="77777777" w:rsidR="00330DE6" w:rsidRPr="00330DE6" w:rsidRDefault="00330DE6" w:rsidP="00330DE6">
      <w:pPr>
        <w:widowControl/>
        <w:rPr>
          <w:rFonts w:ascii="Times New Roman" w:eastAsia="MS Mincho" w:hAnsi="Times New Roman"/>
          <w:b/>
          <w:snapToGrid/>
          <w:szCs w:val="24"/>
        </w:rPr>
      </w:pPr>
      <w:r w:rsidRPr="00330DE6">
        <w:rPr>
          <w:rFonts w:ascii="Times New Roman" w:eastAsia="MS Mincho" w:hAnsi="Times New Roman"/>
          <w:b/>
          <w:snapToGrid/>
          <w:szCs w:val="24"/>
        </w:rPr>
        <w:t>SECOND READINGS – PROGRAM CHANGES</w:t>
      </w:r>
    </w:p>
    <w:p w14:paraId="4590E5FF" w14:textId="77777777" w:rsidR="00330DE6" w:rsidRPr="00330DE6" w:rsidRDefault="00330DE6" w:rsidP="00330DE6">
      <w:pPr>
        <w:widowControl/>
        <w:numPr>
          <w:ilvl w:val="0"/>
          <w:numId w:val="22"/>
        </w:numPr>
        <w:contextualSpacing/>
        <w:rPr>
          <w:rFonts w:ascii="Times New Roman" w:eastAsia="Calibri" w:hAnsi="Times New Roman"/>
          <w:b/>
          <w:snapToGrid/>
          <w:szCs w:val="22"/>
        </w:rPr>
      </w:pPr>
      <w:r w:rsidRPr="00330DE6">
        <w:rPr>
          <w:rFonts w:ascii="Times New Roman" w:eastAsia="Calibri" w:hAnsi="Times New Roman"/>
          <w:b/>
          <w:snapToGrid/>
          <w:szCs w:val="22"/>
        </w:rPr>
        <w:t>The Patton College of Education</w:t>
      </w:r>
    </w:p>
    <w:p w14:paraId="62D43E67"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Program Code: BS6396</w:t>
      </w:r>
    </w:p>
    <w:p w14:paraId="036ADC4C" w14:textId="77777777" w:rsidR="00330DE6" w:rsidRPr="00330DE6" w:rsidRDefault="00330DE6" w:rsidP="00330DE6">
      <w:pPr>
        <w:widowControl/>
        <w:rPr>
          <w:rFonts w:ascii="Times New Roman" w:hAnsi="Times New Roman"/>
          <w:b/>
          <w:snapToGrid/>
          <w:szCs w:val="24"/>
        </w:rPr>
      </w:pPr>
      <w:r w:rsidRPr="00330DE6">
        <w:rPr>
          <w:rFonts w:ascii="Times New Roman" w:hAnsi="Times New Roman"/>
          <w:snapToGrid/>
          <w:szCs w:val="24"/>
        </w:rPr>
        <w:t xml:space="preserve">Program Name:  </w:t>
      </w:r>
      <w:r w:rsidRPr="00330DE6">
        <w:rPr>
          <w:rFonts w:ascii="Times New Roman" w:hAnsi="Times New Roman"/>
          <w:b/>
          <w:snapToGrid/>
          <w:color w:val="000000"/>
          <w:szCs w:val="24"/>
          <w:shd w:val="clear" w:color="auto" w:fill="FFFFFF"/>
        </w:rPr>
        <w:t>Physical Science- Physics</w:t>
      </w:r>
    </w:p>
    <w:p w14:paraId="35921226"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Contact: Danielle Dani</w:t>
      </w:r>
    </w:p>
    <w:p w14:paraId="3FCEFAAB" w14:textId="77777777" w:rsidR="00330DE6" w:rsidRPr="00330DE6" w:rsidRDefault="00330DE6" w:rsidP="00330DE6">
      <w:pPr>
        <w:widowControl/>
        <w:rPr>
          <w:rFonts w:ascii="Times New Roman" w:hAnsi="Times New Roman"/>
          <w:snapToGrid/>
          <w:szCs w:val="24"/>
        </w:rPr>
      </w:pPr>
    </w:p>
    <w:p w14:paraId="02735B2D"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lastRenderedPageBreak/>
        <w:t xml:space="preserve">All changes maintain program alignment with requirements for licensure and accreditation. Currently the program requires a total of 132 credit hours, including 10 credits hours of GEOL courses. The proposed changes do not affect the total number of program hours or the total number of required GEOL course hours. </w:t>
      </w:r>
    </w:p>
    <w:p w14:paraId="1E7D73CA" w14:textId="77777777" w:rsidR="00330DE6" w:rsidRPr="00330DE6" w:rsidRDefault="00330DE6" w:rsidP="00330DE6">
      <w:pPr>
        <w:widowControl/>
        <w:rPr>
          <w:rFonts w:ascii="Times New Roman" w:hAnsi="Times New Roman"/>
          <w:snapToGrid/>
          <w:szCs w:val="24"/>
        </w:rPr>
      </w:pPr>
    </w:p>
    <w:p w14:paraId="4DCFC6D4"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Replace GEOL 2110 with GEOL 2080. GEOL 2110 has been indefinitely suspended.</w:t>
      </w:r>
    </w:p>
    <w:p w14:paraId="370B9792"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Replace GEOL 2550 with GEOL 2550 OR GEOL 2210. GEOL 2210 uses active learning strategies that may be transferable to K12 teaching settings.</w:t>
      </w:r>
    </w:p>
    <w:p w14:paraId="52C28CBC" w14:textId="77777777" w:rsidR="00330DE6" w:rsidRPr="00330DE6" w:rsidRDefault="00330DE6" w:rsidP="00330DE6">
      <w:pPr>
        <w:widowControl/>
        <w:rPr>
          <w:rFonts w:ascii="Times New Roman" w:hAnsi="Times New Roman"/>
          <w:snapToGrid/>
          <w:szCs w:val="24"/>
        </w:rPr>
      </w:pPr>
    </w:p>
    <w:p w14:paraId="0C9DFA31" w14:textId="77777777" w:rsidR="00330DE6" w:rsidRPr="00330DE6" w:rsidRDefault="00330DE6" w:rsidP="00330DE6">
      <w:pPr>
        <w:widowControl/>
        <w:numPr>
          <w:ilvl w:val="0"/>
          <w:numId w:val="22"/>
        </w:numPr>
        <w:contextualSpacing/>
        <w:rPr>
          <w:rFonts w:ascii="Times New Roman" w:eastAsia="Calibri" w:hAnsi="Times New Roman"/>
          <w:b/>
          <w:snapToGrid/>
          <w:szCs w:val="22"/>
        </w:rPr>
      </w:pPr>
      <w:r w:rsidRPr="00330DE6">
        <w:rPr>
          <w:rFonts w:ascii="Times New Roman" w:eastAsia="Calibri" w:hAnsi="Times New Roman"/>
          <w:b/>
          <w:snapToGrid/>
          <w:szCs w:val="22"/>
        </w:rPr>
        <w:t>The Patton College of Education</w:t>
      </w:r>
    </w:p>
    <w:p w14:paraId="2393E0E0"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Program Code: BS6309</w:t>
      </w:r>
    </w:p>
    <w:p w14:paraId="7B26B841" w14:textId="77777777" w:rsidR="00330DE6" w:rsidRPr="00330DE6" w:rsidRDefault="00330DE6" w:rsidP="00330DE6">
      <w:pPr>
        <w:widowControl/>
        <w:rPr>
          <w:rFonts w:ascii="Times New Roman" w:hAnsi="Times New Roman"/>
          <w:b/>
          <w:snapToGrid/>
          <w:szCs w:val="24"/>
        </w:rPr>
      </w:pPr>
      <w:r w:rsidRPr="00330DE6">
        <w:rPr>
          <w:rFonts w:ascii="Times New Roman" w:hAnsi="Times New Roman"/>
          <w:snapToGrid/>
          <w:szCs w:val="24"/>
        </w:rPr>
        <w:t xml:space="preserve">Program Name:  </w:t>
      </w:r>
      <w:r w:rsidRPr="00330DE6">
        <w:rPr>
          <w:rFonts w:ascii="Times New Roman" w:hAnsi="Times New Roman"/>
          <w:b/>
          <w:snapToGrid/>
          <w:color w:val="000000"/>
          <w:szCs w:val="24"/>
          <w:shd w:val="clear" w:color="auto" w:fill="FFFFFF"/>
        </w:rPr>
        <w:t>Integrated Science</w:t>
      </w:r>
    </w:p>
    <w:p w14:paraId="17778F60"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Contact: Danielle Dani</w:t>
      </w:r>
    </w:p>
    <w:p w14:paraId="60C40FCB" w14:textId="77777777" w:rsidR="00330DE6" w:rsidRPr="00330DE6" w:rsidRDefault="00330DE6" w:rsidP="00330DE6">
      <w:pPr>
        <w:widowControl/>
        <w:rPr>
          <w:rFonts w:ascii="Times New Roman" w:hAnsi="Times New Roman"/>
          <w:snapToGrid/>
          <w:szCs w:val="24"/>
        </w:rPr>
      </w:pPr>
    </w:p>
    <w:p w14:paraId="5C9EC83E"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All changes maintain program alignment with requirements for licensure and accreditation. Currently the program requires a total of 129 credit hours, including 16 credits hours of GEOL courses. The proposed changes do not impact the total number of program hours or the total number of required GEOL course hours.</w:t>
      </w:r>
    </w:p>
    <w:p w14:paraId="5274E922" w14:textId="77777777" w:rsidR="00330DE6" w:rsidRPr="00330DE6" w:rsidRDefault="00330DE6" w:rsidP="00330DE6">
      <w:pPr>
        <w:widowControl/>
        <w:rPr>
          <w:rFonts w:ascii="Times New Roman" w:hAnsi="Times New Roman"/>
          <w:snapToGrid/>
          <w:szCs w:val="24"/>
        </w:rPr>
      </w:pPr>
    </w:p>
    <w:p w14:paraId="6A20ABCB"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Replace GEOL 2110 with GEOL 2310 OR GEOL 2170. GEOL 2110 has been indefinitely suspended.</w:t>
      </w:r>
    </w:p>
    <w:p w14:paraId="026B80E9"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Replace GEOL 1200 with GEOL 1350 OR GEOL 2150. It duplicates the required GEOL 1010 requirement.</w:t>
      </w:r>
    </w:p>
    <w:p w14:paraId="713D2F47"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Replace GEOL 2550 with GEOL 2550 OR GEOL 2210. GEOL 2210 uses active learning strategies that may be transferable to K12 teaching settings.</w:t>
      </w:r>
    </w:p>
    <w:p w14:paraId="534B9F52" w14:textId="77777777" w:rsidR="00330DE6" w:rsidRPr="00330DE6" w:rsidRDefault="00330DE6" w:rsidP="00330DE6">
      <w:pPr>
        <w:widowControl/>
        <w:rPr>
          <w:rFonts w:ascii="Times New Roman" w:hAnsi="Times New Roman"/>
          <w:snapToGrid/>
          <w:szCs w:val="24"/>
        </w:rPr>
      </w:pPr>
    </w:p>
    <w:p w14:paraId="172BE62E" w14:textId="77777777" w:rsidR="00330DE6" w:rsidRPr="00330DE6" w:rsidRDefault="00330DE6" w:rsidP="00330DE6">
      <w:pPr>
        <w:widowControl/>
        <w:numPr>
          <w:ilvl w:val="0"/>
          <w:numId w:val="22"/>
        </w:numPr>
        <w:contextualSpacing/>
        <w:rPr>
          <w:rFonts w:ascii="Times New Roman" w:eastAsia="Calibri" w:hAnsi="Times New Roman"/>
          <w:b/>
          <w:snapToGrid/>
          <w:szCs w:val="22"/>
        </w:rPr>
      </w:pPr>
      <w:r w:rsidRPr="00330DE6">
        <w:rPr>
          <w:rFonts w:ascii="Times New Roman" w:eastAsia="Calibri" w:hAnsi="Times New Roman"/>
          <w:b/>
          <w:snapToGrid/>
          <w:szCs w:val="22"/>
        </w:rPr>
        <w:t>College of Health Sciences &amp; Professions</w:t>
      </w:r>
    </w:p>
    <w:p w14:paraId="0A2A40F1"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Program Code: CTGERO</w:t>
      </w:r>
    </w:p>
    <w:p w14:paraId="120A02F1" w14:textId="77777777" w:rsidR="00330DE6" w:rsidRPr="00330DE6" w:rsidRDefault="00330DE6" w:rsidP="00330DE6">
      <w:pPr>
        <w:widowControl/>
        <w:rPr>
          <w:rFonts w:ascii="Times New Roman" w:hAnsi="Times New Roman"/>
          <w:b/>
          <w:snapToGrid/>
          <w:szCs w:val="24"/>
        </w:rPr>
      </w:pPr>
      <w:r w:rsidRPr="00330DE6">
        <w:rPr>
          <w:rFonts w:ascii="Times New Roman" w:hAnsi="Times New Roman"/>
          <w:snapToGrid/>
          <w:szCs w:val="24"/>
        </w:rPr>
        <w:t xml:space="preserve">Program Name:  </w:t>
      </w:r>
      <w:r w:rsidRPr="00330DE6">
        <w:rPr>
          <w:rFonts w:ascii="Times New Roman" w:hAnsi="Times New Roman"/>
          <w:b/>
          <w:snapToGrid/>
          <w:color w:val="000000"/>
          <w:szCs w:val="24"/>
          <w:shd w:val="clear" w:color="auto" w:fill="FFFFFF"/>
        </w:rPr>
        <w:t>Gerontology Certificate</w:t>
      </w:r>
    </w:p>
    <w:p w14:paraId="251FA388"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Contact: Julie Brown</w:t>
      </w:r>
    </w:p>
    <w:p w14:paraId="49D152ED" w14:textId="77777777" w:rsidR="00330DE6" w:rsidRPr="00330DE6" w:rsidRDefault="00330DE6" w:rsidP="00330DE6">
      <w:pPr>
        <w:widowControl/>
        <w:rPr>
          <w:rFonts w:ascii="Times New Roman" w:hAnsi="Times New Roman"/>
          <w:snapToGrid/>
          <w:szCs w:val="24"/>
        </w:rPr>
      </w:pPr>
    </w:p>
    <w:p w14:paraId="7E67229D"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The Department of Interdisciplinary Health Studies (IHS) proposes that the undergraduate certificate be restructured to provide a gerontology foundation that consists of select, required gerontology courses. Currently, certificate students are required to select any five courses from a pre-approved list. However, almost a quarter of the courses are no longer available as course options, a third pertains specifically to long-term care (and have pre-requisites), and the remaining courses are a mixture of age-related courses from different disciplines (only three are actual gerontology courses). Thus, it is possible for students to meet the current requirements without ever taking a gerontology course. In addition, there is a practicum/internship requirement that 1) varies in the amount of credits required (3 to 15 credits) and 2) is only readily available to those students enrolled within the major of those internship course listings. </w:t>
      </w:r>
    </w:p>
    <w:p w14:paraId="55A7DD0A" w14:textId="77777777" w:rsidR="00330DE6" w:rsidRPr="00330DE6" w:rsidRDefault="00330DE6" w:rsidP="00330DE6">
      <w:pPr>
        <w:widowControl/>
        <w:rPr>
          <w:rFonts w:ascii="Times New Roman" w:hAnsi="Times New Roman"/>
          <w:snapToGrid/>
          <w:szCs w:val="24"/>
        </w:rPr>
      </w:pPr>
    </w:p>
    <w:p w14:paraId="23D7BA27"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The proposed structure will provide a true gerontology foundation with the requirement of three gerontology courses (9 credits) and two student-selected courses that reflect aging (i.e., older adulthood) within its content. These two related courses may stem outside of the current course options but selected with the guidance of an advisor and approved by the coordinator. In addition, the internship will not be required since two of the required courses (CFS 4070 and </w:t>
      </w:r>
      <w:r w:rsidRPr="00330DE6">
        <w:rPr>
          <w:rFonts w:ascii="Times New Roman" w:hAnsi="Times New Roman"/>
          <w:snapToGrid/>
          <w:szCs w:val="24"/>
        </w:rPr>
        <w:lastRenderedPageBreak/>
        <w:t xml:space="preserve">CFS 4660) involve varying levels of community engagement within a </w:t>
      </w:r>
      <w:proofErr w:type="spellStart"/>
      <w:r w:rsidRPr="00330DE6">
        <w:rPr>
          <w:rFonts w:ascii="Times New Roman" w:hAnsi="Times New Roman"/>
          <w:snapToGrid/>
          <w:szCs w:val="24"/>
        </w:rPr>
        <w:t>gerontological</w:t>
      </w:r>
      <w:proofErr w:type="spellEnd"/>
      <w:r w:rsidRPr="00330DE6">
        <w:rPr>
          <w:rFonts w:ascii="Times New Roman" w:hAnsi="Times New Roman"/>
          <w:snapToGrid/>
          <w:szCs w:val="24"/>
        </w:rPr>
        <w:t xml:space="preserve"> context. There are no anticipated impacts on resources or other departments/colleges. </w:t>
      </w:r>
    </w:p>
    <w:p w14:paraId="260D24C4" w14:textId="77777777" w:rsidR="00330DE6" w:rsidRPr="00330DE6" w:rsidRDefault="00330DE6" w:rsidP="00330DE6">
      <w:pPr>
        <w:widowControl/>
        <w:rPr>
          <w:rFonts w:ascii="Times New Roman" w:hAnsi="Times New Roman"/>
          <w:snapToGrid/>
          <w:szCs w:val="24"/>
        </w:rPr>
      </w:pPr>
    </w:p>
    <w:p w14:paraId="61482853"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*Additional electives to those listed in the proposal are listed in the Discussion tab. </w:t>
      </w:r>
    </w:p>
    <w:p w14:paraId="283FF00A" w14:textId="77777777" w:rsidR="00330DE6" w:rsidRPr="00330DE6" w:rsidRDefault="00330DE6" w:rsidP="00330DE6">
      <w:pPr>
        <w:widowControl/>
        <w:rPr>
          <w:rFonts w:ascii="Times New Roman" w:hAnsi="Times New Roman"/>
          <w:snapToGrid/>
          <w:szCs w:val="24"/>
        </w:rPr>
      </w:pPr>
    </w:p>
    <w:p w14:paraId="37E87B16" w14:textId="77777777" w:rsidR="00330DE6" w:rsidRPr="00330DE6" w:rsidRDefault="00330DE6" w:rsidP="00330DE6">
      <w:pPr>
        <w:widowControl/>
        <w:numPr>
          <w:ilvl w:val="0"/>
          <w:numId w:val="22"/>
        </w:numPr>
        <w:contextualSpacing/>
        <w:rPr>
          <w:rFonts w:ascii="Times New Roman" w:eastAsia="Calibri" w:hAnsi="Times New Roman"/>
          <w:b/>
          <w:snapToGrid/>
          <w:szCs w:val="22"/>
        </w:rPr>
      </w:pPr>
      <w:r w:rsidRPr="00330DE6">
        <w:rPr>
          <w:rFonts w:ascii="Times New Roman" w:eastAsia="Calibri" w:hAnsi="Times New Roman"/>
          <w:b/>
          <w:snapToGrid/>
          <w:szCs w:val="22"/>
        </w:rPr>
        <w:t>College of Health Sciences &amp; Professions</w:t>
      </w:r>
    </w:p>
    <w:p w14:paraId="6CC6D175"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Program Code: CTCING</w:t>
      </w:r>
    </w:p>
    <w:p w14:paraId="225E66DF" w14:textId="77777777" w:rsidR="00330DE6" w:rsidRPr="00330DE6" w:rsidRDefault="00330DE6" w:rsidP="00330DE6">
      <w:pPr>
        <w:widowControl/>
        <w:rPr>
          <w:rFonts w:ascii="Times New Roman" w:hAnsi="Times New Roman"/>
          <w:b/>
          <w:snapToGrid/>
          <w:szCs w:val="24"/>
        </w:rPr>
      </w:pPr>
      <w:r w:rsidRPr="00330DE6">
        <w:rPr>
          <w:rFonts w:ascii="Times New Roman" w:hAnsi="Times New Roman"/>
          <w:snapToGrid/>
          <w:szCs w:val="24"/>
        </w:rPr>
        <w:t xml:space="preserve">Program Name:  </w:t>
      </w:r>
      <w:r w:rsidRPr="00330DE6">
        <w:rPr>
          <w:rFonts w:ascii="Times New Roman" w:hAnsi="Times New Roman"/>
          <w:b/>
          <w:snapToGrid/>
          <w:color w:val="000000"/>
          <w:szCs w:val="24"/>
          <w:shd w:val="clear" w:color="auto" w:fill="FFFFFF"/>
        </w:rPr>
        <w:t>Clinical Informatics</w:t>
      </w:r>
    </w:p>
    <w:p w14:paraId="1A9D4C1C"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Contact: Sally Marinellie</w:t>
      </w:r>
    </w:p>
    <w:p w14:paraId="1F7D9282" w14:textId="77777777" w:rsidR="00330DE6" w:rsidRPr="00330DE6" w:rsidRDefault="00330DE6" w:rsidP="00330DE6">
      <w:pPr>
        <w:widowControl/>
        <w:rPr>
          <w:rFonts w:ascii="Times New Roman" w:hAnsi="Times New Roman"/>
          <w:snapToGrid/>
          <w:szCs w:val="24"/>
        </w:rPr>
      </w:pPr>
    </w:p>
    <w:p w14:paraId="2F6A51E1"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Following the acquisition of some market research information, we are proposing revisions to the clinical informatics certificate. Please see the table below for the current and revised programs. The three primary courses in the revised program (IHS 5513, HLTH 6801, and IHS 6803) provide a strong foundational start to clinical informatics. The revisions to this certificate will not have any impact on resources. This is a specialized certificate. The MPA program (Jason Jolley, Director) was informed of this change and did not express concerns. In addition, the BME program director (Doug Goetz) was informed and did not respond with any concerns.</w:t>
      </w:r>
    </w:p>
    <w:p w14:paraId="1CD3F79D" w14:textId="77777777" w:rsidR="00330DE6" w:rsidRPr="00330DE6" w:rsidRDefault="00330DE6" w:rsidP="00330DE6">
      <w:pPr>
        <w:widowControl/>
        <w:rPr>
          <w:rFonts w:ascii="Times New Roman" w:hAnsi="Times New Roman"/>
          <w:snapToGrid/>
          <w:szCs w:val="24"/>
        </w:rPr>
      </w:pPr>
    </w:p>
    <w:p w14:paraId="0ACEF178" w14:textId="77777777" w:rsidR="00330DE6" w:rsidRPr="00330DE6" w:rsidRDefault="00330DE6" w:rsidP="00330DE6">
      <w:pPr>
        <w:widowControl/>
        <w:rPr>
          <w:rFonts w:ascii="Times New Roman" w:hAnsi="Times New Roman"/>
          <w:snapToGrid/>
          <w:szCs w:val="24"/>
        </w:rPr>
      </w:pPr>
      <w:r w:rsidRPr="00330DE6">
        <w:rPr>
          <w:rFonts w:ascii="Times New Roman" w:hAnsi="Times New Roman"/>
          <w:noProof/>
          <w:snapToGrid/>
          <w:szCs w:val="24"/>
        </w:rPr>
        <w:drawing>
          <wp:inline distT="0" distB="0" distL="0" distR="0" wp14:anchorId="75750AD5" wp14:editId="262D8078">
            <wp:extent cx="5495817" cy="2688955"/>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30 at 4.55.30 PM.png"/>
                    <pic:cNvPicPr/>
                  </pic:nvPicPr>
                  <pic:blipFill>
                    <a:blip r:embed="rId11">
                      <a:extLst>
                        <a:ext uri="{28A0092B-C50C-407E-A947-70E740481C1C}">
                          <a14:useLocalDpi xmlns:a14="http://schemas.microsoft.com/office/drawing/2010/main" val="0"/>
                        </a:ext>
                      </a:extLst>
                    </a:blip>
                    <a:stretch>
                      <a:fillRect/>
                    </a:stretch>
                  </pic:blipFill>
                  <pic:spPr>
                    <a:xfrm>
                      <a:off x="0" y="0"/>
                      <a:ext cx="5544079" cy="2712568"/>
                    </a:xfrm>
                    <a:prstGeom prst="rect">
                      <a:avLst/>
                    </a:prstGeom>
                  </pic:spPr>
                </pic:pic>
              </a:graphicData>
            </a:graphic>
          </wp:inline>
        </w:drawing>
      </w:r>
    </w:p>
    <w:p w14:paraId="40123B3F" w14:textId="77777777" w:rsidR="00330DE6" w:rsidRPr="00330DE6" w:rsidRDefault="00330DE6" w:rsidP="00330DE6">
      <w:pPr>
        <w:widowControl/>
        <w:rPr>
          <w:rFonts w:ascii="Times New Roman" w:eastAsia="MS Mincho" w:hAnsi="Times New Roman"/>
          <w:b/>
          <w:snapToGrid/>
          <w:szCs w:val="24"/>
        </w:rPr>
      </w:pPr>
    </w:p>
    <w:p w14:paraId="1677B1A3" w14:textId="77777777" w:rsidR="00330DE6" w:rsidRPr="00330DE6" w:rsidRDefault="00330DE6" w:rsidP="00330DE6">
      <w:pPr>
        <w:widowControl/>
        <w:rPr>
          <w:rFonts w:ascii="Times New Roman" w:eastAsia="Calibri" w:hAnsi="Times New Roman"/>
          <w:b/>
          <w:snapToGrid/>
          <w:szCs w:val="24"/>
        </w:rPr>
      </w:pPr>
      <w:r w:rsidRPr="00330DE6">
        <w:rPr>
          <w:rFonts w:ascii="Times New Roman" w:eastAsia="Calibri" w:hAnsi="Times New Roman"/>
          <w:b/>
          <w:snapToGrid/>
          <w:szCs w:val="24"/>
        </w:rPr>
        <w:t>SECOND READINGS – NEW PROGRAMS</w:t>
      </w:r>
    </w:p>
    <w:p w14:paraId="08E67437" w14:textId="77777777" w:rsidR="00330DE6" w:rsidRPr="00330DE6" w:rsidRDefault="00330DE6" w:rsidP="00330DE6">
      <w:pPr>
        <w:widowControl/>
        <w:numPr>
          <w:ilvl w:val="0"/>
          <w:numId w:val="23"/>
        </w:numPr>
        <w:contextualSpacing/>
        <w:rPr>
          <w:rFonts w:ascii="Times New Roman" w:eastAsia="Calibri" w:hAnsi="Times New Roman"/>
          <w:b/>
          <w:snapToGrid/>
          <w:szCs w:val="22"/>
        </w:rPr>
      </w:pPr>
      <w:r w:rsidRPr="00330DE6">
        <w:rPr>
          <w:rFonts w:ascii="Times New Roman" w:eastAsia="Calibri" w:hAnsi="Times New Roman"/>
          <w:b/>
          <w:snapToGrid/>
          <w:szCs w:val="22"/>
        </w:rPr>
        <w:t>College of Health Sciences &amp; Professions</w:t>
      </w:r>
    </w:p>
    <w:p w14:paraId="0C0505BA"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Program Code: CTX44G </w:t>
      </w:r>
    </w:p>
    <w:p w14:paraId="37B95656" w14:textId="77777777" w:rsidR="00330DE6" w:rsidRPr="00330DE6" w:rsidRDefault="00330DE6" w:rsidP="00330DE6">
      <w:pPr>
        <w:widowControl/>
        <w:rPr>
          <w:rFonts w:ascii="Times New Roman" w:hAnsi="Times New Roman"/>
          <w:b/>
          <w:snapToGrid/>
          <w:szCs w:val="24"/>
        </w:rPr>
      </w:pPr>
      <w:r w:rsidRPr="00330DE6">
        <w:rPr>
          <w:rFonts w:ascii="Times New Roman" w:hAnsi="Times New Roman"/>
          <w:snapToGrid/>
          <w:szCs w:val="24"/>
        </w:rPr>
        <w:t xml:space="preserve">Program Name:  </w:t>
      </w:r>
      <w:r w:rsidRPr="00330DE6">
        <w:rPr>
          <w:rFonts w:ascii="Times New Roman" w:hAnsi="Times New Roman"/>
          <w:b/>
          <w:snapToGrid/>
          <w:color w:val="000000"/>
          <w:szCs w:val="24"/>
          <w:shd w:val="clear" w:color="auto" w:fill="FFFFFF"/>
        </w:rPr>
        <w:t>Veterans Health Certificate</w:t>
      </w:r>
    </w:p>
    <w:p w14:paraId="5C31E9B2"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Contact: Sally </w:t>
      </w:r>
      <w:proofErr w:type="spellStart"/>
      <w:r w:rsidRPr="00330DE6">
        <w:rPr>
          <w:rFonts w:ascii="Times New Roman" w:hAnsi="Times New Roman"/>
          <w:snapToGrid/>
          <w:szCs w:val="24"/>
        </w:rPr>
        <w:t>Marinelle</w:t>
      </w:r>
      <w:proofErr w:type="spellEnd"/>
    </w:p>
    <w:p w14:paraId="01DF444F" w14:textId="77777777" w:rsidR="00330DE6" w:rsidRPr="00330DE6" w:rsidRDefault="00330DE6" w:rsidP="00330DE6">
      <w:pPr>
        <w:widowControl/>
        <w:rPr>
          <w:rFonts w:ascii="Times New Roman" w:hAnsi="Times New Roman"/>
          <w:snapToGrid/>
          <w:szCs w:val="24"/>
        </w:rPr>
      </w:pPr>
    </w:p>
    <w:p w14:paraId="6D4C3ABA"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While Ohio University prepares a large number of health and healthcare professionals with vast clinical roles, e.g., nurses, physician’s assistants, physical therapists, social workers, clinical psychologists, hearing and speech professionals, and physicians, there are no specific academic programs of foci on the special needs of veterans and their families. In fact, there are few academic programs nationwide that provide this focus, and those that do exist are relatively new. The purpose of this certificate is to provide students and/or post-professional health and healthcare workers with a background in advanced and specific knowledge for work with veterans in health and healthcare settings. The topics will include, United States military history </w:t>
      </w:r>
      <w:r w:rsidRPr="00330DE6">
        <w:rPr>
          <w:rFonts w:ascii="Times New Roman" w:hAnsi="Times New Roman"/>
          <w:snapToGrid/>
          <w:szCs w:val="24"/>
        </w:rPr>
        <w:lastRenderedPageBreak/>
        <w:t xml:space="preserve">and culture as it pertains to the individuals' health, the Veteran’s Affairs system and common and current medical conditions associated with the military service. </w:t>
      </w:r>
    </w:p>
    <w:p w14:paraId="2075DBF9" w14:textId="77777777" w:rsidR="00330DE6" w:rsidRPr="00330DE6" w:rsidRDefault="00330DE6" w:rsidP="00330DE6">
      <w:pPr>
        <w:widowControl/>
        <w:rPr>
          <w:rFonts w:ascii="Times New Roman" w:hAnsi="Times New Roman"/>
          <w:snapToGrid/>
          <w:szCs w:val="24"/>
        </w:rPr>
      </w:pPr>
    </w:p>
    <w:p w14:paraId="6484A750"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This specialized certificate includes three existing courses for a total of nine credit hours:</w:t>
      </w:r>
    </w:p>
    <w:p w14:paraId="50138952" w14:textId="77777777" w:rsidR="00330DE6" w:rsidRPr="00330DE6" w:rsidRDefault="00330DE6" w:rsidP="00330DE6">
      <w:pPr>
        <w:widowControl/>
        <w:rPr>
          <w:rFonts w:ascii="Times New Roman" w:hAnsi="Times New Roman"/>
          <w:snapToGrid/>
          <w:szCs w:val="24"/>
        </w:rPr>
      </w:pPr>
    </w:p>
    <w:p w14:paraId="1887DFCA"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IHS 5400: Emphasize the importance of healthcare providers understanding of military culture and history, in order to be effective providers for this population. </w:t>
      </w:r>
    </w:p>
    <w:p w14:paraId="2FA1096C" w14:textId="77777777" w:rsidR="00330DE6" w:rsidRPr="00330DE6" w:rsidRDefault="00330DE6" w:rsidP="00330DE6">
      <w:pPr>
        <w:widowControl/>
        <w:rPr>
          <w:rFonts w:ascii="Times New Roman" w:hAnsi="Times New Roman"/>
          <w:snapToGrid/>
          <w:szCs w:val="24"/>
        </w:rPr>
      </w:pPr>
    </w:p>
    <w:p w14:paraId="4FF3412F"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IHS 5401: This course examines the current literature and epidemiological data on numerous biological, psychological, social diseases and conditions in military veterans and their families. This course also investigates the challenges regarding diagnosis and treatment of current and former military personnel and their families in comparison to civilian patients. </w:t>
      </w:r>
    </w:p>
    <w:p w14:paraId="421896D2" w14:textId="77777777" w:rsidR="00330DE6" w:rsidRPr="00330DE6" w:rsidRDefault="00330DE6" w:rsidP="00330DE6">
      <w:pPr>
        <w:widowControl/>
        <w:rPr>
          <w:rFonts w:ascii="Times New Roman" w:hAnsi="Times New Roman"/>
          <w:snapToGrid/>
          <w:szCs w:val="24"/>
        </w:rPr>
      </w:pPr>
    </w:p>
    <w:p w14:paraId="445EBB99"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IHS 5402: The United States Department of Veterans Affairs (VA); including mission, organizational structure, history and evolution are explored with an emphasis placed on veterans' health and healthcare services</w:t>
      </w:r>
    </w:p>
    <w:p w14:paraId="014FB719" w14:textId="77777777" w:rsidR="00330DE6" w:rsidRPr="00330DE6" w:rsidRDefault="00330DE6" w:rsidP="00330DE6">
      <w:pPr>
        <w:widowControl/>
        <w:rPr>
          <w:rFonts w:ascii="Times New Roman" w:hAnsi="Times New Roman"/>
          <w:snapToGrid/>
          <w:szCs w:val="24"/>
        </w:rPr>
      </w:pPr>
    </w:p>
    <w:p w14:paraId="6A2FFDBD" w14:textId="77777777" w:rsidR="00330DE6" w:rsidRPr="00330DE6" w:rsidRDefault="00330DE6" w:rsidP="00330DE6">
      <w:pPr>
        <w:widowControl/>
        <w:numPr>
          <w:ilvl w:val="0"/>
          <w:numId w:val="23"/>
        </w:numPr>
        <w:contextualSpacing/>
        <w:rPr>
          <w:rFonts w:ascii="Times New Roman" w:eastAsia="Calibri" w:hAnsi="Times New Roman"/>
          <w:b/>
          <w:snapToGrid/>
          <w:szCs w:val="22"/>
        </w:rPr>
      </w:pPr>
      <w:r w:rsidRPr="00330DE6">
        <w:rPr>
          <w:rFonts w:ascii="Times New Roman" w:eastAsia="Calibri" w:hAnsi="Times New Roman"/>
          <w:b/>
          <w:snapToGrid/>
          <w:szCs w:val="22"/>
        </w:rPr>
        <w:t xml:space="preserve">Russ College of Engineering and Technology </w:t>
      </w:r>
    </w:p>
    <w:p w14:paraId="4E263CB0"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Program Code: CTX71G</w:t>
      </w:r>
    </w:p>
    <w:p w14:paraId="2BF30900" w14:textId="77777777" w:rsidR="00330DE6" w:rsidRPr="00330DE6" w:rsidRDefault="00330DE6" w:rsidP="00330DE6">
      <w:pPr>
        <w:widowControl/>
        <w:rPr>
          <w:rFonts w:ascii="Times New Roman" w:hAnsi="Times New Roman"/>
          <w:b/>
          <w:snapToGrid/>
          <w:szCs w:val="24"/>
        </w:rPr>
      </w:pPr>
      <w:r w:rsidRPr="00330DE6">
        <w:rPr>
          <w:rFonts w:ascii="Times New Roman" w:hAnsi="Times New Roman"/>
          <w:snapToGrid/>
          <w:szCs w:val="24"/>
        </w:rPr>
        <w:t xml:space="preserve">Program Name:  </w:t>
      </w:r>
      <w:r w:rsidRPr="00330DE6">
        <w:rPr>
          <w:rFonts w:ascii="Times New Roman" w:hAnsi="Times New Roman"/>
          <w:b/>
          <w:snapToGrid/>
          <w:color w:val="000000"/>
          <w:szCs w:val="24"/>
          <w:shd w:val="clear" w:color="auto" w:fill="FFFFFF"/>
        </w:rPr>
        <w:t>Electronic Navigation</w:t>
      </w:r>
    </w:p>
    <w:p w14:paraId="25AD0F68"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Contact: Jeffrey Dill</w:t>
      </w:r>
    </w:p>
    <w:p w14:paraId="7B34CA6A" w14:textId="77777777" w:rsidR="00330DE6" w:rsidRPr="00330DE6" w:rsidRDefault="00330DE6" w:rsidP="00330DE6">
      <w:pPr>
        <w:widowControl/>
        <w:rPr>
          <w:rFonts w:ascii="Times New Roman" w:hAnsi="Times New Roman"/>
          <w:snapToGrid/>
          <w:szCs w:val="24"/>
        </w:rPr>
      </w:pPr>
    </w:p>
    <w:p w14:paraId="33464935"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For nearly 50 years, Electrical Engineering (EE) faculty associated with the Avionics Engineering Center at Ohio University have taught graduate courses in electronic navigation. However, other than a handful of non-degree graduate students, these courses have been available solely to degree-seeking graduate students in EE. Over the past few years, interactions with colleagues and sponsors in industry have brought to light a need for structured training in electronic navigation at the graduate level without a full Master’s degree program. A certificate program in Electronic Navigation would enable engineers in the workforce to gain valuable training in the theory and practice of the field. </w:t>
      </w:r>
    </w:p>
    <w:p w14:paraId="2A73441B" w14:textId="77777777" w:rsidR="00330DE6" w:rsidRPr="00330DE6" w:rsidRDefault="00330DE6" w:rsidP="00330DE6">
      <w:pPr>
        <w:widowControl/>
        <w:rPr>
          <w:rFonts w:ascii="Times New Roman" w:hAnsi="Times New Roman"/>
          <w:snapToGrid/>
          <w:szCs w:val="24"/>
        </w:rPr>
      </w:pPr>
    </w:p>
    <w:p w14:paraId="23088F16"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A certificate program in Electronic Navigation of 12 credit hours is proposed. </w:t>
      </w:r>
    </w:p>
    <w:p w14:paraId="1A65F937"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1) Inertial Navigation Systems: EE 6033 (3 </w:t>
      </w:r>
      <w:proofErr w:type="spellStart"/>
      <w:r w:rsidRPr="00330DE6">
        <w:rPr>
          <w:rFonts w:ascii="Times New Roman" w:hAnsi="Times New Roman"/>
          <w:snapToGrid/>
          <w:szCs w:val="24"/>
        </w:rPr>
        <w:t>hrs</w:t>
      </w:r>
      <w:proofErr w:type="spellEnd"/>
      <w:r w:rsidRPr="00330DE6">
        <w:rPr>
          <w:rFonts w:ascii="Times New Roman" w:hAnsi="Times New Roman"/>
          <w:snapToGrid/>
          <w:szCs w:val="24"/>
        </w:rPr>
        <w:t xml:space="preserve">, required) </w:t>
      </w:r>
    </w:p>
    <w:p w14:paraId="55166BA0"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2) Satellite-Based Navigation Systems: EE 6053 (3 </w:t>
      </w:r>
      <w:proofErr w:type="spellStart"/>
      <w:r w:rsidRPr="00330DE6">
        <w:rPr>
          <w:rFonts w:ascii="Times New Roman" w:hAnsi="Times New Roman"/>
          <w:snapToGrid/>
          <w:szCs w:val="24"/>
        </w:rPr>
        <w:t>hrs</w:t>
      </w:r>
      <w:proofErr w:type="spellEnd"/>
      <w:r w:rsidRPr="00330DE6">
        <w:rPr>
          <w:rFonts w:ascii="Times New Roman" w:hAnsi="Times New Roman"/>
          <w:snapToGrid/>
          <w:szCs w:val="24"/>
        </w:rPr>
        <w:t xml:space="preserve">, required) </w:t>
      </w:r>
    </w:p>
    <w:p w14:paraId="582BBF40"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3) Integrated Navigation Systems: EE 6063 (3 </w:t>
      </w:r>
      <w:proofErr w:type="spellStart"/>
      <w:r w:rsidRPr="00330DE6">
        <w:rPr>
          <w:rFonts w:ascii="Times New Roman" w:hAnsi="Times New Roman"/>
          <w:snapToGrid/>
          <w:szCs w:val="24"/>
        </w:rPr>
        <w:t>hrs</w:t>
      </w:r>
      <w:proofErr w:type="spellEnd"/>
      <w:r w:rsidRPr="00330DE6">
        <w:rPr>
          <w:rFonts w:ascii="Times New Roman" w:hAnsi="Times New Roman"/>
          <w:snapToGrid/>
          <w:szCs w:val="24"/>
        </w:rPr>
        <w:t xml:space="preserve">, required) </w:t>
      </w:r>
    </w:p>
    <w:p w14:paraId="2154EA32"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4) ELECTIVE (3 </w:t>
      </w:r>
      <w:proofErr w:type="spellStart"/>
      <w:r w:rsidRPr="00330DE6">
        <w:rPr>
          <w:rFonts w:ascii="Times New Roman" w:hAnsi="Times New Roman"/>
          <w:snapToGrid/>
          <w:szCs w:val="24"/>
        </w:rPr>
        <w:t>hrs</w:t>
      </w:r>
      <w:proofErr w:type="spellEnd"/>
      <w:r w:rsidRPr="00330DE6">
        <w:rPr>
          <w:rFonts w:ascii="Times New Roman" w:hAnsi="Times New Roman"/>
          <w:snapToGrid/>
          <w:szCs w:val="24"/>
        </w:rPr>
        <w:t xml:space="preserve">): </w:t>
      </w:r>
    </w:p>
    <w:p w14:paraId="51A941E0"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May choose from: </w:t>
      </w:r>
    </w:p>
    <w:p w14:paraId="655113AD" w14:textId="77777777" w:rsidR="00330DE6" w:rsidRPr="00330DE6" w:rsidRDefault="00330DE6" w:rsidP="00330DE6">
      <w:pPr>
        <w:widowControl/>
        <w:ind w:firstLine="708"/>
        <w:rPr>
          <w:rFonts w:ascii="Times New Roman" w:hAnsi="Times New Roman"/>
          <w:snapToGrid/>
          <w:szCs w:val="24"/>
        </w:rPr>
      </w:pPr>
      <w:r w:rsidRPr="00330DE6">
        <w:rPr>
          <w:rFonts w:ascii="Times New Roman" w:hAnsi="Times New Roman"/>
          <w:snapToGrid/>
          <w:szCs w:val="24"/>
        </w:rPr>
        <w:t xml:space="preserve">a. Aviation Standards, Software Design and Certification: EE 6083 </w:t>
      </w:r>
      <w:r w:rsidRPr="00330DE6">
        <w:rPr>
          <w:rFonts w:ascii="Times New Roman" w:hAnsi="Times New Roman"/>
          <w:snapToGrid/>
          <w:szCs w:val="24"/>
        </w:rPr>
        <w:tab/>
      </w:r>
    </w:p>
    <w:p w14:paraId="726CC3DD" w14:textId="77777777" w:rsidR="00330DE6" w:rsidRPr="00330DE6" w:rsidRDefault="00330DE6" w:rsidP="00330DE6">
      <w:pPr>
        <w:widowControl/>
        <w:ind w:firstLine="708"/>
        <w:rPr>
          <w:rFonts w:ascii="Times New Roman" w:hAnsi="Times New Roman"/>
          <w:snapToGrid/>
          <w:szCs w:val="24"/>
        </w:rPr>
      </w:pPr>
      <w:r w:rsidRPr="00330DE6">
        <w:rPr>
          <w:rFonts w:ascii="Times New Roman" w:hAnsi="Times New Roman"/>
          <w:snapToGrid/>
          <w:szCs w:val="24"/>
        </w:rPr>
        <w:t xml:space="preserve">b. Microwave Theory and Devices: EE 5403 </w:t>
      </w:r>
    </w:p>
    <w:p w14:paraId="51A2E454" w14:textId="77777777" w:rsidR="00330DE6" w:rsidRPr="00330DE6" w:rsidRDefault="00330DE6" w:rsidP="00330DE6">
      <w:pPr>
        <w:widowControl/>
        <w:ind w:firstLine="708"/>
        <w:rPr>
          <w:rFonts w:ascii="Times New Roman" w:hAnsi="Times New Roman"/>
          <w:snapToGrid/>
          <w:szCs w:val="24"/>
        </w:rPr>
      </w:pPr>
      <w:r w:rsidRPr="00330DE6">
        <w:rPr>
          <w:rFonts w:ascii="Times New Roman" w:hAnsi="Times New Roman"/>
          <w:snapToGrid/>
          <w:szCs w:val="24"/>
        </w:rPr>
        <w:t>c. Electronic Navigation Systems: EE 5853</w:t>
      </w:r>
    </w:p>
    <w:p w14:paraId="5975C48A" w14:textId="152C4285" w:rsidR="00330DE6" w:rsidRPr="00330DE6" w:rsidRDefault="00330DE6" w:rsidP="00330DE6">
      <w:pPr>
        <w:autoSpaceDE w:val="0"/>
        <w:autoSpaceDN w:val="0"/>
        <w:adjustRightInd w:val="0"/>
        <w:rPr>
          <w:rFonts w:ascii="Times New Roman" w:eastAsia="MS Mincho" w:hAnsi="Times New Roman"/>
          <w:b/>
          <w:bCs/>
          <w:snapToGrid/>
          <w:szCs w:val="24"/>
        </w:rPr>
      </w:pPr>
    </w:p>
    <w:p w14:paraId="71A5B63C" w14:textId="39B15E50" w:rsidR="00330DE6" w:rsidRPr="00330DE6" w:rsidRDefault="00330DE6" w:rsidP="00330DE6">
      <w:pPr>
        <w:autoSpaceDE w:val="0"/>
        <w:autoSpaceDN w:val="0"/>
        <w:adjustRightInd w:val="0"/>
        <w:rPr>
          <w:rFonts w:ascii="Times New Roman" w:eastAsia="MS Mincho" w:hAnsi="Times New Roman"/>
          <w:b/>
          <w:bCs/>
          <w:snapToGrid/>
          <w:szCs w:val="24"/>
        </w:rPr>
      </w:pPr>
      <w:r w:rsidRPr="00330DE6">
        <w:rPr>
          <w:rFonts w:ascii="Times New Roman" w:eastAsia="MS Mincho" w:hAnsi="Times New Roman"/>
          <w:b/>
          <w:bCs/>
          <w:snapToGrid/>
          <w:szCs w:val="24"/>
        </w:rPr>
        <w:t>FIRST READING- PROGRAM CHANGES</w:t>
      </w:r>
    </w:p>
    <w:p w14:paraId="7D4D1926" w14:textId="77777777" w:rsidR="00330DE6" w:rsidRPr="00330DE6" w:rsidRDefault="00330DE6" w:rsidP="00330DE6">
      <w:pPr>
        <w:widowControl/>
        <w:numPr>
          <w:ilvl w:val="0"/>
          <w:numId w:val="24"/>
        </w:numPr>
        <w:contextualSpacing/>
        <w:rPr>
          <w:rFonts w:ascii="Times New Roman" w:eastAsia="Calibri" w:hAnsi="Times New Roman"/>
          <w:b/>
          <w:snapToGrid/>
          <w:szCs w:val="22"/>
        </w:rPr>
      </w:pPr>
      <w:r w:rsidRPr="00330DE6">
        <w:rPr>
          <w:rFonts w:ascii="Times New Roman" w:eastAsia="Calibri" w:hAnsi="Times New Roman"/>
          <w:b/>
          <w:snapToGrid/>
          <w:szCs w:val="22"/>
        </w:rPr>
        <w:t>The Patton College of Education</w:t>
      </w:r>
    </w:p>
    <w:p w14:paraId="11CAC2AA"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Program Code: BS8156 </w:t>
      </w:r>
    </w:p>
    <w:p w14:paraId="2A9AB0FA" w14:textId="77777777" w:rsidR="00330DE6" w:rsidRPr="00330DE6" w:rsidRDefault="00330DE6" w:rsidP="00330DE6">
      <w:pPr>
        <w:widowControl/>
        <w:rPr>
          <w:rFonts w:ascii="Times New Roman" w:hAnsi="Times New Roman"/>
          <w:b/>
          <w:snapToGrid/>
          <w:szCs w:val="24"/>
        </w:rPr>
      </w:pPr>
      <w:r w:rsidRPr="00330DE6">
        <w:rPr>
          <w:rFonts w:ascii="Times New Roman" w:hAnsi="Times New Roman"/>
          <w:snapToGrid/>
          <w:szCs w:val="24"/>
        </w:rPr>
        <w:t xml:space="preserve">Program Name:  Outdoor Recreation and Education </w:t>
      </w:r>
    </w:p>
    <w:p w14:paraId="0B8429A9"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Contact: Andrew </w:t>
      </w:r>
      <w:proofErr w:type="spellStart"/>
      <w:r w:rsidRPr="00330DE6">
        <w:rPr>
          <w:rFonts w:ascii="Times New Roman" w:hAnsi="Times New Roman"/>
          <w:snapToGrid/>
          <w:szCs w:val="24"/>
        </w:rPr>
        <w:t>Szolosi</w:t>
      </w:r>
      <w:proofErr w:type="spellEnd"/>
    </w:p>
    <w:p w14:paraId="683EECC4" w14:textId="77777777" w:rsidR="00330DE6" w:rsidRPr="00330DE6" w:rsidRDefault="00330DE6" w:rsidP="00330DE6">
      <w:pPr>
        <w:widowControl/>
        <w:rPr>
          <w:rFonts w:ascii="Times New Roman" w:hAnsi="Times New Roman"/>
          <w:snapToGrid/>
          <w:szCs w:val="24"/>
        </w:rPr>
      </w:pPr>
    </w:p>
    <w:p w14:paraId="510E1A22" w14:textId="77777777" w:rsidR="00330DE6" w:rsidRPr="00330DE6" w:rsidRDefault="00330DE6" w:rsidP="00330DE6">
      <w:pPr>
        <w:widowControl/>
        <w:numPr>
          <w:ilvl w:val="0"/>
          <w:numId w:val="24"/>
        </w:numPr>
        <w:contextualSpacing/>
        <w:rPr>
          <w:rFonts w:ascii="Times New Roman" w:eastAsia="Calibri" w:hAnsi="Times New Roman"/>
          <w:b/>
          <w:snapToGrid/>
          <w:szCs w:val="22"/>
        </w:rPr>
      </w:pPr>
      <w:r w:rsidRPr="00330DE6">
        <w:rPr>
          <w:rFonts w:ascii="Times New Roman" w:eastAsia="Calibri" w:hAnsi="Times New Roman"/>
          <w:b/>
          <w:snapToGrid/>
          <w:szCs w:val="22"/>
        </w:rPr>
        <w:t>The Patton College of Education</w:t>
      </w:r>
    </w:p>
    <w:p w14:paraId="250D58A7"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lastRenderedPageBreak/>
        <w:t>Program Code: BS8109</w:t>
      </w:r>
    </w:p>
    <w:p w14:paraId="0C0ED164" w14:textId="77777777" w:rsidR="00330DE6" w:rsidRPr="00330DE6" w:rsidRDefault="00330DE6" w:rsidP="00330DE6">
      <w:pPr>
        <w:widowControl/>
        <w:rPr>
          <w:rFonts w:ascii="Times New Roman" w:hAnsi="Times New Roman"/>
          <w:b/>
          <w:snapToGrid/>
          <w:szCs w:val="24"/>
        </w:rPr>
      </w:pPr>
      <w:r w:rsidRPr="00330DE6">
        <w:rPr>
          <w:rFonts w:ascii="Times New Roman" w:hAnsi="Times New Roman"/>
          <w:snapToGrid/>
          <w:szCs w:val="24"/>
        </w:rPr>
        <w:t xml:space="preserve">Program Name:  Recreation Management </w:t>
      </w:r>
    </w:p>
    <w:p w14:paraId="2F83B130" w14:textId="77777777" w:rsidR="00330DE6" w:rsidRPr="00330DE6" w:rsidRDefault="00330DE6" w:rsidP="00330DE6">
      <w:pPr>
        <w:widowControl/>
        <w:rPr>
          <w:rFonts w:ascii="Times New Roman" w:hAnsi="Times New Roman"/>
          <w:snapToGrid/>
          <w:szCs w:val="24"/>
        </w:rPr>
      </w:pPr>
    </w:p>
    <w:p w14:paraId="6A313954" w14:textId="77777777" w:rsidR="00330DE6" w:rsidRPr="00330DE6" w:rsidRDefault="00330DE6" w:rsidP="00330DE6">
      <w:pPr>
        <w:widowControl/>
        <w:numPr>
          <w:ilvl w:val="0"/>
          <w:numId w:val="24"/>
        </w:numPr>
        <w:contextualSpacing/>
        <w:rPr>
          <w:rFonts w:ascii="Times New Roman" w:eastAsia="Calibri" w:hAnsi="Times New Roman"/>
          <w:b/>
          <w:snapToGrid/>
          <w:szCs w:val="22"/>
        </w:rPr>
      </w:pPr>
      <w:r w:rsidRPr="00330DE6">
        <w:rPr>
          <w:rFonts w:ascii="Times New Roman" w:eastAsia="Calibri" w:hAnsi="Times New Roman"/>
          <w:snapToGrid/>
          <w:szCs w:val="22"/>
        </w:rPr>
        <w:t xml:space="preserve"> </w:t>
      </w:r>
      <w:r w:rsidRPr="00330DE6">
        <w:rPr>
          <w:rFonts w:ascii="Times New Roman" w:eastAsia="Calibri" w:hAnsi="Times New Roman"/>
          <w:b/>
          <w:snapToGrid/>
          <w:szCs w:val="22"/>
        </w:rPr>
        <w:t>The Patton College of Education</w:t>
      </w:r>
    </w:p>
    <w:p w14:paraId="7D7142DF"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Program Code: MS8135</w:t>
      </w:r>
    </w:p>
    <w:p w14:paraId="7D1F72C6" w14:textId="77777777" w:rsidR="00330DE6" w:rsidRPr="00330DE6" w:rsidRDefault="00330DE6" w:rsidP="00330DE6">
      <w:pPr>
        <w:widowControl/>
        <w:rPr>
          <w:rFonts w:ascii="Times New Roman" w:hAnsi="Times New Roman"/>
          <w:b/>
          <w:snapToGrid/>
          <w:szCs w:val="24"/>
        </w:rPr>
      </w:pPr>
      <w:r w:rsidRPr="00330DE6">
        <w:rPr>
          <w:rFonts w:ascii="Times New Roman" w:hAnsi="Times New Roman"/>
          <w:snapToGrid/>
          <w:szCs w:val="24"/>
        </w:rPr>
        <w:t xml:space="preserve">Program Name:  Recreation Management </w:t>
      </w:r>
    </w:p>
    <w:p w14:paraId="3A83093F" w14:textId="77777777" w:rsidR="00330DE6" w:rsidRPr="00330DE6" w:rsidRDefault="00330DE6" w:rsidP="00330DE6">
      <w:pPr>
        <w:widowControl/>
        <w:rPr>
          <w:rFonts w:ascii="Times New Roman" w:hAnsi="Times New Roman"/>
          <w:snapToGrid/>
          <w:szCs w:val="24"/>
        </w:rPr>
      </w:pPr>
    </w:p>
    <w:p w14:paraId="50067E57"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color w:val="000000"/>
          <w:szCs w:val="24"/>
          <w:shd w:val="clear" w:color="auto" w:fill="FFFFFF"/>
        </w:rPr>
        <w:t>The Patton College of Education's Department of Recreation &amp; Sport Pedagogy is requesting to change the degree name for the following majors, Outdoor Recreation and Education (BS8156) and Recreation Management (BS8109) from Bachelor of Science in Recreation Studies to a Bachelor of Science in Parks, Recreation, and Leisure Studies. </w:t>
      </w:r>
      <w:r w:rsidRPr="00330DE6">
        <w:rPr>
          <w:rFonts w:ascii="Times New Roman" w:hAnsi="Times New Roman"/>
          <w:snapToGrid/>
          <w:color w:val="000000"/>
          <w:szCs w:val="24"/>
        </w:rPr>
        <w:br/>
      </w:r>
      <w:r w:rsidRPr="00330DE6">
        <w:rPr>
          <w:rFonts w:ascii="Times New Roman" w:hAnsi="Times New Roman"/>
          <w:snapToGrid/>
          <w:color w:val="000000"/>
          <w:szCs w:val="24"/>
        </w:rPr>
        <w:br/>
      </w:r>
      <w:r w:rsidRPr="00330DE6">
        <w:rPr>
          <w:rFonts w:ascii="Times New Roman" w:hAnsi="Times New Roman"/>
          <w:snapToGrid/>
          <w:color w:val="000000"/>
          <w:szCs w:val="24"/>
          <w:shd w:val="clear" w:color="auto" w:fill="FFFFFF"/>
        </w:rPr>
        <w:t>Similarly, they wish to change the degree name for their graduate program, Recreation Studies (MS 8135) from a Master of Science in Recreation Studies to a Master of Science in Parks, Recreation, and Leisure Studies. </w:t>
      </w:r>
      <w:r w:rsidRPr="00330DE6">
        <w:rPr>
          <w:rFonts w:ascii="Times New Roman" w:hAnsi="Times New Roman"/>
          <w:snapToGrid/>
          <w:color w:val="000000"/>
          <w:szCs w:val="24"/>
        </w:rPr>
        <w:br/>
      </w:r>
      <w:r w:rsidRPr="00330DE6">
        <w:rPr>
          <w:rFonts w:ascii="Times New Roman" w:hAnsi="Times New Roman"/>
          <w:snapToGrid/>
          <w:color w:val="000000"/>
          <w:szCs w:val="24"/>
        </w:rPr>
        <w:br/>
      </w:r>
      <w:r w:rsidRPr="00330DE6">
        <w:rPr>
          <w:rFonts w:ascii="Times New Roman" w:hAnsi="Times New Roman"/>
          <w:snapToGrid/>
          <w:color w:val="000000"/>
          <w:szCs w:val="24"/>
          <w:shd w:val="clear" w:color="auto" w:fill="FFFFFF"/>
        </w:rPr>
        <w:t>None of the majors are changing their names, just the degree names for the programs listed above.</w:t>
      </w:r>
    </w:p>
    <w:p w14:paraId="2429C23F" w14:textId="77777777" w:rsidR="00330DE6" w:rsidRPr="00330DE6" w:rsidRDefault="00330DE6" w:rsidP="00330DE6">
      <w:pPr>
        <w:widowControl/>
        <w:rPr>
          <w:rFonts w:ascii="Times New Roman" w:hAnsi="Times New Roman"/>
          <w:snapToGrid/>
          <w:szCs w:val="24"/>
        </w:rPr>
      </w:pPr>
    </w:p>
    <w:p w14:paraId="710DC147"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The proposed degree name change more fully aligns with the Council on Accreditation for Parks, Recreation, and Tourism and Related Professions (COAPRT) through the National Recreation and Parks Association (NRPA). </w:t>
      </w:r>
    </w:p>
    <w:p w14:paraId="37BCAB31" w14:textId="77777777" w:rsidR="00330DE6" w:rsidRPr="00330DE6" w:rsidRDefault="00330DE6" w:rsidP="00330DE6">
      <w:pPr>
        <w:widowControl/>
        <w:rPr>
          <w:rFonts w:ascii="Times New Roman" w:hAnsi="Times New Roman"/>
          <w:snapToGrid/>
          <w:szCs w:val="24"/>
        </w:rPr>
      </w:pPr>
    </w:p>
    <w:p w14:paraId="5C004DF1" w14:textId="77777777" w:rsidR="00330DE6" w:rsidRPr="00330DE6" w:rsidRDefault="00330DE6" w:rsidP="00330DE6">
      <w:pPr>
        <w:widowControl/>
        <w:numPr>
          <w:ilvl w:val="0"/>
          <w:numId w:val="24"/>
        </w:numPr>
        <w:contextualSpacing/>
        <w:rPr>
          <w:rFonts w:ascii="Times New Roman" w:eastAsia="Calibri" w:hAnsi="Times New Roman"/>
          <w:b/>
          <w:snapToGrid/>
          <w:szCs w:val="22"/>
        </w:rPr>
      </w:pPr>
      <w:r w:rsidRPr="00330DE6">
        <w:rPr>
          <w:rFonts w:ascii="Times New Roman" w:eastAsia="Calibri" w:hAnsi="Times New Roman"/>
          <w:b/>
          <w:snapToGrid/>
          <w:szCs w:val="22"/>
        </w:rPr>
        <w:t>The Patton College of Education</w:t>
      </w:r>
    </w:p>
    <w:p w14:paraId="12BAF9E9"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Program Code: BS6397</w:t>
      </w:r>
    </w:p>
    <w:p w14:paraId="2A120D94"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Program Name:  Physical Science- Chemistry</w:t>
      </w:r>
    </w:p>
    <w:p w14:paraId="119FA782"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Contact: Danielle Dani </w:t>
      </w:r>
    </w:p>
    <w:p w14:paraId="34E9D74E" w14:textId="77777777" w:rsidR="00330DE6" w:rsidRPr="00330DE6" w:rsidRDefault="00330DE6" w:rsidP="00330DE6">
      <w:pPr>
        <w:widowControl/>
        <w:rPr>
          <w:rFonts w:ascii="Times New Roman" w:hAnsi="Times New Roman"/>
          <w:b/>
          <w:snapToGrid/>
          <w:szCs w:val="24"/>
        </w:rPr>
      </w:pPr>
    </w:p>
    <w:p w14:paraId="09F5A434"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All changes maintain program alignment with requirements for licensure and accreditation. Currently the program requires a total of 132 credit hours, including 10 credits hours of GEOL courses. The proposed changes do not affect the total number of program hours or the total number of required GEOL course hours. </w:t>
      </w:r>
    </w:p>
    <w:p w14:paraId="2FA922B4" w14:textId="77777777" w:rsidR="00330DE6" w:rsidRPr="00330DE6" w:rsidRDefault="00330DE6" w:rsidP="00330DE6">
      <w:pPr>
        <w:widowControl/>
        <w:rPr>
          <w:rFonts w:ascii="Times New Roman" w:hAnsi="Times New Roman"/>
          <w:snapToGrid/>
          <w:szCs w:val="24"/>
        </w:rPr>
      </w:pPr>
    </w:p>
    <w:p w14:paraId="06A515A2"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Replace GEOL 2110 with GEOL 2080. GEOL 2110 has been indefinitely suspended.</w:t>
      </w:r>
    </w:p>
    <w:p w14:paraId="17D2F25B" w14:textId="7611396B" w:rsidR="00330DE6" w:rsidRPr="00696F9F" w:rsidRDefault="00330DE6" w:rsidP="00330DE6">
      <w:pPr>
        <w:widowControl/>
        <w:rPr>
          <w:rFonts w:ascii="Times New Roman" w:hAnsi="Times New Roman"/>
          <w:snapToGrid/>
          <w:szCs w:val="24"/>
        </w:rPr>
      </w:pPr>
      <w:r w:rsidRPr="00330DE6">
        <w:rPr>
          <w:rFonts w:ascii="Times New Roman" w:hAnsi="Times New Roman"/>
          <w:snapToGrid/>
          <w:szCs w:val="24"/>
        </w:rPr>
        <w:t>Replace GEOL 2550 with GEOL 2550 OR GEOL 2210. GEOL 2210 uses active learning strategies that may be transferable to K12 teaching settings.</w:t>
      </w:r>
    </w:p>
    <w:p w14:paraId="3D81AC83" w14:textId="26B12E7E" w:rsidR="00330DE6" w:rsidRPr="00330DE6" w:rsidRDefault="00330DE6" w:rsidP="00330DE6">
      <w:pPr>
        <w:widowControl/>
        <w:rPr>
          <w:rFonts w:ascii="Times New Roman" w:hAnsi="Times New Roman"/>
          <w:b/>
          <w:snapToGrid/>
          <w:szCs w:val="24"/>
        </w:rPr>
      </w:pPr>
    </w:p>
    <w:p w14:paraId="32C3F482" w14:textId="77777777" w:rsidR="00330DE6" w:rsidRPr="00330DE6" w:rsidRDefault="00330DE6" w:rsidP="00330DE6">
      <w:pPr>
        <w:widowControl/>
        <w:numPr>
          <w:ilvl w:val="0"/>
          <w:numId w:val="24"/>
        </w:numPr>
        <w:contextualSpacing/>
        <w:rPr>
          <w:rFonts w:ascii="Times New Roman" w:eastAsia="Calibri" w:hAnsi="Times New Roman"/>
          <w:b/>
          <w:snapToGrid/>
          <w:szCs w:val="22"/>
        </w:rPr>
      </w:pPr>
      <w:r w:rsidRPr="00330DE6">
        <w:rPr>
          <w:rFonts w:ascii="Times New Roman" w:eastAsia="Calibri" w:hAnsi="Times New Roman"/>
          <w:b/>
          <w:snapToGrid/>
          <w:szCs w:val="22"/>
        </w:rPr>
        <w:t>The Patton College of Education</w:t>
      </w:r>
    </w:p>
    <w:p w14:paraId="2287EDAE"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Program Code: BS6315</w:t>
      </w:r>
    </w:p>
    <w:p w14:paraId="53B5E681"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Program Name:  Earth/Space Science </w:t>
      </w:r>
    </w:p>
    <w:p w14:paraId="0458C8D8"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Contact: Danielle Dani </w:t>
      </w:r>
    </w:p>
    <w:p w14:paraId="5D1DC21C" w14:textId="77777777" w:rsidR="00330DE6" w:rsidRPr="00330DE6" w:rsidRDefault="00330DE6" w:rsidP="00330DE6">
      <w:pPr>
        <w:widowControl/>
        <w:rPr>
          <w:rFonts w:ascii="Times New Roman" w:hAnsi="Times New Roman"/>
          <w:snapToGrid/>
          <w:szCs w:val="24"/>
        </w:rPr>
      </w:pPr>
    </w:p>
    <w:p w14:paraId="59AC9C7D"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All changes maintain program alignment with requirements for licensure and accreditation. Currently the program requires a total of 129 credit hours, including 27 credits hours of GEOL courses. The proposed changes do not affect the total number of program hours or the total number of required GEOL course hours.</w:t>
      </w:r>
    </w:p>
    <w:p w14:paraId="4DFC4BF7" w14:textId="77777777" w:rsidR="00330DE6" w:rsidRPr="00330DE6" w:rsidRDefault="00330DE6" w:rsidP="00330DE6">
      <w:pPr>
        <w:widowControl/>
        <w:rPr>
          <w:rFonts w:ascii="Times New Roman" w:hAnsi="Times New Roman"/>
          <w:snapToGrid/>
          <w:szCs w:val="24"/>
        </w:rPr>
      </w:pPr>
    </w:p>
    <w:p w14:paraId="62FB136D"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lastRenderedPageBreak/>
        <w:t>Replace GEOL 2110 with GEOL 2310 or GEOL 2170. GEOL 2110 has been indefinitely suspended.</w:t>
      </w:r>
    </w:p>
    <w:p w14:paraId="55252E7D"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Replace GEOL 4460 with GEOL 3300 or GEOL 3400. GEOL 4460 has been indefinitely suspended.</w:t>
      </w:r>
    </w:p>
    <w:p w14:paraId="0E754ED9"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Replace GEOL 3150 with GEOL 1350. Students cannot receive credit for this course and GEOL 3120 (required and designed for Education majors) according to the registrar.</w:t>
      </w:r>
    </w:p>
    <w:p w14:paraId="455EA1B7"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Replace GEOL 2550 with GEOL 2550 OR GEOL 2210. GEOL 2210 uses active learning strategies that may be transferable to K12 teaching settings.</w:t>
      </w:r>
    </w:p>
    <w:p w14:paraId="5A6EBCE0" w14:textId="77777777" w:rsidR="00330DE6" w:rsidRPr="00330DE6" w:rsidRDefault="00330DE6" w:rsidP="00330DE6">
      <w:pPr>
        <w:widowControl/>
        <w:rPr>
          <w:rFonts w:ascii="Times New Roman" w:hAnsi="Times New Roman"/>
          <w:snapToGrid/>
          <w:szCs w:val="24"/>
        </w:rPr>
      </w:pPr>
    </w:p>
    <w:p w14:paraId="6550BD95" w14:textId="77777777" w:rsidR="00330DE6" w:rsidRPr="00330DE6" w:rsidRDefault="00330DE6" w:rsidP="00330DE6">
      <w:pPr>
        <w:widowControl/>
        <w:numPr>
          <w:ilvl w:val="0"/>
          <w:numId w:val="24"/>
        </w:numPr>
        <w:contextualSpacing/>
        <w:rPr>
          <w:rFonts w:ascii="Times New Roman" w:eastAsia="Calibri" w:hAnsi="Times New Roman"/>
          <w:b/>
          <w:snapToGrid/>
          <w:szCs w:val="22"/>
        </w:rPr>
      </w:pPr>
      <w:r w:rsidRPr="00330DE6">
        <w:rPr>
          <w:rFonts w:ascii="Times New Roman" w:eastAsia="Calibri" w:hAnsi="Times New Roman"/>
          <w:b/>
          <w:snapToGrid/>
          <w:szCs w:val="22"/>
        </w:rPr>
        <w:t>The Patton College of Education</w:t>
      </w:r>
    </w:p>
    <w:p w14:paraId="6585DFA8"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Program Code: ME6841</w:t>
      </w:r>
    </w:p>
    <w:p w14:paraId="5BE22AC3"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Program Name:  Reading Education </w:t>
      </w:r>
    </w:p>
    <w:p w14:paraId="0E8F68EA"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Contact: Sara Helfrich</w:t>
      </w:r>
    </w:p>
    <w:p w14:paraId="2EB885F7" w14:textId="77777777" w:rsidR="00330DE6" w:rsidRPr="00330DE6" w:rsidRDefault="00330DE6" w:rsidP="00330DE6">
      <w:pPr>
        <w:widowControl/>
        <w:rPr>
          <w:rFonts w:ascii="Times New Roman" w:hAnsi="Times New Roman"/>
          <w:snapToGrid/>
          <w:szCs w:val="24"/>
        </w:rPr>
      </w:pPr>
    </w:p>
    <w:p w14:paraId="77F82DF8" w14:textId="77777777" w:rsidR="00330DE6" w:rsidRPr="00330DE6" w:rsidRDefault="00330DE6" w:rsidP="00330DE6">
      <w:pPr>
        <w:widowControl/>
        <w:rPr>
          <w:rFonts w:ascii="Times New Roman" w:hAnsi="Times New Roman"/>
          <w:snapToGrid/>
          <w:szCs w:val="24"/>
          <w:lang w:eastAsia="zh-CN"/>
        </w:rPr>
      </w:pPr>
      <w:r w:rsidRPr="00330DE6">
        <w:rPr>
          <w:rFonts w:ascii="Times New Roman" w:hAnsi="Times New Roman"/>
          <w:snapToGrid/>
          <w:szCs w:val="24"/>
          <w:lang w:eastAsia="zh-CN"/>
        </w:rPr>
        <w:t xml:space="preserve">The proposed changes to the graduate Reading Education program will allow for clear delineation between advanced graduate courses in this program and initial licensure courses in other programs within the department. Currently, graduate level courses are offered within the Teacher Education Department that serve students in both the Masters of Reading program and the initial licensure </w:t>
      </w:r>
      <w:proofErr w:type="spellStart"/>
      <w:r w:rsidRPr="00330DE6">
        <w:rPr>
          <w:rFonts w:ascii="Times New Roman" w:hAnsi="Times New Roman"/>
          <w:snapToGrid/>
          <w:szCs w:val="24"/>
          <w:lang w:eastAsia="zh-CN"/>
        </w:rPr>
        <w:t>masters</w:t>
      </w:r>
      <w:proofErr w:type="spellEnd"/>
      <w:r w:rsidRPr="00330DE6">
        <w:rPr>
          <w:rFonts w:ascii="Times New Roman" w:hAnsi="Times New Roman"/>
          <w:snapToGrid/>
          <w:szCs w:val="24"/>
          <w:lang w:eastAsia="zh-CN"/>
        </w:rPr>
        <w:t xml:space="preserve"> program. Given the different needs of students in these programs (advanced learners seeking another teacher education degree v. new teacher candidates), it is necessary to differentiate between these courses. The courses that are part of the proposed change all have UCC approval. </w:t>
      </w:r>
    </w:p>
    <w:p w14:paraId="070869C0" w14:textId="77777777" w:rsidR="00330DE6" w:rsidRPr="00330DE6" w:rsidRDefault="00330DE6" w:rsidP="00330DE6">
      <w:pPr>
        <w:widowControl/>
        <w:rPr>
          <w:rFonts w:ascii="Times New Roman" w:hAnsi="Times New Roman"/>
          <w:snapToGrid/>
          <w:szCs w:val="24"/>
          <w:lang w:eastAsia="zh-CN"/>
        </w:rPr>
      </w:pPr>
    </w:p>
    <w:p w14:paraId="68CD9887" w14:textId="77777777" w:rsidR="00330DE6" w:rsidRPr="00330DE6" w:rsidRDefault="00330DE6" w:rsidP="00330DE6">
      <w:pPr>
        <w:widowControl/>
        <w:rPr>
          <w:rFonts w:ascii="Times New Roman" w:hAnsi="Times New Roman"/>
          <w:snapToGrid/>
          <w:szCs w:val="24"/>
          <w:lang w:eastAsia="zh-CN"/>
        </w:rPr>
      </w:pPr>
      <w:r w:rsidRPr="00330DE6">
        <w:rPr>
          <w:rFonts w:ascii="Times New Roman" w:hAnsi="Times New Roman"/>
          <w:snapToGrid/>
          <w:szCs w:val="24"/>
          <w:lang w:eastAsia="zh-CN"/>
        </w:rPr>
        <w:t xml:space="preserve">The proposed changes also allow for streamlining of content and integration with program’s literacy focus. Two of the courses that will be removed from the program are taught by faculty and/or adjuncts from the Educational Studies Department (Patton College); however, these courses were taught on overload during the summer and only offered to our students during this time, so normal faculty course load will not be impacted. The Chair of the Ed Studies Department has been contacted. </w:t>
      </w:r>
    </w:p>
    <w:p w14:paraId="32617292" w14:textId="77777777" w:rsidR="00330DE6" w:rsidRPr="00330DE6" w:rsidRDefault="00330DE6" w:rsidP="00330DE6">
      <w:pPr>
        <w:widowControl/>
        <w:rPr>
          <w:rFonts w:ascii="Times New Roman" w:hAnsi="Times New Roman"/>
          <w:snapToGrid/>
          <w:szCs w:val="24"/>
          <w:lang w:eastAsia="zh-CN"/>
        </w:rPr>
      </w:pPr>
    </w:p>
    <w:p w14:paraId="5F752AB9" w14:textId="77777777" w:rsidR="00330DE6" w:rsidRPr="00330DE6" w:rsidRDefault="00330DE6" w:rsidP="00330DE6">
      <w:pPr>
        <w:widowControl/>
        <w:rPr>
          <w:rFonts w:ascii="Times New Roman" w:hAnsi="Times New Roman"/>
          <w:snapToGrid/>
          <w:szCs w:val="24"/>
          <w:lang w:eastAsia="zh-CN"/>
        </w:rPr>
      </w:pPr>
      <w:r w:rsidRPr="00330DE6">
        <w:rPr>
          <w:rFonts w:ascii="Times New Roman" w:hAnsi="Times New Roman"/>
          <w:snapToGrid/>
          <w:szCs w:val="24"/>
          <w:lang w:eastAsia="zh-CN"/>
        </w:rPr>
        <w:t xml:space="preserve">Finally, the proposed changes will lower the credit hour requirement from 36 to 34, allowing us to be competitive with other graduate programs in Ohio and in line with the credit hour requirement of other graduate programs in our department. </w:t>
      </w:r>
    </w:p>
    <w:p w14:paraId="2CF4D353" w14:textId="77777777" w:rsidR="00330DE6" w:rsidRPr="00330DE6" w:rsidRDefault="00330DE6" w:rsidP="00330DE6">
      <w:pPr>
        <w:widowControl/>
        <w:rPr>
          <w:rFonts w:ascii="Times New Roman" w:hAnsi="Times New Roman"/>
          <w:snapToGrid/>
          <w:szCs w:val="24"/>
          <w:lang w:eastAsia="zh-CN"/>
        </w:rPr>
      </w:pPr>
    </w:p>
    <w:p w14:paraId="475BE201" w14:textId="77777777" w:rsidR="00330DE6" w:rsidRPr="00330DE6" w:rsidRDefault="00330DE6" w:rsidP="00330DE6">
      <w:pPr>
        <w:widowControl/>
        <w:rPr>
          <w:rFonts w:ascii="Times New Roman" w:hAnsi="Times New Roman"/>
          <w:snapToGrid/>
          <w:szCs w:val="24"/>
          <w:lang w:eastAsia="zh-CN"/>
        </w:rPr>
      </w:pPr>
      <w:r w:rsidRPr="00330DE6">
        <w:rPr>
          <w:rFonts w:ascii="Times New Roman" w:hAnsi="Times New Roman"/>
          <w:snapToGrid/>
          <w:szCs w:val="24"/>
          <w:lang w:eastAsia="zh-CN"/>
        </w:rPr>
        <w:t>Replace EDTE 5200 with EDTE 5201</w:t>
      </w:r>
    </w:p>
    <w:p w14:paraId="2AFA2BD0" w14:textId="77777777" w:rsidR="00330DE6" w:rsidRPr="00330DE6" w:rsidRDefault="00330DE6" w:rsidP="00330DE6">
      <w:pPr>
        <w:widowControl/>
        <w:rPr>
          <w:rFonts w:ascii="Times New Roman" w:hAnsi="Times New Roman"/>
          <w:snapToGrid/>
          <w:szCs w:val="24"/>
          <w:lang w:eastAsia="zh-CN"/>
        </w:rPr>
      </w:pPr>
      <w:r w:rsidRPr="00330DE6">
        <w:rPr>
          <w:rFonts w:ascii="Times New Roman" w:hAnsi="Times New Roman"/>
          <w:snapToGrid/>
          <w:szCs w:val="24"/>
          <w:lang w:eastAsia="zh-CN"/>
        </w:rPr>
        <w:t>Replace EDTE 5220 with EDTE 5221</w:t>
      </w:r>
    </w:p>
    <w:p w14:paraId="5A6F902B" w14:textId="77777777" w:rsidR="00330DE6" w:rsidRPr="00330DE6" w:rsidRDefault="00330DE6" w:rsidP="00330DE6">
      <w:pPr>
        <w:widowControl/>
        <w:rPr>
          <w:rFonts w:ascii="Times New Roman" w:hAnsi="Times New Roman"/>
          <w:snapToGrid/>
          <w:szCs w:val="24"/>
          <w:lang w:eastAsia="zh-CN"/>
        </w:rPr>
      </w:pPr>
      <w:r w:rsidRPr="00330DE6">
        <w:rPr>
          <w:rFonts w:ascii="Times New Roman" w:hAnsi="Times New Roman"/>
          <w:snapToGrid/>
          <w:szCs w:val="24"/>
          <w:lang w:eastAsia="zh-CN"/>
        </w:rPr>
        <w:t>Replace EDTE 5260 with EDTE 5261</w:t>
      </w:r>
    </w:p>
    <w:p w14:paraId="04FAB803" w14:textId="77777777" w:rsidR="00330DE6" w:rsidRPr="00330DE6" w:rsidRDefault="00330DE6" w:rsidP="00330DE6">
      <w:pPr>
        <w:widowControl/>
        <w:ind w:left="708"/>
        <w:rPr>
          <w:rFonts w:ascii="Times New Roman" w:hAnsi="Times New Roman"/>
          <w:snapToGrid/>
          <w:szCs w:val="24"/>
          <w:lang w:eastAsia="zh-CN"/>
        </w:rPr>
      </w:pPr>
      <w:r w:rsidRPr="00330DE6">
        <w:rPr>
          <w:rFonts w:ascii="Times New Roman" w:hAnsi="Times New Roman"/>
          <w:snapToGrid/>
          <w:szCs w:val="24"/>
          <w:lang w:eastAsia="zh-CN"/>
        </w:rPr>
        <w:t xml:space="preserve">Rationale for these changes: Number and name change only in order to a) differentiate between the advanced graduate level course (‘proposed’ column) and the initial licensure course also labeled EDTE 5200 (‘current’ column) and b) more accurately reflect the content. </w:t>
      </w:r>
    </w:p>
    <w:p w14:paraId="2171FE45" w14:textId="77777777" w:rsidR="00330DE6" w:rsidRPr="00330DE6" w:rsidRDefault="00330DE6" w:rsidP="00330DE6">
      <w:pPr>
        <w:widowControl/>
        <w:rPr>
          <w:rFonts w:ascii="Times New Roman" w:hAnsi="Times New Roman"/>
          <w:snapToGrid/>
          <w:szCs w:val="24"/>
          <w:lang w:eastAsia="zh-CN"/>
        </w:rPr>
      </w:pPr>
      <w:r w:rsidRPr="00330DE6">
        <w:rPr>
          <w:rFonts w:ascii="Times New Roman" w:hAnsi="Times New Roman"/>
          <w:snapToGrid/>
          <w:szCs w:val="24"/>
          <w:lang w:eastAsia="zh-CN"/>
        </w:rPr>
        <w:t>Replace EDCS 5010 History and Philosophies of Education OR EDCS 5030 Advanced Study of Philosophy in Education OR EDCS 5040 Sociology, Politics, and Change in Education</w:t>
      </w:r>
    </w:p>
    <w:p w14:paraId="2D3452DE" w14:textId="77777777" w:rsidR="00330DE6" w:rsidRPr="00330DE6" w:rsidRDefault="00330DE6" w:rsidP="00330DE6">
      <w:pPr>
        <w:widowControl/>
        <w:rPr>
          <w:rFonts w:ascii="Times New Roman" w:hAnsi="Times New Roman"/>
          <w:snapToGrid/>
          <w:szCs w:val="24"/>
          <w:lang w:eastAsia="zh-CN"/>
        </w:rPr>
      </w:pPr>
      <w:r w:rsidRPr="00330DE6">
        <w:rPr>
          <w:rFonts w:ascii="Times New Roman" w:hAnsi="Times New Roman"/>
          <w:snapToGrid/>
          <w:szCs w:val="24"/>
          <w:lang w:eastAsia="zh-CN"/>
        </w:rPr>
        <w:t xml:space="preserve"> </w:t>
      </w:r>
      <w:proofErr w:type="gramStart"/>
      <w:r w:rsidRPr="00330DE6">
        <w:rPr>
          <w:rFonts w:ascii="Times New Roman" w:hAnsi="Times New Roman"/>
          <w:snapToGrid/>
          <w:szCs w:val="24"/>
          <w:lang w:eastAsia="zh-CN"/>
        </w:rPr>
        <w:t>with</w:t>
      </w:r>
      <w:proofErr w:type="gramEnd"/>
      <w:r w:rsidRPr="00330DE6">
        <w:rPr>
          <w:rFonts w:ascii="Times New Roman" w:hAnsi="Times New Roman"/>
          <w:snapToGrid/>
          <w:szCs w:val="24"/>
          <w:lang w:eastAsia="zh-CN"/>
        </w:rPr>
        <w:t xml:space="preserve"> EDTE 5600 Advanced Studies of Children and Adolescents</w:t>
      </w:r>
    </w:p>
    <w:p w14:paraId="4B5BD229" w14:textId="77777777" w:rsidR="00330DE6" w:rsidRPr="00330DE6" w:rsidRDefault="00330DE6" w:rsidP="00330DE6">
      <w:pPr>
        <w:widowControl/>
        <w:rPr>
          <w:rFonts w:ascii="Times New Roman" w:hAnsi="Times New Roman"/>
          <w:snapToGrid/>
          <w:szCs w:val="24"/>
          <w:lang w:eastAsia="zh-CN"/>
        </w:rPr>
      </w:pPr>
      <w:r w:rsidRPr="00330DE6">
        <w:rPr>
          <w:rFonts w:ascii="Times New Roman" w:hAnsi="Times New Roman"/>
          <w:snapToGrid/>
          <w:szCs w:val="24"/>
          <w:lang w:eastAsia="zh-CN"/>
        </w:rPr>
        <w:tab/>
        <w:t xml:space="preserve">More appropriate course given the focus and career goals of students. </w:t>
      </w:r>
    </w:p>
    <w:p w14:paraId="1C9A3BA0" w14:textId="77777777" w:rsidR="00330DE6" w:rsidRPr="00330DE6" w:rsidRDefault="00330DE6" w:rsidP="00330DE6">
      <w:pPr>
        <w:widowControl/>
        <w:rPr>
          <w:rFonts w:ascii="Times New Roman" w:hAnsi="Times New Roman"/>
          <w:snapToGrid/>
          <w:szCs w:val="24"/>
          <w:lang w:eastAsia="zh-CN"/>
        </w:rPr>
      </w:pPr>
    </w:p>
    <w:p w14:paraId="63EE1C99" w14:textId="77777777" w:rsidR="00330DE6" w:rsidRPr="00330DE6" w:rsidRDefault="00330DE6" w:rsidP="00330DE6">
      <w:pPr>
        <w:widowControl/>
        <w:rPr>
          <w:rFonts w:ascii="Times New Roman" w:hAnsi="Times New Roman"/>
          <w:snapToGrid/>
          <w:szCs w:val="24"/>
          <w:lang w:eastAsia="zh-CN"/>
        </w:rPr>
      </w:pPr>
      <w:r w:rsidRPr="00330DE6">
        <w:rPr>
          <w:rFonts w:ascii="Times New Roman" w:hAnsi="Times New Roman"/>
          <w:snapToGrid/>
          <w:szCs w:val="24"/>
          <w:lang w:eastAsia="zh-CN"/>
        </w:rPr>
        <w:t>Replace EDRE 5010 Introduction to Research Methods with EDTE 6670 Teacher as Action Researcher</w:t>
      </w:r>
    </w:p>
    <w:p w14:paraId="40CC119E" w14:textId="77777777" w:rsidR="00330DE6" w:rsidRPr="00330DE6" w:rsidRDefault="00330DE6" w:rsidP="00330DE6">
      <w:pPr>
        <w:widowControl/>
        <w:rPr>
          <w:rFonts w:ascii="Times New Roman" w:hAnsi="Times New Roman"/>
          <w:snapToGrid/>
          <w:szCs w:val="24"/>
        </w:rPr>
      </w:pPr>
    </w:p>
    <w:p w14:paraId="6FCCB3C9" w14:textId="77777777" w:rsidR="00330DE6" w:rsidRPr="00330DE6" w:rsidRDefault="00330DE6" w:rsidP="00330DE6">
      <w:pPr>
        <w:widowControl/>
        <w:numPr>
          <w:ilvl w:val="0"/>
          <w:numId w:val="24"/>
        </w:numPr>
        <w:contextualSpacing/>
        <w:rPr>
          <w:rFonts w:ascii="Times New Roman" w:eastAsia="Calibri" w:hAnsi="Times New Roman"/>
          <w:b/>
          <w:snapToGrid/>
          <w:szCs w:val="22"/>
        </w:rPr>
      </w:pPr>
      <w:r w:rsidRPr="00330DE6">
        <w:rPr>
          <w:rFonts w:ascii="Times New Roman" w:eastAsia="Calibri" w:hAnsi="Times New Roman"/>
          <w:b/>
          <w:snapToGrid/>
          <w:szCs w:val="22"/>
        </w:rPr>
        <w:t>College of Health Sciences and Professions</w:t>
      </w:r>
    </w:p>
    <w:p w14:paraId="1B1A1A9C"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Program Code: CTSPNU</w:t>
      </w:r>
    </w:p>
    <w:p w14:paraId="537B9E6C"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Program Name:  Sports Nutrition Certificate</w:t>
      </w:r>
    </w:p>
    <w:p w14:paraId="48798793"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Contact: Deborah Murray</w:t>
      </w:r>
    </w:p>
    <w:p w14:paraId="7952F348" w14:textId="77777777" w:rsidR="00330DE6" w:rsidRPr="00330DE6" w:rsidRDefault="00330DE6" w:rsidP="00330DE6">
      <w:pPr>
        <w:widowControl/>
        <w:rPr>
          <w:rFonts w:ascii="Times New Roman" w:hAnsi="Times New Roman"/>
          <w:snapToGrid/>
          <w:szCs w:val="24"/>
        </w:rPr>
      </w:pPr>
    </w:p>
    <w:p w14:paraId="7E4C0C09"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Make NUTR 2100 Lifespan Nutrition (4 </w:t>
      </w:r>
      <w:proofErr w:type="spellStart"/>
      <w:r w:rsidRPr="00330DE6">
        <w:rPr>
          <w:rFonts w:ascii="Times New Roman" w:hAnsi="Times New Roman"/>
          <w:snapToGrid/>
          <w:szCs w:val="24"/>
        </w:rPr>
        <w:t>cr</w:t>
      </w:r>
      <w:proofErr w:type="spellEnd"/>
      <w:r w:rsidRPr="00330DE6">
        <w:rPr>
          <w:rFonts w:ascii="Times New Roman" w:hAnsi="Times New Roman"/>
          <w:snapToGrid/>
          <w:szCs w:val="24"/>
        </w:rPr>
        <w:t>) an elective course instead of a required course. The rationale for this change is twofold. First, this will sharpen the core nutrition course focus to sports nutrition intensive courses. Second, it will expand the interdisciplinary course menu for electives. This change will not have any impact on resource requirements and no patron departments are affected. The total certificate hours is 20 credits.</w:t>
      </w:r>
    </w:p>
    <w:p w14:paraId="4676B147" w14:textId="77777777" w:rsidR="00330DE6" w:rsidRPr="00330DE6" w:rsidRDefault="00330DE6" w:rsidP="00330DE6">
      <w:pPr>
        <w:autoSpaceDE w:val="0"/>
        <w:autoSpaceDN w:val="0"/>
        <w:adjustRightInd w:val="0"/>
        <w:rPr>
          <w:rFonts w:ascii="Times New Roman" w:eastAsia="MS Mincho" w:hAnsi="Times New Roman"/>
          <w:b/>
          <w:bCs/>
          <w:snapToGrid/>
          <w:szCs w:val="24"/>
        </w:rPr>
      </w:pPr>
    </w:p>
    <w:p w14:paraId="527BBBF2" w14:textId="77777777" w:rsidR="00330DE6" w:rsidRPr="00330DE6" w:rsidRDefault="00330DE6" w:rsidP="00330DE6">
      <w:pPr>
        <w:autoSpaceDE w:val="0"/>
        <w:autoSpaceDN w:val="0"/>
        <w:adjustRightInd w:val="0"/>
        <w:rPr>
          <w:rFonts w:ascii="Times New Roman" w:eastAsia="MS Mincho" w:hAnsi="Times New Roman"/>
          <w:b/>
          <w:bCs/>
          <w:snapToGrid/>
          <w:szCs w:val="24"/>
        </w:rPr>
      </w:pPr>
      <w:r w:rsidRPr="00330DE6">
        <w:rPr>
          <w:rFonts w:ascii="Times New Roman" w:eastAsia="MS Mincho" w:hAnsi="Times New Roman"/>
          <w:b/>
          <w:bCs/>
          <w:snapToGrid/>
          <w:szCs w:val="24"/>
        </w:rPr>
        <w:t>FIRST READING- NEW PROGRAM/ CERTIFICATE</w:t>
      </w:r>
    </w:p>
    <w:p w14:paraId="6FE613DE" w14:textId="77777777" w:rsidR="00330DE6" w:rsidRPr="00330DE6" w:rsidRDefault="00330DE6" w:rsidP="00330DE6">
      <w:pPr>
        <w:widowControl/>
        <w:numPr>
          <w:ilvl w:val="0"/>
          <w:numId w:val="25"/>
        </w:numPr>
        <w:contextualSpacing/>
        <w:rPr>
          <w:rFonts w:ascii="Times New Roman" w:eastAsia="Calibri" w:hAnsi="Times New Roman"/>
          <w:b/>
          <w:snapToGrid/>
          <w:szCs w:val="22"/>
        </w:rPr>
      </w:pPr>
      <w:r w:rsidRPr="00330DE6">
        <w:rPr>
          <w:rFonts w:ascii="Times New Roman" w:eastAsia="Calibri" w:hAnsi="Times New Roman"/>
          <w:b/>
          <w:snapToGrid/>
          <w:szCs w:val="22"/>
        </w:rPr>
        <w:t>College of Fine Arts</w:t>
      </w:r>
    </w:p>
    <w:p w14:paraId="68952D7F"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Program Code: CTX80U</w:t>
      </w:r>
    </w:p>
    <w:p w14:paraId="3DFF5919"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Program Name:  Actor Musicianship: Music Focus Certificate</w:t>
      </w:r>
    </w:p>
    <w:p w14:paraId="0809E682"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Contact: Alan Patrick Kenny</w:t>
      </w:r>
    </w:p>
    <w:p w14:paraId="7EDCB535" w14:textId="77777777" w:rsidR="00330DE6" w:rsidRPr="00330DE6" w:rsidRDefault="00330DE6" w:rsidP="00330DE6">
      <w:pPr>
        <w:widowControl/>
        <w:rPr>
          <w:rFonts w:ascii="Times New Roman" w:hAnsi="Times New Roman"/>
          <w:snapToGrid/>
          <w:szCs w:val="24"/>
        </w:rPr>
      </w:pPr>
    </w:p>
    <w:p w14:paraId="7420A3FE"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There is a significant demand in the professional theatre world, on Broadway and beyond, for performers that combine great acting technique with professional-level musicianship. Sharing the principles of the Theater BFA in Performance core with the technique and applied skills of the School of Music programs, this program will focus on skill acquisition in both areas, as well as synthesizing these skills together in an Actor Musician workshop. Performance opportunities within the Division of Theater are also possible. The certificate is designed to be completed with a total of 24 credits. The intended audience for students is primarily existing Theater majors who wish to develop the necessary skills for Actor Musicianship outside of their major course of study, and would pursue a Music Focus in the Certificate curriculum. However, a small number of Minor or Non-Major </w:t>
      </w:r>
      <w:proofErr w:type="gramStart"/>
      <w:r w:rsidRPr="00330DE6">
        <w:rPr>
          <w:rFonts w:ascii="Times New Roman" w:hAnsi="Times New Roman"/>
          <w:snapToGrid/>
          <w:szCs w:val="24"/>
        </w:rPr>
        <w:t>students</w:t>
      </w:r>
      <w:proofErr w:type="gramEnd"/>
      <w:r w:rsidRPr="00330DE6">
        <w:rPr>
          <w:rFonts w:ascii="Times New Roman" w:hAnsi="Times New Roman"/>
          <w:snapToGrid/>
          <w:szCs w:val="24"/>
        </w:rPr>
        <w:t xml:space="preserve"> with talents in these areas will also be considered, and following audition and application, would be placed in either the Music Focus or Theater Focus Certificate Program by the program administrator.</w:t>
      </w:r>
    </w:p>
    <w:p w14:paraId="23403D4A" w14:textId="77777777" w:rsidR="00330DE6" w:rsidRPr="00330DE6" w:rsidRDefault="00330DE6" w:rsidP="00330DE6">
      <w:pPr>
        <w:widowControl/>
        <w:rPr>
          <w:rFonts w:ascii="Times New Roman" w:hAnsi="Times New Roman"/>
          <w:snapToGrid/>
          <w:szCs w:val="24"/>
        </w:rPr>
      </w:pPr>
    </w:p>
    <w:p w14:paraId="727BF6A7" w14:textId="58FD4730" w:rsid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The curriculum will include 12 hours of Core Actor Musicianship Courses, 4 hours of private instrumental lessons (MUS 3xxx) and 8 credits from a list of Music classes (located in OCEAN). </w:t>
      </w:r>
    </w:p>
    <w:p w14:paraId="18B25C68" w14:textId="73CA7B21" w:rsidR="00330DE6" w:rsidRPr="00330DE6" w:rsidRDefault="00330DE6" w:rsidP="00330DE6">
      <w:pPr>
        <w:autoSpaceDE w:val="0"/>
        <w:autoSpaceDN w:val="0"/>
        <w:adjustRightInd w:val="0"/>
        <w:rPr>
          <w:rFonts w:ascii="Times New Roman" w:eastAsia="MS Mincho" w:hAnsi="Times New Roman"/>
          <w:b/>
          <w:bCs/>
          <w:snapToGrid/>
          <w:szCs w:val="24"/>
        </w:rPr>
      </w:pPr>
    </w:p>
    <w:p w14:paraId="0D8FBF73" w14:textId="77777777" w:rsidR="00330DE6" w:rsidRPr="00330DE6" w:rsidRDefault="00330DE6" w:rsidP="00330DE6">
      <w:pPr>
        <w:widowControl/>
        <w:numPr>
          <w:ilvl w:val="0"/>
          <w:numId w:val="25"/>
        </w:numPr>
        <w:contextualSpacing/>
        <w:rPr>
          <w:rFonts w:ascii="Times New Roman" w:eastAsia="Calibri" w:hAnsi="Times New Roman"/>
          <w:b/>
          <w:snapToGrid/>
          <w:szCs w:val="22"/>
        </w:rPr>
      </w:pPr>
      <w:r w:rsidRPr="00330DE6">
        <w:rPr>
          <w:rFonts w:ascii="Times New Roman" w:eastAsia="Calibri" w:hAnsi="Times New Roman"/>
          <w:b/>
          <w:snapToGrid/>
          <w:szCs w:val="22"/>
        </w:rPr>
        <w:t>College of Fine Arts</w:t>
      </w:r>
    </w:p>
    <w:p w14:paraId="5EB0650F"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Program Code: CTX80U</w:t>
      </w:r>
    </w:p>
    <w:p w14:paraId="3021D8D3"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Program Name:  Actor Musicianship: Theatre Focus Certificate</w:t>
      </w:r>
    </w:p>
    <w:p w14:paraId="1D87F178"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Contact: Alan Patrick Kenny</w:t>
      </w:r>
    </w:p>
    <w:p w14:paraId="034741C5" w14:textId="77777777" w:rsidR="00330DE6" w:rsidRPr="00330DE6" w:rsidRDefault="00330DE6" w:rsidP="00330DE6">
      <w:pPr>
        <w:widowControl/>
        <w:rPr>
          <w:rFonts w:ascii="Times New Roman" w:hAnsi="Times New Roman"/>
          <w:snapToGrid/>
          <w:szCs w:val="24"/>
        </w:rPr>
      </w:pPr>
    </w:p>
    <w:p w14:paraId="5FB2C661"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There is a significant demand in the professional theatre world, on Broadway and beyond, for performers that combine great acting technique with professional-level musicianship. Sharing the principles of the Theater BFA in Performance core with the technique and applied skills of the School of Music programs, this program will focus on skill acquisition in both areas, as well as synthesizing these skills together in an Actor Musician workshop. Performance opportunities within the Division of Theater are also possible. The certificate is designed to be completed with a total of 24 credits. The intended audience for </w:t>
      </w:r>
      <w:proofErr w:type="spellStart"/>
      <w:r w:rsidRPr="00330DE6">
        <w:rPr>
          <w:rFonts w:ascii="Times New Roman" w:hAnsi="Times New Roman"/>
          <w:snapToGrid/>
          <w:szCs w:val="24"/>
        </w:rPr>
        <w:t>studentsis</w:t>
      </w:r>
      <w:proofErr w:type="spellEnd"/>
      <w:r w:rsidRPr="00330DE6">
        <w:rPr>
          <w:rFonts w:ascii="Times New Roman" w:hAnsi="Times New Roman"/>
          <w:snapToGrid/>
          <w:szCs w:val="24"/>
        </w:rPr>
        <w:t xml:space="preserve"> primarily existing Music majors who wish to develop the necessary skills for Actor Musicianship outside of their major course of study, and would pursue a Theater Focus in the Certificate curriculum. However, a small number </w:t>
      </w:r>
      <w:r w:rsidRPr="00330DE6">
        <w:rPr>
          <w:rFonts w:ascii="Times New Roman" w:hAnsi="Times New Roman"/>
          <w:snapToGrid/>
          <w:szCs w:val="24"/>
        </w:rPr>
        <w:lastRenderedPageBreak/>
        <w:t xml:space="preserve">of Minor or Non-Major </w:t>
      </w:r>
      <w:proofErr w:type="gramStart"/>
      <w:r w:rsidRPr="00330DE6">
        <w:rPr>
          <w:rFonts w:ascii="Times New Roman" w:hAnsi="Times New Roman"/>
          <w:snapToGrid/>
          <w:szCs w:val="24"/>
        </w:rPr>
        <w:t>students</w:t>
      </w:r>
      <w:proofErr w:type="gramEnd"/>
      <w:r w:rsidRPr="00330DE6">
        <w:rPr>
          <w:rFonts w:ascii="Times New Roman" w:hAnsi="Times New Roman"/>
          <w:snapToGrid/>
          <w:szCs w:val="24"/>
        </w:rPr>
        <w:t xml:space="preserve"> with talents in these areas will also be considered, and following audition and application, would be placed in either the Music Focus or Theater Focus Certificate Program by the program administrator. </w:t>
      </w:r>
    </w:p>
    <w:p w14:paraId="687170B2" w14:textId="77777777" w:rsidR="00330DE6" w:rsidRPr="00330DE6" w:rsidRDefault="00330DE6" w:rsidP="00330DE6">
      <w:pPr>
        <w:widowControl/>
        <w:rPr>
          <w:rFonts w:ascii="Times New Roman" w:hAnsi="Times New Roman"/>
          <w:snapToGrid/>
          <w:szCs w:val="24"/>
        </w:rPr>
      </w:pPr>
    </w:p>
    <w:p w14:paraId="62FD5E5D"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The curriculum will include 12 hours of Core Actor Musicianship Courses, 12 hours of Theatre courses. </w:t>
      </w:r>
    </w:p>
    <w:p w14:paraId="2D19FFBC" w14:textId="77777777" w:rsidR="00330DE6" w:rsidRPr="00330DE6" w:rsidRDefault="00330DE6" w:rsidP="00330DE6">
      <w:pPr>
        <w:widowControl/>
        <w:rPr>
          <w:rFonts w:ascii="Times New Roman" w:hAnsi="Times New Roman"/>
          <w:snapToGrid/>
          <w:szCs w:val="24"/>
        </w:rPr>
      </w:pPr>
    </w:p>
    <w:p w14:paraId="5974A2FE" w14:textId="77777777" w:rsidR="00330DE6" w:rsidRPr="00330DE6" w:rsidRDefault="00330DE6" w:rsidP="00330DE6">
      <w:pPr>
        <w:widowControl/>
        <w:numPr>
          <w:ilvl w:val="0"/>
          <w:numId w:val="25"/>
        </w:numPr>
        <w:contextualSpacing/>
        <w:rPr>
          <w:rFonts w:ascii="Times New Roman" w:eastAsia="Calibri" w:hAnsi="Times New Roman"/>
          <w:b/>
          <w:snapToGrid/>
          <w:szCs w:val="22"/>
        </w:rPr>
      </w:pPr>
      <w:r w:rsidRPr="00330DE6">
        <w:rPr>
          <w:rFonts w:ascii="Times New Roman" w:eastAsia="Calibri" w:hAnsi="Times New Roman"/>
          <w:b/>
          <w:snapToGrid/>
          <w:szCs w:val="22"/>
        </w:rPr>
        <w:t>College of Communication</w:t>
      </w:r>
    </w:p>
    <w:p w14:paraId="6A9DBFFD"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Program Code: ORXX17</w:t>
      </w:r>
    </w:p>
    <w:p w14:paraId="40DB4552"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Program Name:  Advertising and Public Relations Minor</w:t>
      </w:r>
    </w:p>
    <w:p w14:paraId="36FF30A8"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Contact: Charles Borghese</w:t>
      </w:r>
    </w:p>
    <w:p w14:paraId="76FA7D03" w14:textId="77777777" w:rsidR="00330DE6" w:rsidRPr="00330DE6" w:rsidRDefault="00330DE6" w:rsidP="00330DE6">
      <w:pPr>
        <w:widowControl/>
        <w:rPr>
          <w:rFonts w:ascii="Times New Roman" w:hAnsi="Times New Roman"/>
          <w:snapToGrid/>
          <w:szCs w:val="24"/>
        </w:rPr>
      </w:pPr>
    </w:p>
    <w:p w14:paraId="029AD015"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The Advertising and Public Relations minor (18 credits) within the E.W. Scripps School of Journalism offers students introductory knowledge and skills needed to create purposeful communication for an organization (profit and non-profit) to fulfill its mission.</w:t>
      </w:r>
    </w:p>
    <w:p w14:paraId="082D7000" w14:textId="77777777" w:rsidR="00330DE6" w:rsidRPr="00330DE6" w:rsidRDefault="00330DE6" w:rsidP="00330DE6">
      <w:pPr>
        <w:widowControl/>
        <w:rPr>
          <w:rFonts w:ascii="Times New Roman" w:hAnsi="Times New Roman"/>
          <w:snapToGrid/>
          <w:szCs w:val="24"/>
        </w:rPr>
      </w:pPr>
    </w:p>
    <w:p w14:paraId="522E7696"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This minor focuses on developing an understanding from consumer insights holistic ideas to give students detailed training in the writing and creation of brand messaging. Currently, the business school offers general marketing courses, more strategy than tactics. The College of Communication teaches tactics, not strategy. This minor fills those gaps. </w:t>
      </w:r>
    </w:p>
    <w:p w14:paraId="5B882702" w14:textId="77777777" w:rsidR="00330DE6" w:rsidRPr="00330DE6" w:rsidRDefault="00330DE6" w:rsidP="00330DE6">
      <w:pPr>
        <w:widowControl/>
        <w:rPr>
          <w:rFonts w:ascii="Times New Roman" w:hAnsi="Times New Roman"/>
          <w:snapToGrid/>
          <w:szCs w:val="24"/>
        </w:rPr>
      </w:pPr>
    </w:p>
    <w:p w14:paraId="114D5012"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Required courses </w:t>
      </w:r>
    </w:p>
    <w:p w14:paraId="5E057BEF"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Complete following courses </w:t>
      </w:r>
    </w:p>
    <w:p w14:paraId="13705EE9"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1. JOUR 2500 – Introduction to Advertising and Public Relations </w:t>
      </w:r>
    </w:p>
    <w:p w14:paraId="58F5D760"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2. JOUR 3400 – Advertising and Public Relations Research and Theory </w:t>
      </w:r>
    </w:p>
    <w:p w14:paraId="6A5469B2"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3. JOUR 2150 – Mass Media Writing Principles </w:t>
      </w:r>
    </w:p>
    <w:p w14:paraId="4367BA1D"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4. JOUR 4130 – Gender, Race and Class in Journalism and Mass Media </w:t>
      </w:r>
    </w:p>
    <w:p w14:paraId="7D5BCC50"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5. JOUR 4820 – Management for Advertising and Public Relations </w:t>
      </w:r>
    </w:p>
    <w:p w14:paraId="45BA1AD7" w14:textId="77777777" w:rsidR="00330DE6" w:rsidRPr="00330DE6" w:rsidRDefault="00330DE6" w:rsidP="00330DE6">
      <w:pPr>
        <w:widowControl/>
        <w:rPr>
          <w:rFonts w:ascii="Times New Roman" w:hAnsi="Times New Roman"/>
          <w:snapToGrid/>
          <w:szCs w:val="24"/>
        </w:rPr>
      </w:pPr>
    </w:p>
    <w:p w14:paraId="0FA474AA"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Electives </w:t>
      </w:r>
    </w:p>
    <w:p w14:paraId="331C46F8"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Complete one of the following courses </w:t>
      </w:r>
    </w:p>
    <w:p w14:paraId="5EDB6E2F"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 JOUR 4230 – International and Cross-Cultural Advertising </w:t>
      </w:r>
    </w:p>
    <w:p w14:paraId="231EF5F7"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 JOUR 4530 – Strategic Social Media </w:t>
      </w:r>
    </w:p>
    <w:p w14:paraId="75CEC5FD"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 JOUR 3750 – Media Planning and Buying </w:t>
      </w:r>
    </w:p>
    <w:p w14:paraId="188E8322" w14:textId="77777777" w:rsidR="00330DE6" w:rsidRPr="00330DE6" w:rsidRDefault="00330DE6" w:rsidP="00330DE6">
      <w:pPr>
        <w:widowControl/>
        <w:rPr>
          <w:rFonts w:ascii="Times New Roman" w:hAnsi="Times New Roman"/>
          <w:snapToGrid/>
          <w:szCs w:val="24"/>
          <w:lang w:val="fr-FR"/>
        </w:rPr>
      </w:pPr>
      <w:r w:rsidRPr="00330DE6">
        <w:rPr>
          <w:rFonts w:ascii="Times New Roman" w:hAnsi="Times New Roman"/>
          <w:snapToGrid/>
          <w:szCs w:val="24"/>
          <w:lang w:val="fr-FR"/>
        </w:rPr>
        <w:t xml:space="preserve">• JOUR 4710 – Public Relations Planning </w:t>
      </w:r>
    </w:p>
    <w:p w14:paraId="2E496B85" w14:textId="77777777" w:rsidR="00330DE6" w:rsidRPr="00330DE6" w:rsidRDefault="00330DE6" w:rsidP="00330DE6">
      <w:pPr>
        <w:widowControl/>
        <w:rPr>
          <w:rFonts w:ascii="Times New Roman" w:hAnsi="Times New Roman"/>
          <w:snapToGrid/>
          <w:szCs w:val="24"/>
          <w:lang w:val="fr-FR"/>
        </w:rPr>
      </w:pPr>
      <w:r w:rsidRPr="00330DE6">
        <w:rPr>
          <w:rFonts w:ascii="Times New Roman" w:hAnsi="Times New Roman"/>
          <w:snapToGrid/>
          <w:szCs w:val="24"/>
          <w:lang w:val="fr-FR"/>
        </w:rPr>
        <w:t xml:space="preserve">• JOUR 4450 – </w:t>
      </w:r>
      <w:proofErr w:type="spellStart"/>
      <w:r w:rsidRPr="00330DE6">
        <w:rPr>
          <w:rFonts w:ascii="Times New Roman" w:hAnsi="Times New Roman"/>
          <w:snapToGrid/>
          <w:szCs w:val="24"/>
          <w:lang w:val="fr-FR"/>
        </w:rPr>
        <w:t>Creative</w:t>
      </w:r>
      <w:proofErr w:type="spellEnd"/>
      <w:r w:rsidRPr="00330DE6">
        <w:rPr>
          <w:rFonts w:ascii="Times New Roman" w:hAnsi="Times New Roman"/>
          <w:snapToGrid/>
          <w:szCs w:val="24"/>
          <w:lang w:val="fr-FR"/>
        </w:rPr>
        <w:t xml:space="preserve"> Concepts </w:t>
      </w:r>
    </w:p>
    <w:p w14:paraId="51AEA1AF"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No new courses are required. Any course prerequisites come from the required courses. </w:t>
      </w:r>
    </w:p>
    <w:p w14:paraId="337DA4A5" w14:textId="77777777" w:rsidR="00330DE6" w:rsidRPr="00330DE6" w:rsidRDefault="00330DE6" w:rsidP="00330DE6">
      <w:pPr>
        <w:widowControl/>
        <w:rPr>
          <w:rFonts w:ascii="Times New Roman" w:hAnsi="Times New Roman"/>
          <w:snapToGrid/>
          <w:szCs w:val="24"/>
        </w:rPr>
      </w:pPr>
    </w:p>
    <w:p w14:paraId="76222142" w14:textId="77777777" w:rsidR="00330DE6" w:rsidRPr="00330DE6" w:rsidRDefault="00330DE6" w:rsidP="00330DE6">
      <w:pPr>
        <w:widowControl/>
        <w:numPr>
          <w:ilvl w:val="0"/>
          <w:numId w:val="25"/>
        </w:numPr>
        <w:contextualSpacing/>
        <w:rPr>
          <w:rFonts w:ascii="Times New Roman" w:eastAsia="Calibri" w:hAnsi="Times New Roman"/>
          <w:b/>
          <w:snapToGrid/>
          <w:szCs w:val="22"/>
        </w:rPr>
      </w:pPr>
      <w:r w:rsidRPr="00330DE6">
        <w:rPr>
          <w:rFonts w:ascii="Times New Roman" w:eastAsia="Calibri" w:hAnsi="Times New Roman"/>
          <w:b/>
          <w:snapToGrid/>
          <w:szCs w:val="22"/>
        </w:rPr>
        <w:t>College of Business</w:t>
      </w:r>
    </w:p>
    <w:p w14:paraId="1662E095"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Program Code: CTX85U</w:t>
      </w:r>
    </w:p>
    <w:p w14:paraId="6A4E747D"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Program Name:  Consumer Research Certificate</w:t>
      </w:r>
    </w:p>
    <w:p w14:paraId="5ED7E0BC"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Contact: Katherine Hartman</w:t>
      </w:r>
    </w:p>
    <w:p w14:paraId="1AD579C5" w14:textId="77777777" w:rsidR="00330DE6" w:rsidRPr="00330DE6" w:rsidRDefault="00330DE6" w:rsidP="00330DE6">
      <w:pPr>
        <w:widowControl/>
        <w:rPr>
          <w:rFonts w:ascii="Times New Roman" w:hAnsi="Times New Roman"/>
          <w:snapToGrid/>
          <w:szCs w:val="24"/>
        </w:rPr>
      </w:pPr>
    </w:p>
    <w:p w14:paraId="0AAD3C82"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The Consumer Research Certificate provides an opportunity for undergraduate students to develop research skills through in-depth experiential learning courses focused on live-client consumer research projects. To complete the program, students must earn 18-credit hours. Through required courses, students will have completed at least three, semester-long consumer research projects for live-clients. As such, the certificate emphasizes experiential learning. </w:t>
      </w:r>
    </w:p>
    <w:p w14:paraId="32F6F4B6" w14:textId="77777777" w:rsidR="00330DE6" w:rsidRPr="00330DE6" w:rsidRDefault="00330DE6" w:rsidP="00330DE6">
      <w:pPr>
        <w:widowControl/>
        <w:rPr>
          <w:rFonts w:ascii="Times New Roman" w:hAnsi="Times New Roman"/>
          <w:snapToGrid/>
          <w:szCs w:val="24"/>
        </w:rPr>
      </w:pPr>
    </w:p>
    <w:p w14:paraId="4716A769"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Admission to the consumer research certificate program is competitive. For consideration, applicants will be required to submit a completed application form, a copy of their most recent a copy of their most recent DARS indicating an overall GPA of at least 3.00, and a resume which demonstrates characteristics supportive of a successful consumer research career. In addition, an interview is required.</w:t>
      </w:r>
    </w:p>
    <w:p w14:paraId="4B2130F3" w14:textId="77777777" w:rsidR="00330DE6" w:rsidRPr="00330DE6" w:rsidRDefault="00330DE6" w:rsidP="00330DE6">
      <w:pPr>
        <w:widowControl/>
        <w:rPr>
          <w:rFonts w:ascii="Times New Roman" w:hAnsi="Times New Roman"/>
          <w:snapToGrid/>
          <w:szCs w:val="24"/>
        </w:rPr>
      </w:pPr>
    </w:p>
    <w:p w14:paraId="535FB0E5"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Total = 18 credit hours </w:t>
      </w:r>
    </w:p>
    <w:p w14:paraId="19121A22"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Required Courses (15 credit hours) </w:t>
      </w:r>
    </w:p>
    <w:p w14:paraId="66815521" w14:textId="77777777" w:rsidR="00330DE6" w:rsidRPr="00330DE6" w:rsidRDefault="00330DE6" w:rsidP="00330DE6">
      <w:pPr>
        <w:widowControl/>
        <w:ind w:firstLine="708"/>
        <w:rPr>
          <w:rFonts w:ascii="Times New Roman" w:hAnsi="Times New Roman"/>
          <w:snapToGrid/>
          <w:szCs w:val="24"/>
        </w:rPr>
      </w:pPr>
      <w:r w:rsidRPr="00330DE6">
        <w:rPr>
          <w:rFonts w:ascii="Times New Roman" w:hAnsi="Times New Roman"/>
          <w:snapToGrid/>
          <w:szCs w:val="24"/>
        </w:rPr>
        <w:t xml:space="preserve">1. QBA 2720: Business Analytics (3) </w:t>
      </w:r>
    </w:p>
    <w:p w14:paraId="0AABB778" w14:textId="77777777" w:rsidR="00330DE6" w:rsidRPr="00330DE6" w:rsidRDefault="00330DE6" w:rsidP="00330DE6">
      <w:pPr>
        <w:widowControl/>
        <w:ind w:firstLine="708"/>
        <w:rPr>
          <w:rFonts w:ascii="Times New Roman" w:hAnsi="Times New Roman"/>
          <w:snapToGrid/>
          <w:szCs w:val="24"/>
        </w:rPr>
      </w:pPr>
      <w:r w:rsidRPr="00330DE6">
        <w:rPr>
          <w:rFonts w:ascii="Times New Roman" w:hAnsi="Times New Roman"/>
          <w:snapToGrid/>
          <w:szCs w:val="24"/>
        </w:rPr>
        <w:t xml:space="preserve">2. MKT 3440: Consumer Research (3) </w:t>
      </w:r>
    </w:p>
    <w:p w14:paraId="78AA4052" w14:textId="77777777" w:rsidR="00330DE6" w:rsidRPr="00330DE6" w:rsidRDefault="00330DE6" w:rsidP="00330DE6">
      <w:pPr>
        <w:widowControl/>
        <w:ind w:firstLine="708"/>
        <w:rPr>
          <w:rFonts w:ascii="Times New Roman" w:hAnsi="Times New Roman"/>
          <w:snapToGrid/>
          <w:szCs w:val="24"/>
        </w:rPr>
      </w:pPr>
      <w:r w:rsidRPr="00330DE6">
        <w:rPr>
          <w:rFonts w:ascii="Times New Roman" w:hAnsi="Times New Roman"/>
          <w:snapToGrid/>
          <w:szCs w:val="24"/>
        </w:rPr>
        <w:t xml:space="preserve">3. MKT 3790: Marketing Research (3) </w:t>
      </w:r>
    </w:p>
    <w:p w14:paraId="36727FCD" w14:textId="77777777" w:rsidR="00330DE6" w:rsidRPr="00330DE6" w:rsidRDefault="00330DE6" w:rsidP="00330DE6">
      <w:pPr>
        <w:widowControl/>
        <w:ind w:firstLine="708"/>
        <w:rPr>
          <w:rFonts w:ascii="Times New Roman" w:hAnsi="Times New Roman"/>
          <w:snapToGrid/>
          <w:szCs w:val="24"/>
        </w:rPr>
      </w:pPr>
      <w:r w:rsidRPr="00330DE6">
        <w:rPr>
          <w:rFonts w:ascii="Times New Roman" w:hAnsi="Times New Roman"/>
          <w:snapToGrid/>
          <w:szCs w:val="24"/>
        </w:rPr>
        <w:t xml:space="preserve">4. MKT 4440: Consumer Behavior (3) </w:t>
      </w:r>
    </w:p>
    <w:p w14:paraId="619DB89B" w14:textId="77777777" w:rsidR="00330DE6" w:rsidRPr="00330DE6" w:rsidRDefault="00330DE6" w:rsidP="00330DE6">
      <w:pPr>
        <w:widowControl/>
        <w:ind w:firstLine="708"/>
        <w:rPr>
          <w:rFonts w:ascii="Times New Roman" w:hAnsi="Times New Roman"/>
          <w:snapToGrid/>
          <w:szCs w:val="24"/>
        </w:rPr>
      </w:pPr>
      <w:r w:rsidRPr="00330DE6">
        <w:rPr>
          <w:rFonts w:ascii="Times New Roman" w:hAnsi="Times New Roman"/>
          <w:snapToGrid/>
          <w:szCs w:val="24"/>
        </w:rPr>
        <w:t xml:space="preserve">5. MKT 4940: Independent Research (3) </w:t>
      </w:r>
    </w:p>
    <w:p w14:paraId="7AC00A0A"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Cross Disciplinary Electives (one of the following): </w:t>
      </w:r>
    </w:p>
    <w:p w14:paraId="344E2BE0"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sym w:font="Symbol" w:char="F0B7"/>
      </w:r>
      <w:r w:rsidRPr="00330DE6">
        <w:rPr>
          <w:rFonts w:ascii="Times New Roman" w:hAnsi="Times New Roman"/>
          <w:snapToGrid/>
          <w:szCs w:val="24"/>
        </w:rPr>
        <w:t xml:space="preserve"> AAS 4300: Social Theory, Research and Methodology in African American Studies (3) </w:t>
      </w:r>
    </w:p>
    <w:p w14:paraId="35F60F29"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sym w:font="Symbol" w:char="F0B7"/>
      </w:r>
      <w:r w:rsidRPr="00330DE6">
        <w:rPr>
          <w:rFonts w:ascii="Times New Roman" w:hAnsi="Times New Roman"/>
          <w:snapToGrid/>
          <w:szCs w:val="24"/>
        </w:rPr>
        <w:t xml:space="preserve"> ANTH 3010: Visual Anthropology (3) </w:t>
      </w:r>
    </w:p>
    <w:p w14:paraId="3BB0691E"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sym w:font="Symbol" w:char="F0B7"/>
      </w:r>
      <w:r w:rsidRPr="00330DE6">
        <w:rPr>
          <w:rFonts w:ascii="Times New Roman" w:hAnsi="Times New Roman"/>
          <w:snapToGrid/>
          <w:szCs w:val="24"/>
        </w:rPr>
        <w:t xml:space="preserve"> ANTH 3500: Economic Anthropology (3) </w:t>
      </w:r>
    </w:p>
    <w:p w14:paraId="79BD79D7"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sym w:font="Symbol" w:char="F0B7"/>
      </w:r>
      <w:r w:rsidRPr="00330DE6">
        <w:rPr>
          <w:rFonts w:ascii="Times New Roman" w:hAnsi="Times New Roman"/>
          <w:snapToGrid/>
          <w:szCs w:val="24"/>
        </w:rPr>
        <w:t xml:space="preserve"> ANTH 4560: Ethnographic Methods (3) </w:t>
      </w:r>
    </w:p>
    <w:p w14:paraId="74F8140E"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sym w:font="Symbol" w:char="F0B7"/>
      </w:r>
      <w:r w:rsidRPr="00330DE6">
        <w:rPr>
          <w:rFonts w:ascii="Times New Roman" w:hAnsi="Times New Roman"/>
          <w:snapToGrid/>
          <w:szCs w:val="24"/>
        </w:rPr>
        <w:t xml:space="preserve"> COMS 3420: Qualitative Inquiry in Communication (3) </w:t>
      </w:r>
    </w:p>
    <w:p w14:paraId="6C264D1A"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sym w:font="Symbol" w:char="F0B7"/>
      </w:r>
      <w:r w:rsidRPr="00330DE6">
        <w:rPr>
          <w:rFonts w:ascii="Times New Roman" w:hAnsi="Times New Roman"/>
          <w:snapToGrid/>
          <w:szCs w:val="24"/>
        </w:rPr>
        <w:t xml:space="preserve"> COMS 3620: Rhetorical Inquiry and Criticism (3) </w:t>
      </w:r>
    </w:p>
    <w:p w14:paraId="1468CD91"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sym w:font="Symbol" w:char="F0B7"/>
      </w:r>
      <w:r w:rsidRPr="00330DE6">
        <w:rPr>
          <w:rFonts w:ascii="Times New Roman" w:hAnsi="Times New Roman"/>
          <w:snapToGrid/>
          <w:szCs w:val="24"/>
        </w:rPr>
        <w:t xml:space="preserve"> PSY 2120: Research Methods in Psychology (3)</w:t>
      </w:r>
    </w:p>
    <w:p w14:paraId="13A2F58A"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sym w:font="Symbol" w:char="F0B7"/>
      </w:r>
      <w:r w:rsidRPr="00330DE6">
        <w:rPr>
          <w:rFonts w:ascii="Times New Roman" w:hAnsi="Times New Roman"/>
          <w:snapToGrid/>
          <w:szCs w:val="24"/>
        </w:rPr>
        <w:t xml:space="preserve"> PSY 3120: Tests and Measurements (3) </w:t>
      </w:r>
    </w:p>
    <w:p w14:paraId="6DB27C02"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sym w:font="Symbol" w:char="F0B7"/>
      </w:r>
      <w:r w:rsidRPr="00330DE6">
        <w:rPr>
          <w:rFonts w:ascii="Times New Roman" w:hAnsi="Times New Roman"/>
          <w:snapToGrid/>
          <w:szCs w:val="24"/>
        </w:rPr>
        <w:t xml:space="preserve"> PSY 3330: Judgment and Decision Making (3) </w:t>
      </w:r>
    </w:p>
    <w:p w14:paraId="734C4080"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sym w:font="Symbol" w:char="F0B7"/>
      </w:r>
      <w:r w:rsidRPr="00330DE6">
        <w:rPr>
          <w:rFonts w:ascii="Times New Roman" w:hAnsi="Times New Roman"/>
          <w:snapToGrid/>
          <w:szCs w:val="24"/>
        </w:rPr>
        <w:t xml:space="preserve"> VICO 3010: Communicating with Data Visualization (3)</w:t>
      </w:r>
    </w:p>
    <w:p w14:paraId="4F535E5E" w14:textId="77777777" w:rsidR="00330DE6" w:rsidRPr="00330DE6" w:rsidRDefault="00330DE6" w:rsidP="00330DE6">
      <w:pPr>
        <w:autoSpaceDE w:val="0"/>
        <w:autoSpaceDN w:val="0"/>
        <w:adjustRightInd w:val="0"/>
        <w:rPr>
          <w:rFonts w:ascii="Times New Roman" w:eastAsia="MS Mincho" w:hAnsi="Times New Roman"/>
          <w:b/>
          <w:snapToGrid/>
          <w:szCs w:val="24"/>
        </w:rPr>
      </w:pPr>
    </w:p>
    <w:p w14:paraId="4C581D54" w14:textId="77777777" w:rsidR="00330DE6" w:rsidRPr="00330DE6" w:rsidRDefault="00330DE6" w:rsidP="00330DE6">
      <w:pPr>
        <w:widowControl/>
        <w:numPr>
          <w:ilvl w:val="0"/>
          <w:numId w:val="25"/>
        </w:numPr>
        <w:contextualSpacing/>
        <w:rPr>
          <w:rFonts w:ascii="Times New Roman" w:eastAsia="Calibri" w:hAnsi="Times New Roman"/>
          <w:b/>
          <w:snapToGrid/>
          <w:szCs w:val="22"/>
        </w:rPr>
      </w:pPr>
      <w:r w:rsidRPr="00330DE6">
        <w:rPr>
          <w:rFonts w:ascii="Times New Roman" w:eastAsia="Calibri" w:hAnsi="Times New Roman"/>
          <w:b/>
          <w:snapToGrid/>
          <w:szCs w:val="22"/>
        </w:rPr>
        <w:t>College of Health Sciences &amp; Professions</w:t>
      </w:r>
    </w:p>
    <w:p w14:paraId="6B6A0FE8"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Program Code: CTX75G</w:t>
      </w:r>
    </w:p>
    <w:p w14:paraId="5EF122CD"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Program Name:  Epidemiology</w:t>
      </w:r>
    </w:p>
    <w:p w14:paraId="63D1057C"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Contact: Alexander Sergeev</w:t>
      </w:r>
    </w:p>
    <w:p w14:paraId="64CC5F47" w14:textId="77777777" w:rsidR="00330DE6" w:rsidRPr="00330DE6" w:rsidRDefault="00330DE6" w:rsidP="00330DE6">
      <w:pPr>
        <w:widowControl/>
        <w:rPr>
          <w:rFonts w:ascii="Times New Roman" w:hAnsi="Times New Roman"/>
          <w:snapToGrid/>
          <w:szCs w:val="24"/>
        </w:rPr>
      </w:pPr>
    </w:p>
    <w:p w14:paraId="0F7022F4"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The 9-credit hour Graduate Certificate in Epidemiology is designed to enhance graduate education in epidemiology through gaining the essential knowledge and skills in the design and conduction of epidemiological studies, the analysis of epidemiological study data and interpretation of study results, and their application to curtailing the epidemic of chronic diseases that have become the leading causes of death in the U.S. and globally in the 21st century (World Health Organization: The top 10 causes of death, 2018). </w:t>
      </w:r>
    </w:p>
    <w:p w14:paraId="5BF99D4A" w14:textId="77777777" w:rsidR="00330DE6" w:rsidRPr="00330DE6" w:rsidRDefault="00330DE6" w:rsidP="00330DE6">
      <w:pPr>
        <w:widowControl/>
        <w:rPr>
          <w:rFonts w:ascii="Times New Roman" w:hAnsi="Times New Roman"/>
          <w:snapToGrid/>
          <w:szCs w:val="24"/>
        </w:rPr>
      </w:pPr>
    </w:p>
    <w:p w14:paraId="121417FF"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The curriculum includes: </w:t>
      </w:r>
    </w:p>
    <w:p w14:paraId="27E94BA2"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HLTH 6730 Epidemiology in Public Health, 3 credit hours </w:t>
      </w:r>
    </w:p>
    <w:p w14:paraId="3C074FF5"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HLTH 6740 Biostatistics in Public Health, 3 credit hours </w:t>
      </w:r>
    </w:p>
    <w:p w14:paraId="7F933621"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HLTH 6791 Chronic Disease Epidemiology, Prevention and Control, 3 credit hours</w:t>
      </w:r>
    </w:p>
    <w:p w14:paraId="4D907ECF" w14:textId="77777777" w:rsidR="00330DE6" w:rsidRPr="00330DE6" w:rsidRDefault="00330DE6" w:rsidP="00330DE6">
      <w:pPr>
        <w:widowControl/>
        <w:rPr>
          <w:rFonts w:ascii="Times New Roman" w:hAnsi="Times New Roman"/>
          <w:snapToGrid/>
          <w:szCs w:val="24"/>
        </w:rPr>
      </w:pPr>
    </w:p>
    <w:p w14:paraId="3B5D978D"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These three courses cover the scope of epidemiology as defined by the World Health Organization (2018) as “the study of the distribution and determinants of </w:t>
      </w:r>
      <w:proofErr w:type="spellStart"/>
      <w:r w:rsidRPr="00330DE6">
        <w:rPr>
          <w:rFonts w:ascii="Times New Roman" w:hAnsi="Times New Roman"/>
          <w:snapToGrid/>
          <w:szCs w:val="24"/>
        </w:rPr>
        <w:t>healthrelated</w:t>
      </w:r>
      <w:proofErr w:type="spellEnd"/>
      <w:r w:rsidRPr="00330DE6">
        <w:rPr>
          <w:rFonts w:ascii="Times New Roman" w:hAnsi="Times New Roman"/>
          <w:snapToGrid/>
          <w:szCs w:val="24"/>
        </w:rPr>
        <w:t xml:space="preserve"> states or events (including disease), and the application of this study to the control of diseases and other health problems.” • </w:t>
      </w:r>
    </w:p>
    <w:p w14:paraId="108BD996" w14:textId="77777777" w:rsidR="00330DE6" w:rsidRPr="00330DE6" w:rsidRDefault="00330DE6" w:rsidP="00330DE6">
      <w:pPr>
        <w:widowControl/>
        <w:rPr>
          <w:rFonts w:ascii="Times New Roman" w:hAnsi="Times New Roman"/>
          <w:snapToGrid/>
          <w:szCs w:val="24"/>
        </w:rPr>
      </w:pPr>
    </w:p>
    <w:p w14:paraId="60270F68"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lastRenderedPageBreak/>
        <w:t xml:space="preserve">The Certificate will serve epidemiology education needs of both traditional graduate students pursuing a graduate degree at Ohio University (Masters and doctoral students in public health, nursing, translational biomedical sciences, osteopathic medicine, global health, nutrition, physical therapy, health administration, athletic training, and health communication) and working professionals (employees of county and state departments of health, nutritionists, nurses, physicians and other health professionals considering a career in public health or health research, health researchers holding an undergraduate degree in health sciences) who wish to expand their training in this area. </w:t>
      </w:r>
    </w:p>
    <w:p w14:paraId="5586E04C" w14:textId="77777777" w:rsidR="00330DE6" w:rsidRPr="00330DE6" w:rsidRDefault="00330DE6" w:rsidP="00330DE6">
      <w:pPr>
        <w:autoSpaceDE w:val="0"/>
        <w:autoSpaceDN w:val="0"/>
        <w:adjustRightInd w:val="0"/>
        <w:rPr>
          <w:rFonts w:ascii="Times New Roman" w:eastAsia="MS Mincho" w:hAnsi="Times New Roman"/>
          <w:b/>
          <w:snapToGrid/>
          <w:szCs w:val="24"/>
        </w:rPr>
      </w:pPr>
    </w:p>
    <w:p w14:paraId="3257A372" w14:textId="77777777" w:rsidR="00330DE6" w:rsidRPr="00330DE6" w:rsidRDefault="00330DE6" w:rsidP="00330DE6">
      <w:pPr>
        <w:autoSpaceDE w:val="0"/>
        <w:autoSpaceDN w:val="0"/>
        <w:adjustRightInd w:val="0"/>
        <w:rPr>
          <w:rFonts w:ascii="Times New Roman" w:eastAsia="MS Mincho" w:hAnsi="Times New Roman"/>
          <w:b/>
          <w:snapToGrid/>
          <w:szCs w:val="24"/>
        </w:rPr>
      </w:pPr>
      <w:r w:rsidRPr="00330DE6">
        <w:rPr>
          <w:rFonts w:ascii="Times New Roman" w:eastAsia="MS Mincho" w:hAnsi="Times New Roman"/>
          <w:b/>
          <w:snapToGrid/>
          <w:szCs w:val="24"/>
        </w:rPr>
        <w:t>EXPEDITED REVIEW</w:t>
      </w:r>
    </w:p>
    <w:p w14:paraId="67260C1A" w14:textId="77777777" w:rsidR="00330DE6" w:rsidRPr="00330DE6" w:rsidRDefault="00330DE6" w:rsidP="00330DE6">
      <w:pPr>
        <w:widowControl/>
        <w:numPr>
          <w:ilvl w:val="0"/>
          <w:numId w:val="27"/>
        </w:numPr>
        <w:contextualSpacing/>
        <w:rPr>
          <w:rFonts w:ascii="Times New Roman" w:eastAsia="Calibri" w:hAnsi="Times New Roman"/>
          <w:b/>
          <w:snapToGrid/>
          <w:szCs w:val="22"/>
        </w:rPr>
      </w:pPr>
      <w:r w:rsidRPr="00330DE6">
        <w:rPr>
          <w:rFonts w:ascii="Times New Roman" w:eastAsia="Calibri" w:hAnsi="Times New Roman"/>
          <w:b/>
          <w:snapToGrid/>
          <w:szCs w:val="22"/>
        </w:rPr>
        <w:t>College of Arts &amp; Sciences</w:t>
      </w:r>
    </w:p>
    <w:p w14:paraId="39AB2A6C"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Program Code: OR4221</w:t>
      </w:r>
    </w:p>
    <w:p w14:paraId="76873711"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Program Name:  Economics Minor</w:t>
      </w:r>
    </w:p>
    <w:p w14:paraId="3C586C1B"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Contact: </w:t>
      </w:r>
      <w:proofErr w:type="spellStart"/>
      <w:r w:rsidRPr="00330DE6">
        <w:rPr>
          <w:rFonts w:ascii="Times New Roman" w:hAnsi="Times New Roman"/>
          <w:snapToGrid/>
          <w:szCs w:val="24"/>
        </w:rPr>
        <w:t>Shamila</w:t>
      </w:r>
      <w:proofErr w:type="spellEnd"/>
      <w:r w:rsidRPr="00330DE6">
        <w:rPr>
          <w:rFonts w:ascii="Times New Roman" w:hAnsi="Times New Roman"/>
          <w:snapToGrid/>
          <w:szCs w:val="24"/>
        </w:rPr>
        <w:t xml:space="preserve"> </w:t>
      </w:r>
      <w:proofErr w:type="spellStart"/>
      <w:r w:rsidRPr="00330DE6">
        <w:rPr>
          <w:rFonts w:ascii="Times New Roman" w:hAnsi="Times New Roman"/>
          <w:snapToGrid/>
          <w:szCs w:val="24"/>
        </w:rPr>
        <w:t>Jayasuriya</w:t>
      </w:r>
      <w:proofErr w:type="spellEnd"/>
    </w:p>
    <w:p w14:paraId="27381510" w14:textId="77777777" w:rsidR="00330DE6" w:rsidRPr="00330DE6" w:rsidRDefault="00330DE6" w:rsidP="00330DE6">
      <w:pPr>
        <w:widowControl/>
        <w:rPr>
          <w:rFonts w:ascii="Times New Roman" w:hAnsi="Times New Roman"/>
          <w:snapToGrid/>
          <w:szCs w:val="24"/>
        </w:rPr>
      </w:pPr>
    </w:p>
    <w:p w14:paraId="2D8CC4B4"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We propose to add one economics elective, ECON 2020 Gender in the Economy to the list of electives we currently have in the program. Students will continue to choose three classes from the list of electives so there will be no impact on total program hours or resource requirements.</w:t>
      </w:r>
    </w:p>
    <w:p w14:paraId="0C630895" w14:textId="77777777" w:rsidR="00330DE6" w:rsidRPr="00330DE6" w:rsidRDefault="00330DE6" w:rsidP="00330DE6">
      <w:pPr>
        <w:widowControl/>
        <w:rPr>
          <w:rFonts w:ascii="Times New Roman" w:hAnsi="Times New Roman"/>
          <w:snapToGrid/>
          <w:szCs w:val="24"/>
        </w:rPr>
      </w:pPr>
    </w:p>
    <w:p w14:paraId="4E4CF1C7" w14:textId="77777777" w:rsidR="00330DE6" w:rsidRPr="00330DE6" w:rsidRDefault="00330DE6" w:rsidP="00330DE6">
      <w:pPr>
        <w:widowControl/>
        <w:numPr>
          <w:ilvl w:val="0"/>
          <w:numId w:val="27"/>
        </w:numPr>
        <w:contextualSpacing/>
        <w:rPr>
          <w:rFonts w:ascii="Times New Roman" w:eastAsia="Calibri" w:hAnsi="Times New Roman"/>
          <w:b/>
          <w:snapToGrid/>
          <w:szCs w:val="22"/>
        </w:rPr>
      </w:pPr>
      <w:r w:rsidRPr="00330DE6">
        <w:rPr>
          <w:rFonts w:ascii="Times New Roman" w:eastAsia="Calibri" w:hAnsi="Times New Roman"/>
          <w:b/>
          <w:snapToGrid/>
          <w:szCs w:val="22"/>
        </w:rPr>
        <w:t xml:space="preserve"> College of Arts &amp; Sciences</w:t>
      </w:r>
    </w:p>
    <w:p w14:paraId="78E43B3A" w14:textId="77777777" w:rsidR="00330DE6" w:rsidRPr="00330DE6" w:rsidRDefault="00330DE6" w:rsidP="00330DE6">
      <w:pPr>
        <w:widowControl/>
        <w:rPr>
          <w:rFonts w:ascii="Times New Roman" w:hAnsi="Times New Roman"/>
          <w:snapToGrid/>
          <w:szCs w:val="24"/>
          <w:lang w:val="pt-BR"/>
        </w:rPr>
      </w:pPr>
      <w:r w:rsidRPr="00330DE6">
        <w:rPr>
          <w:rFonts w:ascii="Times New Roman" w:hAnsi="Times New Roman"/>
          <w:snapToGrid/>
          <w:szCs w:val="24"/>
          <w:lang w:val="pt-BR"/>
        </w:rPr>
        <w:t>Program Code: BA4221</w:t>
      </w:r>
    </w:p>
    <w:p w14:paraId="66C11B66" w14:textId="77777777" w:rsidR="00330DE6" w:rsidRPr="00330DE6" w:rsidRDefault="00330DE6" w:rsidP="00330DE6">
      <w:pPr>
        <w:widowControl/>
        <w:rPr>
          <w:rFonts w:ascii="Times New Roman" w:hAnsi="Times New Roman"/>
          <w:snapToGrid/>
          <w:szCs w:val="24"/>
          <w:lang w:val="pt-BR"/>
        </w:rPr>
      </w:pPr>
      <w:r w:rsidRPr="00330DE6">
        <w:rPr>
          <w:rFonts w:ascii="Times New Roman" w:hAnsi="Times New Roman"/>
          <w:snapToGrid/>
          <w:szCs w:val="24"/>
          <w:lang w:val="pt-BR"/>
        </w:rPr>
        <w:t xml:space="preserve">Program Name:  Economics </w:t>
      </w:r>
    </w:p>
    <w:p w14:paraId="194517A9"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Contact: </w:t>
      </w:r>
      <w:proofErr w:type="spellStart"/>
      <w:r w:rsidRPr="00330DE6">
        <w:rPr>
          <w:rFonts w:ascii="Times New Roman" w:hAnsi="Times New Roman"/>
          <w:snapToGrid/>
          <w:szCs w:val="24"/>
        </w:rPr>
        <w:t>Shamila</w:t>
      </w:r>
      <w:proofErr w:type="spellEnd"/>
      <w:r w:rsidRPr="00330DE6">
        <w:rPr>
          <w:rFonts w:ascii="Times New Roman" w:hAnsi="Times New Roman"/>
          <w:snapToGrid/>
          <w:szCs w:val="24"/>
        </w:rPr>
        <w:t xml:space="preserve"> </w:t>
      </w:r>
      <w:proofErr w:type="spellStart"/>
      <w:r w:rsidRPr="00330DE6">
        <w:rPr>
          <w:rFonts w:ascii="Times New Roman" w:hAnsi="Times New Roman"/>
          <w:snapToGrid/>
          <w:szCs w:val="24"/>
        </w:rPr>
        <w:t>Jayasuriya</w:t>
      </w:r>
      <w:proofErr w:type="spellEnd"/>
    </w:p>
    <w:p w14:paraId="0AA96EB0" w14:textId="77777777" w:rsidR="00330DE6" w:rsidRPr="00330DE6" w:rsidRDefault="00330DE6" w:rsidP="00330DE6">
      <w:pPr>
        <w:widowControl/>
        <w:rPr>
          <w:rFonts w:ascii="Times New Roman" w:hAnsi="Times New Roman"/>
          <w:snapToGrid/>
          <w:szCs w:val="24"/>
        </w:rPr>
      </w:pPr>
    </w:p>
    <w:p w14:paraId="21080392"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We propose to add one economics elective, ECON 2020 Gender in the Economy to the list of electives we currently have in the program. Students will continue to choose four classes from the list of electives so there will be no impact on total program hours or resource requirements.</w:t>
      </w:r>
    </w:p>
    <w:p w14:paraId="4B7DC344" w14:textId="77777777" w:rsidR="00330DE6" w:rsidRPr="00330DE6" w:rsidRDefault="00330DE6" w:rsidP="00330DE6">
      <w:pPr>
        <w:autoSpaceDE w:val="0"/>
        <w:autoSpaceDN w:val="0"/>
        <w:adjustRightInd w:val="0"/>
        <w:rPr>
          <w:rFonts w:ascii="Times New Roman" w:eastAsia="MS Mincho" w:hAnsi="Times New Roman"/>
          <w:b/>
          <w:snapToGrid/>
          <w:szCs w:val="24"/>
        </w:rPr>
      </w:pPr>
    </w:p>
    <w:p w14:paraId="32B8EFA1" w14:textId="77777777" w:rsidR="00330DE6" w:rsidRPr="00330DE6" w:rsidRDefault="00330DE6" w:rsidP="00330DE6">
      <w:pPr>
        <w:widowControl/>
        <w:numPr>
          <w:ilvl w:val="0"/>
          <w:numId w:val="27"/>
        </w:numPr>
        <w:contextualSpacing/>
        <w:rPr>
          <w:rFonts w:ascii="Times New Roman" w:eastAsia="Calibri" w:hAnsi="Times New Roman"/>
          <w:b/>
          <w:snapToGrid/>
          <w:szCs w:val="22"/>
        </w:rPr>
      </w:pPr>
      <w:r w:rsidRPr="00330DE6">
        <w:rPr>
          <w:rFonts w:ascii="Times New Roman" w:eastAsia="Calibri" w:hAnsi="Times New Roman"/>
          <w:b/>
          <w:snapToGrid/>
          <w:szCs w:val="22"/>
        </w:rPr>
        <w:t>College of Arts &amp; Sciences</w:t>
      </w:r>
    </w:p>
    <w:p w14:paraId="7BCDCADA" w14:textId="77777777" w:rsidR="00330DE6" w:rsidRPr="00330DE6" w:rsidRDefault="00330DE6" w:rsidP="00330DE6">
      <w:pPr>
        <w:widowControl/>
        <w:rPr>
          <w:rFonts w:ascii="Times New Roman" w:hAnsi="Times New Roman"/>
          <w:snapToGrid/>
          <w:szCs w:val="24"/>
          <w:lang w:val="pt-BR"/>
        </w:rPr>
      </w:pPr>
      <w:r w:rsidRPr="00330DE6">
        <w:rPr>
          <w:rFonts w:ascii="Times New Roman" w:hAnsi="Times New Roman"/>
          <w:snapToGrid/>
          <w:szCs w:val="24"/>
          <w:lang w:val="pt-BR"/>
        </w:rPr>
        <w:t>Program Code: BS4225</w:t>
      </w:r>
    </w:p>
    <w:p w14:paraId="20EC0575" w14:textId="77777777" w:rsidR="00330DE6" w:rsidRPr="00330DE6" w:rsidRDefault="00330DE6" w:rsidP="00330DE6">
      <w:pPr>
        <w:widowControl/>
        <w:rPr>
          <w:rFonts w:ascii="Times New Roman" w:hAnsi="Times New Roman"/>
          <w:snapToGrid/>
          <w:szCs w:val="24"/>
          <w:lang w:val="pt-BR"/>
        </w:rPr>
      </w:pPr>
      <w:r w:rsidRPr="00330DE6">
        <w:rPr>
          <w:rFonts w:ascii="Times New Roman" w:hAnsi="Times New Roman"/>
          <w:snapToGrid/>
          <w:szCs w:val="24"/>
          <w:lang w:val="pt-BR"/>
        </w:rPr>
        <w:t xml:space="preserve">Program Name:  Economics </w:t>
      </w:r>
    </w:p>
    <w:p w14:paraId="199A2183"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Contact: </w:t>
      </w:r>
      <w:proofErr w:type="spellStart"/>
      <w:r w:rsidRPr="00330DE6">
        <w:rPr>
          <w:rFonts w:ascii="Times New Roman" w:hAnsi="Times New Roman"/>
          <w:snapToGrid/>
          <w:szCs w:val="24"/>
        </w:rPr>
        <w:t>Shamila</w:t>
      </w:r>
      <w:proofErr w:type="spellEnd"/>
      <w:r w:rsidRPr="00330DE6">
        <w:rPr>
          <w:rFonts w:ascii="Times New Roman" w:hAnsi="Times New Roman"/>
          <w:snapToGrid/>
          <w:szCs w:val="24"/>
        </w:rPr>
        <w:t xml:space="preserve"> </w:t>
      </w:r>
      <w:proofErr w:type="spellStart"/>
      <w:r w:rsidRPr="00330DE6">
        <w:rPr>
          <w:rFonts w:ascii="Times New Roman" w:hAnsi="Times New Roman"/>
          <w:snapToGrid/>
          <w:szCs w:val="24"/>
        </w:rPr>
        <w:t>Jayasuriya</w:t>
      </w:r>
      <w:proofErr w:type="spellEnd"/>
    </w:p>
    <w:p w14:paraId="4904676B" w14:textId="77777777" w:rsidR="00330DE6" w:rsidRPr="00330DE6" w:rsidRDefault="00330DE6" w:rsidP="00330DE6">
      <w:pPr>
        <w:widowControl/>
        <w:rPr>
          <w:rFonts w:ascii="Times New Roman" w:hAnsi="Times New Roman"/>
          <w:snapToGrid/>
          <w:szCs w:val="24"/>
        </w:rPr>
      </w:pPr>
    </w:p>
    <w:p w14:paraId="490062FD"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We propose to add two economics electives, ECON 2020 Gender in the Economy and ECON 2130 Current Economic Problems </w:t>
      </w:r>
    </w:p>
    <w:p w14:paraId="2EE26C10"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  </w:t>
      </w:r>
      <w:proofErr w:type="gramStart"/>
      <w:r w:rsidRPr="00330DE6">
        <w:rPr>
          <w:rFonts w:ascii="Times New Roman" w:hAnsi="Times New Roman"/>
          <w:snapToGrid/>
          <w:szCs w:val="24"/>
        </w:rPr>
        <w:t>to</w:t>
      </w:r>
      <w:proofErr w:type="gramEnd"/>
      <w:r w:rsidRPr="00330DE6">
        <w:rPr>
          <w:rFonts w:ascii="Times New Roman" w:hAnsi="Times New Roman"/>
          <w:snapToGrid/>
          <w:szCs w:val="24"/>
        </w:rPr>
        <w:t xml:space="preserve"> the list of electives we currently have in the program. Students will continue to choose six classes from the list of electives so there will be no impact on total program hours or resource requirements. </w:t>
      </w:r>
    </w:p>
    <w:p w14:paraId="3F5867B9" w14:textId="77777777" w:rsidR="00330DE6" w:rsidRPr="00330DE6" w:rsidRDefault="00330DE6" w:rsidP="00330DE6">
      <w:pPr>
        <w:widowControl/>
        <w:rPr>
          <w:rFonts w:ascii="Times New Roman" w:hAnsi="Times New Roman"/>
          <w:snapToGrid/>
          <w:szCs w:val="24"/>
        </w:rPr>
      </w:pPr>
    </w:p>
    <w:p w14:paraId="3D8FE9BE" w14:textId="77777777" w:rsidR="00330DE6" w:rsidRPr="00330DE6" w:rsidRDefault="00330DE6" w:rsidP="00330DE6">
      <w:pPr>
        <w:widowControl/>
        <w:numPr>
          <w:ilvl w:val="0"/>
          <w:numId w:val="27"/>
        </w:numPr>
        <w:contextualSpacing/>
        <w:rPr>
          <w:rFonts w:ascii="Times New Roman" w:eastAsia="Calibri" w:hAnsi="Times New Roman"/>
          <w:b/>
          <w:snapToGrid/>
          <w:szCs w:val="22"/>
        </w:rPr>
      </w:pPr>
      <w:r w:rsidRPr="00330DE6">
        <w:rPr>
          <w:rFonts w:ascii="Times New Roman" w:eastAsia="Calibri" w:hAnsi="Times New Roman"/>
          <w:b/>
          <w:snapToGrid/>
          <w:szCs w:val="22"/>
        </w:rPr>
        <w:t>College of Business</w:t>
      </w:r>
    </w:p>
    <w:p w14:paraId="5506E714" w14:textId="77777777" w:rsidR="00330DE6" w:rsidRPr="00330DE6" w:rsidRDefault="00330DE6" w:rsidP="00330DE6">
      <w:pPr>
        <w:widowControl/>
        <w:rPr>
          <w:rFonts w:ascii="Times New Roman" w:hAnsi="Times New Roman"/>
          <w:snapToGrid/>
          <w:szCs w:val="24"/>
          <w:lang w:val="pt-BR"/>
        </w:rPr>
      </w:pPr>
      <w:r w:rsidRPr="00330DE6">
        <w:rPr>
          <w:rFonts w:ascii="Times New Roman" w:hAnsi="Times New Roman"/>
          <w:snapToGrid/>
          <w:szCs w:val="24"/>
          <w:lang w:val="pt-BR"/>
        </w:rPr>
        <w:t>Program Code: BB6127</w:t>
      </w:r>
    </w:p>
    <w:p w14:paraId="04DBC7EE" w14:textId="77777777" w:rsidR="00330DE6" w:rsidRPr="00330DE6" w:rsidRDefault="00330DE6" w:rsidP="00330DE6">
      <w:pPr>
        <w:widowControl/>
        <w:rPr>
          <w:rFonts w:ascii="Times New Roman" w:hAnsi="Times New Roman"/>
          <w:snapToGrid/>
          <w:szCs w:val="24"/>
          <w:lang w:val="pt-BR"/>
        </w:rPr>
      </w:pPr>
      <w:r w:rsidRPr="00330DE6">
        <w:rPr>
          <w:rFonts w:ascii="Times New Roman" w:hAnsi="Times New Roman"/>
          <w:snapToGrid/>
          <w:szCs w:val="24"/>
          <w:lang w:val="pt-BR"/>
        </w:rPr>
        <w:t xml:space="preserve">Program Name:  Marketing </w:t>
      </w:r>
    </w:p>
    <w:p w14:paraId="7E91AAE2"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Contact: Chris </w:t>
      </w:r>
      <w:proofErr w:type="spellStart"/>
      <w:r w:rsidRPr="00330DE6">
        <w:rPr>
          <w:rFonts w:ascii="Times New Roman" w:hAnsi="Times New Roman"/>
          <w:snapToGrid/>
          <w:szCs w:val="24"/>
        </w:rPr>
        <w:t>Moberg</w:t>
      </w:r>
      <w:proofErr w:type="spellEnd"/>
    </w:p>
    <w:p w14:paraId="35558D7F" w14:textId="77777777" w:rsidR="00330DE6" w:rsidRPr="00330DE6" w:rsidRDefault="00330DE6" w:rsidP="00330DE6">
      <w:pPr>
        <w:widowControl/>
        <w:rPr>
          <w:rFonts w:ascii="Times New Roman" w:hAnsi="Times New Roman"/>
          <w:snapToGrid/>
          <w:szCs w:val="24"/>
        </w:rPr>
      </w:pPr>
    </w:p>
    <w:p w14:paraId="2E222278"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Marketing majors are required to complete two three-credit hour electives in addition to the required courses in the major. With the recent approval of several new courses, the department would like the following courses added to the list of electives available to Marketing majors: </w:t>
      </w:r>
    </w:p>
    <w:p w14:paraId="6E912D8F"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MKT 3440 Consumer Research </w:t>
      </w:r>
    </w:p>
    <w:p w14:paraId="528DAA3A"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lastRenderedPageBreak/>
        <w:t xml:space="preserve">MKT 3600 Entrepreneurial Sales </w:t>
      </w:r>
    </w:p>
    <w:p w14:paraId="1FC866D6"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MKT 4100 Sustainability </w:t>
      </w:r>
    </w:p>
    <w:p w14:paraId="661DEB91"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MKT 4600 Brand Management </w:t>
      </w:r>
    </w:p>
    <w:p w14:paraId="24E312FD"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MKT 4650 New Product Development </w:t>
      </w:r>
    </w:p>
    <w:p w14:paraId="365C2A4F"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MKT 4780 Sales Strategy &amp; Technology </w:t>
      </w:r>
    </w:p>
    <w:p w14:paraId="08CFED99"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MKT 4900 Special Topics in Marketing</w:t>
      </w:r>
    </w:p>
    <w:p w14:paraId="7FF89070" w14:textId="33539CE1" w:rsidR="00330DE6" w:rsidRPr="00330DE6" w:rsidRDefault="00330DE6" w:rsidP="00330DE6">
      <w:pPr>
        <w:widowControl/>
        <w:rPr>
          <w:rFonts w:ascii="Times New Roman" w:hAnsi="Times New Roman"/>
          <w:snapToGrid/>
          <w:szCs w:val="24"/>
        </w:rPr>
      </w:pPr>
    </w:p>
    <w:p w14:paraId="7DCA1AE9" w14:textId="77777777" w:rsidR="00330DE6" w:rsidRPr="00330DE6" w:rsidRDefault="00330DE6" w:rsidP="00330DE6">
      <w:pPr>
        <w:widowControl/>
        <w:numPr>
          <w:ilvl w:val="0"/>
          <w:numId w:val="27"/>
        </w:numPr>
        <w:contextualSpacing/>
        <w:rPr>
          <w:rFonts w:ascii="Times New Roman" w:eastAsia="Calibri" w:hAnsi="Times New Roman"/>
          <w:b/>
          <w:snapToGrid/>
          <w:szCs w:val="22"/>
        </w:rPr>
      </w:pPr>
      <w:r w:rsidRPr="00330DE6">
        <w:rPr>
          <w:rFonts w:ascii="Times New Roman" w:eastAsia="Calibri" w:hAnsi="Times New Roman"/>
          <w:b/>
          <w:snapToGrid/>
          <w:szCs w:val="22"/>
        </w:rPr>
        <w:t>College of Business</w:t>
      </w:r>
    </w:p>
    <w:p w14:paraId="4D775128" w14:textId="77777777" w:rsidR="00330DE6" w:rsidRPr="00330DE6" w:rsidRDefault="00330DE6" w:rsidP="00330DE6">
      <w:pPr>
        <w:widowControl/>
        <w:rPr>
          <w:rFonts w:ascii="Times New Roman" w:hAnsi="Times New Roman"/>
          <w:snapToGrid/>
          <w:szCs w:val="24"/>
          <w:lang w:val="pt-BR"/>
        </w:rPr>
      </w:pPr>
      <w:r w:rsidRPr="00330DE6">
        <w:rPr>
          <w:rFonts w:ascii="Times New Roman" w:hAnsi="Times New Roman"/>
          <w:snapToGrid/>
          <w:szCs w:val="24"/>
          <w:lang w:val="pt-BR"/>
        </w:rPr>
        <w:t>Program Code: OR6127</w:t>
      </w:r>
    </w:p>
    <w:p w14:paraId="757156C0" w14:textId="77777777" w:rsidR="00330DE6" w:rsidRPr="00330DE6" w:rsidRDefault="00330DE6" w:rsidP="00330DE6">
      <w:pPr>
        <w:widowControl/>
        <w:rPr>
          <w:rFonts w:ascii="Times New Roman" w:hAnsi="Times New Roman"/>
          <w:snapToGrid/>
          <w:szCs w:val="24"/>
          <w:lang w:val="pt-BR"/>
        </w:rPr>
      </w:pPr>
      <w:r w:rsidRPr="00330DE6">
        <w:rPr>
          <w:rFonts w:ascii="Times New Roman" w:hAnsi="Times New Roman"/>
          <w:snapToGrid/>
          <w:szCs w:val="24"/>
          <w:lang w:val="pt-BR"/>
        </w:rPr>
        <w:t xml:space="preserve">Program Name:  Marketing </w:t>
      </w:r>
    </w:p>
    <w:p w14:paraId="181A012F"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Contact: Chris </w:t>
      </w:r>
      <w:proofErr w:type="spellStart"/>
      <w:r w:rsidRPr="00330DE6">
        <w:rPr>
          <w:rFonts w:ascii="Times New Roman" w:hAnsi="Times New Roman"/>
          <w:snapToGrid/>
          <w:szCs w:val="24"/>
        </w:rPr>
        <w:t>Moberg</w:t>
      </w:r>
      <w:proofErr w:type="spellEnd"/>
    </w:p>
    <w:p w14:paraId="38AC1E40" w14:textId="77777777" w:rsidR="00330DE6" w:rsidRPr="00330DE6" w:rsidRDefault="00330DE6" w:rsidP="00330DE6">
      <w:pPr>
        <w:widowControl/>
        <w:rPr>
          <w:rFonts w:ascii="Times New Roman" w:hAnsi="Times New Roman"/>
          <w:snapToGrid/>
          <w:szCs w:val="24"/>
        </w:rPr>
      </w:pPr>
    </w:p>
    <w:p w14:paraId="3E113D3D"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With the recent approval of several new courses, the department would like the following courses added to the list of electives available to Marketing minors: </w:t>
      </w:r>
    </w:p>
    <w:p w14:paraId="36672BA5"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MKT 3440 Consumer Research </w:t>
      </w:r>
    </w:p>
    <w:p w14:paraId="2F0234A8"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MKT 3600 Entrepreneurial Sales </w:t>
      </w:r>
    </w:p>
    <w:p w14:paraId="02AAD119"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MKT 4100 Sustainability </w:t>
      </w:r>
    </w:p>
    <w:p w14:paraId="6E246B2B" w14:textId="77777777" w:rsidR="00330DE6" w:rsidRPr="00330DE6" w:rsidRDefault="00330DE6" w:rsidP="00330DE6">
      <w:pPr>
        <w:widowControl/>
        <w:rPr>
          <w:rFonts w:ascii="Times New Roman" w:hAnsi="Times New Roman"/>
          <w:snapToGrid/>
          <w:szCs w:val="24"/>
        </w:rPr>
      </w:pPr>
    </w:p>
    <w:p w14:paraId="06304E95" w14:textId="77777777" w:rsidR="00330DE6" w:rsidRPr="00330DE6" w:rsidRDefault="00330DE6" w:rsidP="00330DE6">
      <w:pPr>
        <w:widowControl/>
        <w:numPr>
          <w:ilvl w:val="0"/>
          <w:numId w:val="27"/>
        </w:numPr>
        <w:contextualSpacing/>
        <w:rPr>
          <w:rFonts w:ascii="Times New Roman" w:eastAsia="Calibri" w:hAnsi="Times New Roman"/>
          <w:b/>
          <w:snapToGrid/>
          <w:szCs w:val="22"/>
        </w:rPr>
      </w:pPr>
      <w:r w:rsidRPr="00330DE6">
        <w:rPr>
          <w:rFonts w:ascii="Times New Roman" w:eastAsia="Calibri" w:hAnsi="Times New Roman"/>
          <w:b/>
          <w:snapToGrid/>
          <w:szCs w:val="22"/>
        </w:rPr>
        <w:t>College of Fine Arts</w:t>
      </w:r>
    </w:p>
    <w:p w14:paraId="06435B36" w14:textId="77777777" w:rsidR="00330DE6" w:rsidRPr="00330DE6" w:rsidRDefault="00330DE6" w:rsidP="00330DE6">
      <w:pPr>
        <w:widowControl/>
        <w:rPr>
          <w:rFonts w:ascii="Times New Roman" w:hAnsi="Times New Roman"/>
          <w:snapToGrid/>
          <w:szCs w:val="24"/>
          <w:lang w:val="pt-BR"/>
        </w:rPr>
      </w:pPr>
      <w:r w:rsidRPr="00330DE6">
        <w:rPr>
          <w:rFonts w:ascii="Times New Roman" w:hAnsi="Times New Roman"/>
          <w:snapToGrid/>
          <w:szCs w:val="24"/>
          <w:lang w:val="pt-BR"/>
        </w:rPr>
        <w:t xml:space="preserve">Program Code: BF5161 </w:t>
      </w:r>
    </w:p>
    <w:p w14:paraId="610ED91E" w14:textId="77777777" w:rsidR="00330DE6" w:rsidRPr="00330DE6" w:rsidRDefault="00330DE6" w:rsidP="00330DE6">
      <w:pPr>
        <w:widowControl/>
        <w:rPr>
          <w:rFonts w:ascii="Times New Roman" w:hAnsi="Times New Roman"/>
          <w:snapToGrid/>
          <w:szCs w:val="24"/>
          <w:lang w:val="pt-BR"/>
        </w:rPr>
      </w:pPr>
      <w:r w:rsidRPr="00330DE6">
        <w:rPr>
          <w:rFonts w:ascii="Times New Roman" w:hAnsi="Times New Roman"/>
          <w:snapToGrid/>
          <w:szCs w:val="24"/>
          <w:lang w:val="pt-BR"/>
        </w:rPr>
        <w:t>Program Name:  Acting</w:t>
      </w:r>
    </w:p>
    <w:p w14:paraId="11AC3E13" w14:textId="77777777" w:rsidR="00330DE6" w:rsidRPr="00330DE6" w:rsidRDefault="00330DE6" w:rsidP="00330DE6">
      <w:pPr>
        <w:widowControl/>
        <w:rPr>
          <w:rFonts w:ascii="Times New Roman" w:hAnsi="Times New Roman"/>
          <w:snapToGrid/>
          <w:szCs w:val="24"/>
          <w:lang w:val="pt-BR"/>
        </w:rPr>
      </w:pPr>
      <w:r w:rsidRPr="00330DE6">
        <w:rPr>
          <w:rFonts w:ascii="Times New Roman" w:hAnsi="Times New Roman"/>
          <w:snapToGrid/>
          <w:szCs w:val="24"/>
          <w:lang w:val="pt-BR"/>
        </w:rPr>
        <w:t>Contact: Brian Evans</w:t>
      </w:r>
    </w:p>
    <w:p w14:paraId="17D62124" w14:textId="77777777" w:rsidR="00330DE6" w:rsidRPr="00330DE6" w:rsidRDefault="00330DE6" w:rsidP="00330DE6">
      <w:pPr>
        <w:widowControl/>
        <w:rPr>
          <w:rFonts w:ascii="Times New Roman" w:hAnsi="Times New Roman"/>
          <w:snapToGrid/>
          <w:szCs w:val="24"/>
          <w:lang w:val="pt-BR"/>
        </w:rPr>
      </w:pPr>
    </w:p>
    <w:p w14:paraId="0CC22B70" w14:textId="77777777" w:rsidR="00330DE6" w:rsidRPr="00330DE6" w:rsidRDefault="00330DE6" w:rsidP="00330DE6">
      <w:pPr>
        <w:widowControl/>
        <w:numPr>
          <w:ilvl w:val="0"/>
          <w:numId w:val="27"/>
        </w:numPr>
        <w:contextualSpacing/>
        <w:rPr>
          <w:rFonts w:ascii="Times New Roman" w:eastAsia="Calibri" w:hAnsi="Times New Roman"/>
          <w:b/>
          <w:snapToGrid/>
          <w:szCs w:val="22"/>
        </w:rPr>
      </w:pPr>
      <w:r w:rsidRPr="00330DE6">
        <w:rPr>
          <w:rFonts w:ascii="Times New Roman" w:eastAsia="Calibri" w:hAnsi="Times New Roman"/>
          <w:b/>
          <w:snapToGrid/>
          <w:szCs w:val="22"/>
        </w:rPr>
        <w:t>College of Fine Arts</w:t>
      </w:r>
    </w:p>
    <w:p w14:paraId="1009147F" w14:textId="77777777" w:rsidR="00330DE6" w:rsidRPr="00330DE6" w:rsidRDefault="00330DE6" w:rsidP="00330DE6">
      <w:pPr>
        <w:widowControl/>
        <w:rPr>
          <w:rFonts w:ascii="Times New Roman" w:hAnsi="Times New Roman"/>
          <w:snapToGrid/>
          <w:szCs w:val="24"/>
          <w:lang w:val="pt-BR"/>
        </w:rPr>
      </w:pPr>
      <w:r w:rsidRPr="00330DE6">
        <w:rPr>
          <w:rFonts w:ascii="Times New Roman" w:hAnsi="Times New Roman"/>
          <w:snapToGrid/>
          <w:szCs w:val="24"/>
          <w:lang w:val="pt-BR"/>
        </w:rPr>
        <w:t xml:space="preserve">Program Code: BF5158 </w:t>
      </w:r>
    </w:p>
    <w:p w14:paraId="47641771" w14:textId="77777777" w:rsidR="00330DE6" w:rsidRPr="00330DE6" w:rsidRDefault="00330DE6" w:rsidP="00330DE6">
      <w:pPr>
        <w:widowControl/>
        <w:rPr>
          <w:rFonts w:ascii="Times New Roman" w:hAnsi="Times New Roman"/>
          <w:snapToGrid/>
          <w:szCs w:val="24"/>
          <w:lang w:val="pt-BR"/>
        </w:rPr>
      </w:pPr>
      <w:r w:rsidRPr="00330DE6">
        <w:rPr>
          <w:rFonts w:ascii="Times New Roman" w:hAnsi="Times New Roman"/>
          <w:snapToGrid/>
          <w:szCs w:val="24"/>
          <w:lang w:val="pt-BR"/>
        </w:rPr>
        <w:t>Program Name:  Playwriting</w:t>
      </w:r>
    </w:p>
    <w:p w14:paraId="65E41294" w14:textId="77777777" w:rsidR="00330DE6" w:rsidRPr="00330DE6" w:rsidRDefault="00330DE6" w:rsidP="00330DE6">
      <w:pPr>
        <w:widowControl/>
        <w:rPr>
          <w:rFonts w:ascii="Times New Roman" w:hAnsi="Times New Roman"/>
          <w:snapToGrid/>
          <w:szCs w:val="24"/>
          <w:lang w:val="pt-BR"/>
        </w:rPr>
      </w:pPr>
    </w:p>
    <w:p w14:paraId="79A9B15F" w14:textId="77777777" w:rsidR="00330DE6" w:rsidRPr="00330DE6" w:rsidRDefault="00330DE6" w:rsidP="00330DE6">
      <w:pPr>
        <w:widowControl/>
        <w:numPr>
          <w:ilvl w:val="0"/>
          <w:numId w:val="27"/>
        </w:numPr>
        <w:contextualSpacing/>
        <w:rPr>
          <w:rFonts w:ascii="Times New Roman" w:eastAsia="Calibri" w:hAnsi="Times New Roman"/>
          <w:b/>
          <w:snapToGrid/>
          <w:szCs w:val="22"/>
        </w:rPr>
      </w:pPr>
      <w:r w:rsidRPr="00330DE6">
        <w:rPr>
          <w:rFonts w:ascii="Times New Roman" w:eastAsia="Calibri" w:hAnsi="Times New Roman"/>
          <w:b/>
          <w:snapToGrid/>
          <w:szCs w:val="22"/>
        </w:rPr>
        <w:t>College of Fine Arts</w:t>
      </w:r>
    </w:p>
    <w:p w14:paraId="7E068225" w14:textId="77777777" w:rsidR="00330DE6" w:rsidRPr="00330DE6" w:rsidRDefault="00330DE6" w:rsidP="00330DE6">
      <w:pPr>
        <w:widowControl/>
        <w:rPr>
          <w:rFonts w:ascii="Times New Roman" w:hAnsi="Times New Roman"/>
          <w:snapToGrid/>
          <w:szCs w:val="24"/>
          <w:lang w:val="pt-BR"/>
        </w:rPr>
      </w:pPr>
      <w:r w:rsidRPr="00330DE6">
        <w:rPr>
          <w:rFonts w:ascii="Times New Roman" w:hAnsi="Times New Roman"/>
          <w:snapToGrid/>
          <w:szCs w:val="24"/>
          <w:lang w:val="pt-BR"/>
        </w:rPr>
        <w:t>Program Code: BF5200</w:t>
      </w:r>
    </w:p>
    <w:p w14:paraId="5D8B3C78" w14:textId="7B5607CC" w:rsidR="00330DE6" w:rsidRPr="00330DE6" w:rsidRDefault="00330DE6" w:rsidP="00330DE6">
      <w:pPr>
        <w:widowControl/>
        <w:rPr>
          <w:rFonts w:ascii="Times New Roman" w:hAnsi="Times New Roman"/>
          <w:snapToGrid/>
          <w:szCs w:val="24"/>
          <w:lang w:val="pt-BR"/>
        </w:rPr>
      </w:pPr>
      <w:r w:rsidRPr="00330DE6">
        <w:rPr>
          <w:rFonts w:ascii="Times New Roman" w:hAnsi="Times New Roman"/>
          <w:snapToGrid/>
          <w:szCs w:val="24"/>
          <w:lang w:val="pt-BR"/>
        </w:rPr>
        <w:t>Program Name:  Acting- Musical Theater</w:t>
      </w:r>
    </w:p>
    <w:p w14:paraId="6D69C16A" w14:textId="77777777" w:rsidR="00330DE6" w:rsidRPr="00330DE6" w:rsidRDefault="00330DE6" w:rsidP="00330DE6">
      <w:pPr>
        <w:widowControl/>
        <w:rPr>
          <w:rFonts w:ascii="Times New Roman" w:hAnsi="Times New Roman"/>
          <w:snapToGrid/>
          <w:szCs w:val="24"/>
          <w:lang w:val="pt-BR"/>
        </w:rPr>
      </w:pPr>
    </w:p>
    <w:p w14:paraId="0D2DF35A" w14:textId="77777777" w:rsidR="00330DE6" w:rsidRPr="00330DE6" w:rsidRDefault="00330DE6" w:rsidP="00330DE6">
      <w:pPr>
        <w:widowControl/>
        <w:numPr>
          <w:ilvl w:val="0"/>
          <w:numId w:val="27"/>
        </w:numPr>
        <w:contextualSpacing/>
        <w:rPr>
          <w:rFonts w:ascii="Times New Roman" w:eastAsia="Calibri" w:hAnsi="Times New Roman"/>
          <w:b/>
          <w:snapToGrid/>
          <w:szCs w:val="22"/>
        </w:rPr>
      </w:pPr>
      <w:r w:rsidRPr="00330DE6">
        <w:rPr>
          <w:rFonts w:ascii="Times New Roman" w:eastAsia="Calibri" w:hAnsi="Times New Roman"/>
          <w:b/>
          <w:snapToGrid/>
          <w:szCs w:val="22"/>
        </w:rPr>
        <w:t>College of Fine Arts</w:t>
      </w:r>
    </w:p>
    <w:p w14:paraId="36DD7047" w14:textId="77777777" w:rsidR="00330DE6" w:rsidRPr="00330DE6" w:rsidRDefault="00330DE6" w:rsidP="00330DE6">
      <w:pPr>
        <w:widowControl/>
        <w:rPr>
          <w:rFonts w:ascii="Times New Roman" w:hAnsi="Times New Roman"/>
          <w:snapToGrid/>
          <w:szCs w:val="24"/>
          <w:lang w:val="pt-BR"/>
        </w:rPr>
      </w:pPr>
      <w:r w:rsidRPr="00330DE6">
        <w:rPr>
          <w:rFonts w:ascii="Times New Roman" w:hAnsi="Times New Roman"/>
          <w:snapToGrid/>
          <w:szCs w:val="24"/>
          <w:lang w:val="pt-BR"/>
        </w:rPr>
        <w:t>Program Code: BF5168</w:t>
      </w:r>
    </w:p>
    <w:p w14:paraId="6829308D" w14:textId="77777777" w:rsidR="00330DE6" w:rsidRPr="00330DE6" w:rsidRDefault="00330DE6" w:rsidP="00330DE6">
      <w:pPr>
        <w:widowControl/>
        <w:rPr>
          <w:rFonts w:ascii="Times New Roman" w:hAnsi="Times New Roman"/>
          <w:snapToGrid/>
          <w:szCs w:val="24"/>
          <w:lang w:val="pt-BR"/>
        </w:rPr>
      </w:pPr>
      <w:r w:rsidRPr="00330DE6">
        <w:rPr>
          <w:rFonts w:ascii="Times New Roman" w:hAnsi="Times New Roman"/>
          <w:snapToGrid/>
          <w:szCs w:val="24"/>
          <w:lang w:val="pt-BR"/>
        </w:rPr>
        <w:t>Program Name:  Stage Management</w:t>
      </w:r>
    </w:p>
    <w:p w14:paraId="0F388C7C" w14:textId="77777777" w:rsidR="00330DE6" w:rsidRPr="00330DE6" w:rsidRDefault="00330DE6" w:rsidP="00330DE6">
      <w:pPr>
        <w:widowControl/>
        <w:rPr>
          <w:rFonts w:ascii="Times New Roman" w:hAnsi="Times New Roman"/>
          <w:snapToGrid/>
          <w:szCs w:val="24"/>
          <w:lang w:val="pt-BR"/>
        </w:rPr>
      </w:pPr>
    </w:p>
    <w:p w14:paraId="07721CCF" w14:textId="77777777" w:rsidR="00330DE6" w:rsidRPr="00330DE6" w:rsidRDefault="00330DE6" w:rsidP="00330DE6">
      <w:pPr>
        <w:widowControl/>
        <w:numPr>
          <w:ilvl w:val="0"/>
          <w:numId w:val="27"/>
        </w:numPr>
        <w:contextualSpacing/>
        <w:rPr>
          <w:rFonts w:ascii="Times New Roman" w:eastAsia="Calibri" w:hAnsi="Times New Roman"/>
          <w:b/>
          <w:snapToGrid/>
          <w:szCs w:val="22"/>
        </w:rPr>
      </w:pPr>
      <w:r w:rsidRPr="00330DE6">
        <w:rPr>
          <w:rFonts w:ascii="Times New Roman" w:eastAsia="Calibri" w:hAnsi="Times New Roman"/>
          <w:b/>
          <w:snapToGrid/>
          <w:szCs w:val="22"/>
        </w:rPr>
        <w:t>College of Fine Arts</w:t>
      </w:r>
    </w:p>
    <w:p w14:paraId="3FC7E7AC" w14:textId="77777777" w:rsidR="00330DE6" w:rsidRPr="00330DE6" w:rsidRDefault="00330DE6" w:rsidP="00330DE6">
      <w:pPr>
        <w:widowControl/>
        <w:rPr>
          <w:rFonts w:ascii="Times New Roman" w:hAnsi="Times New Roman"/>
          <w:snapToGrid/>
          <w:szCs w:val="24"/>
          <w:lang w:val="pt-BR"/>
        </w:rPr>
      </w:pPr>
      <w:r w:rsidRPr="00330DE6">
        <w:rPr>
          <w:rFonts w:ascii="Times New Roman" w:hAnsi="Times New Roman"/>
          <w:snapToGrid/>
          <w:szCs w:val="24"/>
          <w:lang w:val="pt-BR"/>
        </w:rPr>
        <w:t>Program Code: BF 5194</w:t>
      </w:r>
    </w:p>
    <w:p w14:paraId="730F8D58" w14:textId="77777777" w:rsidR="00330DE6" w:rsidRPr="00330DE6" w:rsidRDefault="00330DE6" w:rsidP="00330DE6">
      <w:pPr>
        <w:widowControl/>
        <w:rPr>
          <w:rFonts w:ascii="Times New Roman" w:hAnsi="Times New Roman"/>
          <w:snapToGrid/>
          <w:szCs w:val="24"/>
          <w:lang w:val="pt-BR"/>
        </w:rPr>
      </w:pPr>
      <w:r w:rsidRPr="00330DE6">
        <w:rPr>
          <w:rFonts w:ascii="Times New Roman" w:hAnsi="Times New Roman"/>
          <w:snapToGrid/>
          <w:szCs w:val="24"/>
          <w:lang w:val="pt-BR"/>
        </w:rPr>
        <w:t>Program Name:  Theater</w:t>
      </w:r>
    </w:p>
    <w:p w14:paraId="36AE5D55" w14:textId="77777777" w:rsidR="00330DE6" w:rsidRPr="00330DE6" w:rsidRDefault="00330DE6" w:rsidP="00330DE6">
      <w:pPr>
        <w:widowControl/>
        <w:rPr>
          <w:rFonts w:ascii="Times New Roman" w:hAnsi="Times New Roman"/>
          <w:snapToGrid/>
          <w:szCs w:val="24"/>
          <w:lang w:val="pt-BR"/>
        </w:rPr>
      </w:pPr>
    </w:p>
    <w:p w14:paraId="5A3F632A" w14:textId="77777777" w:rsidR="00330DE6" w:rsidRPr="00330DE6" w:rsidRDefault="00330DE6" w:rsidP="00330DE6">
      <w:pPr>
        <w:widowControl/>
        <w:numPr>
          <w:ilvl w:val="0"/>
          <w:numId w:val="27"/>
        </w:numPr>
        <w:contextualSpacing/>
        <w:rPr>
          <w:rFonts w:ascii="Times New Roman" w:eastAsia="Calibri" w:hAnsi="Times New Roman"/>
          <w:b/>
          <w:snapToGrid/>
          <w:szCs w:val="22"/>
        </w:rPr>
      </w:pPr>
      <w:r w:rsidRPr="00330DE6">
        <w:rPr>
          <w:rFonts w:ascii="Times New Roman" w:eastAsia="Calibri" w:hAnsi="Times New Roman"/>
          <w:b/>
          <w:snapToGrid/>
          <w:szCs w:val="22"/>
        </w:rPr>
        <w:t>College of Fine Arts</w:t>
      </w:r>
    </w:p>
    <w:p w14:paraId="4CCC2191" w14:textId="77777777" w:rsidR="00330DE6" w:rsidRPr="00330DE6" w:rsidRDefault="00330DE6" w:rsidP="00330DE6">
      <w:pPr>
        <w:widowControl/>
        <w:rPr>
          <w:rFonts w:ascii="Times New Roman" w:hAnsi="Times New Roman"/>
          <w:snapToGrid/>
          <w:szCs w:val="24"/>
          <w:lang w:val="pt-BR"/>
        </w:rPr>
      </w:pPr>
      <w:r w:rsidRPr="00330DE6">
        <w:rPr>
          <w:rFonts w:ascii="Times New Roman" w:hAnsi="Times New Roman"/>
          <w:snapToGrid/>
          <w:szCs w:val="24"/>
          <w:lang w:val="pt-BR"/>
        </w:rPr>
        <w:t>Program Code: BF 5162</w:t>
      </w:r>
    </w:p>
    <w:p w14:paraId="4E309350" w14:textId="77777777" w:rsidR="00330DE6" w:rsidRPr="00330DE6" w:rsidRDefault="00330DE6" w:rsidP="00330DE6">
      <w:pPr>
        <w:widowControl/>
        <w:rPr>
          <w:rFonts w:ascii="Times New Roman" w:hAnsi="Times New Roman"/>
          <w:snapToGrid/>
          <w:szCs w:val="24"/>
          <w:lang w:val="pt-BR"/>
        </w:rPr>
      </w:pPr>
      <w:r w:rsidRPr="00330DE6">
        <w:rPr>
          <w:rFonts w:ascii="Times New Roman" w:hAnsi="Times New Roman"/>
          <w:snapToGrid/>
          <w:szCs w:val="24"/>
          <w:lang w:val="pt-BR"/>
        </w:rPr>
        <w:t>Program Name:  Production Design &amp; Technology</w:t>
      </w:r>
    </w:p>
    <w:p w14:paraId="38904386" w14:textId="77777777" w:rsidR="00330DE6" w:rsidRPr="00330DE6" w:rsidRDefault="00330DE6" w:rsidP="00330DE6">
      <w:pPr>
        <w:widowControl/>
        <w:rPr>
          <w:rFonts w:ascii="Times New Roman" w:hAnsi="Times New Roman"/>
          <w:snapToGrid/>
          <w:szCs w:val="24"/>
          <w:lang w:val="pt-BR"/>
        </w:rPr>
      </w:pPr>
    </w:p>
    <w:p w14:paraId="117B2EE5"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The Division of Theater wishes to change courses in the shared component, Theater Core. This proposal is the same for 6 programs: </w:t>
      </w:r>
    </w:p>
    <w:p w14:paraId="3DC2B80C"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BF 5158 Playwriting </w:t>
      </w:r>
    </w:p>
    <w:p w14:paraId="721B6851"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BF 5161 Acting </w:t>
      </w:r>
    </w:p>
    <w:p w14:paraId="207DE1F7"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BF 5200 Acting—Musical Theater </w:t>
      </w:r>
    </w:p>
    <w:p w14:paraId="185281FF"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lastRenderedPageBreak/>
        <w:t xml:space="preserve">BF 5167 Production Design and Technology </w:t>
      </w:r>
    </w:p>
    <w:p w14:paraId="3051CF22"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BF 5168 Stage Management </w:t>
      </w:r>
    </w:p>
    <w:p w14:paraId="4D84075E"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BA 5194 Theater </w:t>
      </w:r>
    </w:p>
    <w:p w14:paraId="5D1B8DF1" w14:textId="77777777" w:rsidR="00330DE6" w:rsidRPr="00330DE6" w:rsidRDefault="00330DE6" w:rsidP="00330DE6">
      <w:pPr>
        <w:widowControl/>
        <w:rPr>
          <w:rFonts w:ascii="Times New Roman" w:hAnsi="Times New Roman"/>
          <w:snapToGrid/>
          <w:szCs w:val="24"/>
        </w:rPr>
      </w:pPr>
    </w:p>
    <w:p w14:paraId="05214CDE"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Change #1: Remove THAR 1720 (3 credit hours) from the Theater Core requirements. Rationale: All of the learning outcomes for THAR 1720 are currently covered by courses specific to each degree. </w:t>
      </w:r>
    </w:p>
    <w:p w14:paraId="698E8CDB"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Change #2: Substitute two new production design and technology courses for the three courses that currently deliver this part of the curriculum in the theater core. These new courses have been proposed to ICC and further explain how the combined outcomes more efficiently deliver this curriculum. THAR 1390, 1391 and 1392 will be deleted. </w:t>
      </w:r>
    </w:p>
    <w:p w14:paraId="1CBE8DD8" w14:textId="77777777" w:rsidR="00330DE6" w:rsidRPr="00330DE6" w:rsidRDefault="00330DE6" w:rsidP="00330DE6">
      <w:pPr>
        <w:widowControl/>
        <w:rPr>
          <w:rFonts w:ascii="Times New Roman" w:hAnsi="Times New Roman"/>
          <w:snapToGrid/>
          <w:szCs w:val="24"/>
        </w:rPr>
      </w:pPr>
    </w:p>
    <w:tbl>
      <w:tblPr>
        <w:tblStyle w:val="TableGrid8"/>
        <w:tblW w:w="0" w:type="auto"/>
        <w:tblLook w:val="04A0" w:firstRow="1" w:lastRow="0" w:firstColumn="1" w:lastColumn="0" w:noHBand="0" w:noVBand="1"/>
      </w:tblPr>
      <w:tblGrid>
        <w:gridCol w:w="3197"/>
        <w:gridCol w:w="3197"/>
      </w:tblGrid>
      <w:tr w:rsidR="00330DE6" w:rsidRPr="00330DE6" w14:paraId="3C628208" w14:textId="77777777" w:rsidTr="00412685">
        <w:tc>
          <w:tcPr>
            <w:tcW w:w="3197" w:type="dxa"/>
          </w:tcPr>
          <w:p w14:paraId="55545A9B" w14:textId="77777777" w:rsidR="00330DE6" w:rsidRPr="00330DE6" w:rsidRDefault="00330DE6" w:rsidP="00330DE6">
            <w:pPr>
              <w:widowControl/>
              <w:rPr>
                <w:rFonts w:ascii="Times New Roman" w:hAnsi="Times New Roman"/>
                <w:snapToGrid/>
                <w:szCs w:val="24"/>
              </w:rPr>
            </w:pPr>
            <w:proofErr w:type="spellStart"/>
            <w:r w:rsidRPr="00330DE6">
              <w:rPr>
                <w:rFonts w:ascii="Times New Roman" w:hAnsi="Times New Roman"/>
                <w:snapToGrid/>
                <w:szCs w:val="24"/>
              </w:rPr>
              <w:t>Current</w:t>
            </w:r>
            <w:proofErr w:type="spellEnd"/>
          </w:p>
        </w:tc>
        <w:tc>
          <w:tcPr>
            <w:tcW w:w="3197" w:type="dxa"/>
          </w:tcPr>
          <w:p w14:paraId="2024BC8F" w14:textId="77777777" w:rsidR="00330DE6" w:rsidRPr="00330DE6" w:rsidRDefault="00330DE6" w:rsidP="00330DE6">
            <w:pPr>
              <w:widowControl/>
              <w:rPr>
                <w:rFonts w:ascii="Times New Roman" w:hAnsi="Times New Roman"/>
                <w:snapToGrid/>
                <w:szCs w:val="24"/>
              </w:rPr>
            </w:pPr>
            <w:proofErr w:type="spellStart"/>
            <w:r w:rsidRPr="00330DE6">
              <w:rPr>
                <w:rFonts w:ascii="Times New Roman" w:hAnsi="Times New Roman"/>
                <w:snapToGrid/>
                <w:szCs w:val="24"/>
              </w:rPr>
              <w:t>Proposed</w:t>
            </w:r>
            <w:proofErr w:type="spellEnd"/>
          </w:p>
        </w:tc>
      </w:tr>
      <w:tr w:rsidR="00330DE6" w:rsidRPr="00330DE6" w14:paraId="4167AE7D" w14:textId="77777777" w:rsidTr="00412685">
        <w:tc>
          <w:tcPr>
            <w:tcW w:w="3197" w:type="dxa"/>
          </w:tcPr>
          <w:p w14:paraId="2A233CB5"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THAR 1390 (3 </w:t>
            </w:r>
            <w:proofErr w:type="spellStart"/>
            <w:r w:rsidRPr="00330DE6">
              <w:rPr>
                <w:rFonts w:ascii="Times New Roman" w:hAnsi="Times New Roman"/>
                <w:snapToGrid/>
                <w:szCs w:val="24"/>
              </w:rPr>
              <w:t>credits</w:t>
            </w:r>
            <w:proofErr w:type="spellEnd"/>
            <w:r w:rsidRPr="00330DE6">
              <w:rPr>
                <w:rFonts w:ascii="Times New Roman" w:hAnsi="Times New Roman"/>
                <w:snapToGrid/>
                <w:szCs w:val="24"/>
              </w:rPr>
              <w:t>)</w:t>
            </w:r>
          </w:p>
        </w:tc>
        <w:tc>
          <w:tcPr>
            <w:tcW w:w="3197" w:type="dxa"/>
          </w:tcPr>
          <w:p w14:paraId="24DCB064"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THAR 1393 (4 </w:t>
            </w:r>
            <w:proofErr w:type="spellStart"/>
            <w:r w:rsidRPr="00330DE6">
              <w:rPr>
                <w:rFonts w:ascii="Times New Roman" w:hAnsi="Times New Roman"/>
                <w:snapToGrid/>
                <w:szCs w:val="24"/>
              </w:rPr>
              <w:t>credits</w:t>
            </w:r>
            <w:proofErr w:type="spellEnd"/>
            <w:r w:rsidRPr="00330DE6">
              <w:rPr>
                <w:rFonts w:ascii="Times New Roman" w:hAnsi="Times New Roman"/>
                <w:snapToGrid/>
                <w:szCs w:val="24"/>
              </w:rPr>
              <w:t>)</w:t>
            </w:r>
          </w:p>
        </w:tc>
      </w:tr>
      <w:tr w:rsidR="00330DE6" w:rsidRPr="00330DE6" w14:paraId="7743B25D" w14:textId="77777777" w:rsidTr="00412685">
        <w:tc>
          <w:tcPr>
            <w:tcW w:w="3197" w:type="dxa"/>
          </w:tcPr>
          <w:p w14:paraId="419DDA29"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THAR 1391 (3 </w:t>
            </w:r>
            <w:proofErr w:type="spellStart"/>
            <w:r w:rsidRPr="00330DE6">
              <w:rPr>
                <w:rFonts w:ascii="Times New Roman" w:hAnsi="Times New Roman"/>
                <w:snapToGrid/>
                <w:szCs w:val="24"/>
              </w:rPr>
              <w:t>credits</w:t>
            </w:r>
            <w:proofErr w:type="spellEnd"/>
            <w:r w:rsidRPr="00330DE6">
              <w:rPr>
                <w:rFonts w:ascii="Times New Roman" w:hAnsi="Times New Roman"/>
                <w:snapToGrid/>
                <w:szCs w:val="24"/>
              </w:rPr>
              <w:t>)</w:t>
            </w:r>
          </w:p>
        </w:tc>
        <w:tc>
          <w:tcPr>
            <w:tcW w:w="3197" w:type="dxa"/>
          </w:tcPr>
          <w:p w14:paraId="5FC72E2F"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THAR 1394 (4 </w:t>
            </w:r>
            <w:proofErr w:type="spellStart"/>
            <w:r w:rsidRPr="00330DE6">
              <w:rPr>
                <w:rFonts w:ascii="Times New Roman" w:hAnsi="Times New Roman"/>
                <w:snapToGrid/>
                <w:szCs w:val="24"/>
              </w:rPr>
              <w:t>credits</w:t>
            </w:r>
            <w:proofErr w:type="spellEnd"/>
            <w:r w:rsidRPr="00330DE6">
              <w:rPr>
                <w:rFonts w:ascii="Times New Roman" w:hAnsi="Times New Roman"/>
                <w:snapToGrid/>
                <w:szCs w:val="24"/>
              </w:rPr>
              <w:t>)</w:t>
            </w:r>
          </w:p>
        </w:tc>
      </w:tr>
      <w:tr w:rsidR="00330DE6" w:rsidRPr="00330DE6" w14:paraId="2AB50195" w14:textId="77777777" w:rsidTr="00412685">
        <w:tc>
          <w:tcPr>
            <w:tcW w:w="3197" w:type="dxa"/>
          </w:tcPr>
          <w:p w14:paraId="7B1E8C33"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THAR 1392 (3 </w:t>
            </w:r>
            <w:proofErr w:type="spellStart"/>
            <w:r w:rsidRPr="00330DE6">
              <w:rPr>
                <w:rFonts w:ascii="Times New Roman" w:hAnsi="Times New Roman"/>
                <w:snapToGrid/>
                <w:szCs w:val="24"/>
              </w:rPr>
              <w:t>credits</w:t>
            </w:r>
            <w:proofErr w:type="spellEnd"/>
            <w:r w:rsidRPr="00330DE6">
              <w:rPr>
                <w:rFonts w:ascii="Times New Roman" w:hAnsi="Times New Roman"/>
                <w:snapToGrid/>
                <w:szCs w:val="24"/>
              </w:rPr>
              <w:t>)</w:t>
            </w:r>
          </w:p>
        </w:tc>
        <w:tc>
          <w:tcPr>
            <w:tcW w:w="3197" w:type="dxa"/>
          </w:tcPr>
          <w:p w14:paraId="5DF56874" w14:textId="77777777" w:rsidR="00330DE6" w:rsidRPr="00330DE6" w:rsidRDefault="00330DE6" w:rsidP="00330DE6">
            <w:pPr>
              <w:widowControl/>
              <w:rPr>
                <w:rFonts w:ascii="Times New Roman" w:hAnsi="Times New Roman"/>
                <w:snapToGrid/>
                <w:szCs w:val="24"/>
              </w:rPr>
            </w:pPr>
          </w:p>
        </w:tc>
      </w:tr>
    </w:tbl>
    <w:p w14:paraId="7D0A89FE" w14:textId="77777777" w:rsidR="00330DE6" w:rsidRPr="00330DE6" w:rsidRDefault="00330DE6" w:rsidP="00330DE6">
      <w:pPr>
        <w:widowControl/>
        <w:rPr>
          <w:rFonts w:ascii="Times New Roman" w:hAnsi="Times New Roman"/>
          <w:snapToGrid/>
          <w:szCs w:val="24"/>
        </w:rPr>
      </w:pPr>
    </w:p>
    <w:p w14:paraId="185CBF73"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Currently: </w:t>
      </w:r>
    </w:p>
    <w:p w14:paraId="39296117"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BFA FOUNDATION CORE PART 1 - COMPLETE 5 COURSES. THAR 1390, THAR 1391, THAR 1392, THAR 1720, THAR 1730 </w:t>
      </w:r>
    </w:p>
    <w:p w14:paraId="037E7FAF"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Proposed: BFA FOUNDATION CORE PART 1 - COMPLETE 3 COURSES. THAR 1393, THAR 1394, THAR 1730 </w:t>
      </w:r>
    </w:p>
    <w:p w14:paraId="26F50543" w14:textId="77777777" w:rsidR="00330DE6" w:rsidRPr="00330DE6" w:rsidRDefault="00330DE6" w:rsidP="00330DE6">
      <w:pPr>
        <w:widowControl/>
        <w:rPr>
          <w:rFonts w:ascii="Times New Roman" w:hAnsi="Times New Roman"/>
          <w:snapToGrid/>
          <w:szCs w:val="24"/>
        </w:rPr>
      </w:pPr>
    </w:p>
    <w:p w14:paraId="20D7A705" w14:textId="77777777" w:rsidR="00330DE6" w:rsidRPr="00330DE6" w:rsidRDefault="00330DE6" w:rsidP="00330DE6">
      <w:pPr>
        <w:widowControl/>
        <w:rPr>
          <w:rFonts w:ascii="Times New Roman" w:hAnsi="Times New Roman"/>
          <w:snapToGrid/>
          <w:szCs w:val="24"/>
        </w:rPr>
      </w:pPr>
      <w:r w:rsidRPr="00330DE6">
        <w:rPr>
          <w:rFonts w:ascii="Times New Roman" w:hAnsi="Times New Roman"/>
          <w:snapToGrid/>
          <w:szCs w:val="24"/>
        </w:rPr>
        <w:t xml:space="preserve">Total credit hour change for all programs will be a reduction of 4 credits of major requirements. </w:t>
      </w:r>
    </w:p>
    <w:p w14:paraId="0C2F2FD4" w14:textId="77777777" w:rsidR="00330DE6" w:rsidRPr="00330DE6" w:rsidRDefault="00330DE6" w:rsidP="00330DE6">
      <w:pPr>
        <w:widowControl/>
        <w:rPr>
          <w:rFonts w:ascii="Times New Roman" w:hAnsi="Times New Roman"/>
          <w:snapToGrid/>
          <w:szCs w:val="24"/>
        </w:rPr>
      </w:pPr>
    </w:p>
    <w:p w14:paraId="0D827F2E" w14:textId="59CA8B1F" w:rsidR="00330DE6" w:rsidRPr="00330DE6" w:rsidRDefault="00330DE6" w:rsidP="00330DE6">
      <w:pPr>
        <w:autoSpaceDE w:val="0"/>
        <w:autoSpaceDN w:val="0"/>
        <w:adjustRightInd w:val="0"/>
        <w:rPr>
          <w:rFonts w:ascii="Times New Roman" w:eastAsia="MS Mincho" w:hAnsi="Times New Roman"/>
          <w:b/>
          <w:bCs/>
          <w:snapToGrid/>
          <w:szCs w:val="24"/>
        </w:rPr>
      </w:pPr>
      <w:r w:rsidRPr="00330DE6">
        <w:rPr>
          <w:rFonts w:ascii="Times New Roman" w:eastAsia="MS Mincho" w:hAnsi="Times New Roman"/>
          <w:b/>
          <w:bCs/>
          <w:snapToGrid/>
          <w:szCs w:val="24"/>
        </w:rPr>
        <w:t>NOTIFICATIONS</w:t>
      </w:r>
    </w:p>
    <w:p w14:paraId="6255BA83" w14:textId="77777777" w:rsidR="00330DE6" w:rsidRPr="00330DE6" w:rsidRDefault="00330DE6" w:rsidP="00330DE6">
      <w:pPr>
        <w:widowControl/>
        <w:numPr>
          <w:ilvl w:val="0"/>
          <w:numId w:val="26"/>
        </w:numPr>
        <w:autoSpaceDE w:val="0"/>
        <w:autoSpaceDN w:val="0"/>
        <w:adjustRightInd w:val="0"/>
        <w:rPr>
          <w:rFonts w:ascii="Times New Roman" w:eastAsia="MS Mincho" w:hAnsi="Times New Roman"/>
          <w:b/>
          <w:bCs/>
          <w:snapToGrid/>
          <w:szCs w:val="24"/>
        </w:rPr>
      </w:pPr>
      <w:r w:rsidRPr="00330DE6">
        <w:rPr>
          <w:rFonts w:ascii="Times New Roman" w:eastAsia="MS Mincho" w:hAnsi="Times New Roman"/>
          <w:b/>
          <w:bCs/>
          <w:snapToGrid/>
          <w:szCs w:val="24"/>
        </w:rPr>
        <w:t>Program Suspension</w:t>
      </w:r>
    </w:p>
    <w:p w14:paraId="0DE11347" w14:textId="77777777" w:rsidR="00330DE6" w:rsidRPr="00330DE6" w:rsidRDefault="00330DE6" w:rsidP="00330DE6">
      <w:pPr>
        <w:autoSpaceDE w:val="0"/>
        <w:autoSpaceDN w:val="0"/>
        <w:adjustRightInd w:val="0"/>
        <w:rPr>
          <w:rFonts w:ascii="Times New Roman" w:eastAsia="MS Mincho" w:hAnsi="Times New Roman"/>
          <w:bCs/>
          <w:snapToGrid/>
          <w:szCs w:val="24"/>
        </w:rPr>
      </w:pPr>
      <w:r w:rsidRPr="00330DE6">
        <w:rPr>
          <w:rFonts w:ascii="Times New Roman" w:eastAsia="MS Mincho" w:hAnsi="Times New Roman"/>
          <w:bCs/>
          <w:snapToGrid/>
          <w:szCs w:val="24"/>
        </w:rPr>
        <w:t>Program Code: AA5022</w:t>
      </w:r>
    </w:p>
    <w:p w14:paraId="0EAD3C8C" w14:textId="77777777" w:rsidR="00330DE6" w:rsidRPr="00330DE6" w:rsidRDefault="00330DE6" w:rsidP="00330DE6">
      <w:pPr>
        <w:autoSpaceDE w:val="0"/>
        <w:autoSpaceDN w:val="0"/>
        <w:adjustRightInd w:val="0"/>
        <w:rPr>
          <w:rFonts w:ascii="Times New Roman" w:eastAsia="MS Mincho" w:hAnsi="Times New Roman"/>
          <w:bCs/>
          <w:snapToGrid/>
          <w:szCs w:val="24"/>
        </w:rPr>
      </w:pPr>
      <w:r w:rsidRPr="00330DE6">
        <w:rPr>
          <w:rFonts w:ascii="Times New Roman" w:eastAsia="MS Mincho" w:hAnsi="Times New Roman"/>
          <w:bCs/>
          <w:snapToGrid/>
          <w:szCs w:val="24"/>
        </w:rPr>
        <w:t>Program Name: Health Technology</w:t>
      </w:r>
    </w:p>
    <w:p w14:paraId="26F891B7" w14:textId="77777777" w:rsidR="00330DE6" w:rsidRPr="00330DE6" w:rsidRDefault="00330DE6" w:rsidP="00330DE6">
      <w:pPr>
        <w:autoSpaceDE w:val="0"/>
        <w:autoSpaceDN w:val="0"/>
        <w:adjustRightInd w:val="0"/>
        <w:rPr>
          <w:rFonts w:ascii="Times New Roman" w:eastAsia="MS Mincho" w:hAnsi="Times New Roman"/>
          <w:bCs/>
          <w:snapToGrid/>
          <w:szCs w:val="24"/>
        </w:rPr>
      </w:pPr>
      <w:r w:rsidRPr="00330DE6">
        <w:rPr>
          <w:rFonts w:ascii="Times New Roman" w:eastAsia="MS Mincho" w:hAnsi="Times New Roman"/>
          <w:bCs/>
          <w:snapToGrid/>
          <w:szCs w:val="24"/>
        </w:rPr>
        <w:t>Contact: R. Craig Harvey, Ohio University Southern</w:t>
      </w:r>
    </w:p>
    <w:p w14:paraId="28FADE91" w14:textId="77777777" w:rsidR="00330DE6" w:rsidRPr="00330DE6" w:rsidRDefault="00330DE6" w:rsidP="00330DE6">
      <w:pPr>
        <w:autoSpaceDE w:val="0"/>
        <w:autoSpaceDN w:val="0"/>
        <w:adjustRightInd w:val="0"/>
        <w:rPr>
          <w:rFonts w:ascii="Times New Roman" w:eastAsia="MS Mincho" w:hAnsi="Times New Roman"/>
          <w:bCs/>
          <w:snapToGrid/>
          <w:szCs w:val="24"/>
        </w:rPr>
      </w:pPr>
    </w:p>
    <w:p w14:paraId="5E208E8F" w14:textId="74BE9EB3" w:rsidR="00BA7CE4" w:rsidRPr="00330DE6" w:rsidRDefault="00330DE6" w:rsidP="00330DE6">
      <w:pPr>
        <w:widowControl/>
        <w:rPr>
          <w:rFonts w:ascii="Times New Roman" w:hAnsi="Times New Roman"/>
          <w:snapToGrid/>
          <w:color w:val="000000"/>
          <w:szCs w:val="24"/>
        </w:rPr>
      </w:pPr>
      <w:r w:rsidRPr="00330DE6">
        <w:rPr>
          <w:rFonts w:ascii="Times New Roman" w:hAnsi="Times New Roman"/>
          <w:snapToGrid/>
          <w:color w:val="000000"/>
          <w:szCs w:val="24"/>
        </w:rPr>
        <w:t xml:space="preserve">The Ohio University Southern faculty and Dean Nicole Pennington are requesting to suspend the Health Technology Program (only offered at OHIO-Southern).  This action is necessary due to declining enrollments. They are not requesting the program to be removed completely. If market conditions and student needs change a request for reinstate the program would be provide. A teach-out plan for the current students has been articulated. </w:t>
      </w:r>
    </w:p>
    <w:p w14:paraId="1A7E8E8C" w14:textId="77777777" w:rsidR="00330DE6" w:rsidRPr="00330DE6" w:rsidRDefault="00330DE6" w:rsidP="00330DE6">
      <w:pPr>
        <w:widowControl/>
        <w:rPr>
          <w:rFonts w:ascii="Times New Roman" w:hAnsi="Times New Roman"/>
          <w:snapToGrid/>
          <w:color w:val="000000"/>
          <w:szCs w:val="24"/>
        </w:rPr>
      </w:pPr>
    </w:p>
    <w:p w14:paraId="2451E96F" w14:textId="76C9522A" w:rsidR="00330DE6" w:rsidRPr="00330DE6" w:rsidRDefault="00330DE6" w:rsidP="00330DE6">
      <w:pPr>
        <w:widowControl/>
        <w:rPr>
          <w:rFonts w:ascii="Times New Roman" w:hAnsi="Times New Roman"/>
          <w:snapToGrid/>
          <w:color w:val="000000"/>
          <w:szCs w:val="24"/>
        </w:rPr>
      </w:pPr>
      <w:r w:rsidRPr="00D24410">
        <w:rPr>
          <w:rFonts w:ascii="Times New Roman" w:hAnsi="Times New Roman"/>
          <w:snapToGrid/>
          <w:color w:val="000000"/>
          <w:szCs w:val="24"/>
        </w:rPr>
        <w:t xml:space="preserve">Programs Committee Review over holiday break. </w:t>
      </w:r>
      <w:r w:rsidRPr="00330DE6">
        <w:rPr>
          <w:rFonts w:ascii="Times New Roman" w:hAnsi="Times New Roman"/>
          <w:snapToGrid/>
          <w:color w:val="000000"/>
          <w:szCs w:val="24"/>
        </w:rPr>
        <w:t>The Programs Committee will be meeting on January 8</w:t>
      </w:r>
      <w:r w:rsidRPr="00330DE6">
        <w:rPr>
          <w:rFonts w:ascii="Times New Roman" w:hAnsi="Times New Roman"/>
          <w:snapToGrid/>
          <w:color w:val="000000"/>
          <w:szCs w:val="24"/>
          <w:vertAlign w:val="superscript"/>
        </w:rPr>
        <w:t>th</w:t>
      </w:r>
      <w:r w:rsidRPr="00330DE6">
        <w:rPr>
          <w:rFonts w:ascii="Times New Roman" w:hAnsi="Times New Roman"/>
          <w:snapToGrid/>
          <w:color w:val="000000"/>
          <w:szCs w:val="24"/>
        </w:rPr>
        <w:t>. Because of the holiday break and university closing, the PC will only review proposals received in OCEAN by December 21, 2018. Any proposals submitted after December 21</w:t>
      </w:r>
      <w:r w:rsidRPr="00330DE6">
        <w:rPr>
          <w:rFonts w:ascii="Times New Roman" w:hAnsi="Times New Roman"/>
          <w:snapToGrid/>
          <w:color w:val="000000"/>
          <w:szCs w:val="24"/>
          <w:vertAlign w:val="superscript"/>
        </w:rPr>
        <w:t>st</w:t>
      </w:r>
      <w:r w:rsidRPr="00330DE6">
        <w:rPr>
          <w:rFonts w:ascii="Times New Roman" w:hAnsi="Times New Roman"/>
          <w:snapToGrid/>
          <w:color w:val="000000"/>
          <w:szCs w:val="24"/>
        </w:rPr>
        <w:t xml:space="preserve"> will be reviewed at the Programs Committee meeting in February. </w:t>
      </w:r>
    </w:p>
    <w:p w14:paraId="76A8DC63" w14:textId="77777777" w:rsidR="00C94D0E" w:rsidRDefault="00C94D0E" w:rsidP="00EA09D6">
      <w:pPr>
        <w:pStyle w:val="MediumGrid2-Accent11"/>
        <w:outlineLvl w:val="0"/>
        <w:rPr>
          <w:rFonts w:ascii="Calibri" w:hAnsi="Calibri"/>
          <w:szCs w:val="24"/>
        </w:rPr>
      </w:pPr>
    </w:p>
    <w:p w14:paraId="76A8DC64" w14:textId="0F9DAA72" w:rsidR="00B90B2F" w:rsidRDefault="00820A49" w:rsidP="00B90B2F">
      <w:pPr>
        <w:tabs>
          <w:tab w:val="num" w:pos="2160"/>
        </w:tabs>
        <w:suppressAutoHyphens/>
        <w:outlineLvl w:val="0"/>
        <w:rPr>
          <w:rFonts w:ascii="Calibri" w:hAnsi="Calibri"/>
          <w:snapToGrid/>
          <w:color w:val="000000"/>
          <w:szCs w:val="24"/>
        </w:rPr>
      </w:pPr>
      <w:r>
        <w:rPr>
          <w:rFonts w:ascii="Calibri" w:hAnsi="Calibri"/>
          <w:b/>
          <w:snapToGrid/>
          <w:color w:val="000000"/>
          <w:szCs w:val="24"/>
        </w:rPr>
        <w:t>Individual Course Committee Report</w:t>
      </w:r>
      <w:r w:rsidR="00B90B2F" w:rsidRPr="00AB5937">
        <w:rPr>
          <w:rFonts w:ascii="Calibri" w:hAnsi="Calibri"/>
          <w:b/>
          <w:snapToGrid/>
          <w:color w:val="000000"/>
          <w:szCs w:val="24"/>
        </w:rPr>
        <w:t>:</w:t>
      </w:r>
      <w:r>
        <w:rPr>
          <w:rFonts w:ascii="Calibri" w:hAnsi="Calibri"/>
          <w:snapToGrid/>
          <w:color w:val="000000"/>
          <w:szCs w:val="24"/>
        </w:rPr>
        <w:t xml:space="preserve"> Hans Kruse, Chair and </w:t>
      </w:r>
      <w:r w:rsidR="00B90B2F" w:rsidRPr="00AB5937">
        <w:rPr>
          <w:rFonts w:ascii="Calibri" w:hAnsi="Calibri"/>
          <w:snapToGrid/>
          <w:color w:val="000000"/>
          <w:szCs w:val="24"/>
        </w:rPr>
        <w:t>Mary Rogus, Vice Chair</w:t>
      </w:r>
    </w:p>
    <w:p w14:paraId="76A8DC65" w14:textId="77777777" w:rsidR="00C95BAD" w:rsidRDefault="00C95BAD" w:rsidP="00B90B2F">
      <w:pPr>
        <w:tabs>
          <w:tab w:val="num" w:pos="2160"/>
        </w:tabs>
        <w:suppressAutoHyphens/>
        <w:outlineLvl w:val="0"/>
        <w:rPr>
          <w:rFonts w:ascii="Calibri" w:hAnsi="Calibri"/>
          <w:snapToGrid/>
          <w:color w:val="000000"/>
          <w:szCs w:val="24"/>
        </w:rPr>
      </w:pPr>
    </w:p>
    <w:p w14:paraId="6C70C8AE" w14:textId="6B935756" w:rsidR="003D62C9" w:rsidRPr="00820A49" w:rsidRDefault="00D04CC9" w:rsidP="00820A49">
      <w:pPr>
        <w:pStyle w:val="ListParagraph"/>
        <w:numPr>
          <w:ilvl w:val="0"/>
          <w:numId w:val="30"/>
        </w:numPr>
        <w:tabs>
          <w:tab w:val="num" w:pos="2160"/>
        </w:tabs>
        <w:suppressAutoHyphens/>
        <w:outlineLvl w:val="0"/>
        <w:rPr>
          <w:rFonts w:ascii="Calibri" w:hAnsi="Calibri"/>
          <w:color w:val="000000"/>
          <w:szCs w:val="24"/>
        </w:rPr>
      </w:pPr>
      <w:r w:rsidRPr="00820A49">
        <w:rPr>
          <w:rFonts w:ascii="Calibri" w:hAnsi="Calibri"/>
          <w:color w:val="000000"/>
          <w:szCs w:val="24"/>
        </w:rPr>
        <w:t>Kruse</w:t>
      </w:r>
      <w:r w:rsidR="001B12CB" w:rsidRPr="00820A49">
        <w:rPr>
          <w:rFonts w:ascii="Calibri" w:hAnsi="Calibri"/>
          <w:color w:val="000000"/>
          <w:szCs w:val="24"/>
        </w:rPr>
        <w:t xml:space="preserve"> </w:t>
      </w:r>
      <w:r w:rsidR="003D62C9" w:rsidRPr="00820A49">
        <w:rPr>
          <w:rFonts w:ascii="Calibri" w:hAnsi="Calibri"/>
          <w:color w:val="000000"/>
          <w:szCs w:val="24"/>
        </w:rPr>
        <w:t>stated the Individual Course Committee (ICC) meets the second day of classes in January. Usually the ICC needs 10 days prior to the meeting for review of new documents. There is no way to get new documents in during that time with the wint</w:t>
      </w:r>
      <w:r w:rsidR="0086432A" w:rsidRPr="00820A49">
        <w:rPr>
          <w:rFonts w:ascii="Calibri" w:hAnsi="Calibri"/>
          <w:color w:val="000000"/>
          <w:szCs w:val="24"/>
        </w:rPr>
        <w:t xml:space="preserve">er </w:t>
      </w:r>
      <w:r w:rsidR="0086432A" w:rsidRPr="00820A49">
        <w:rPr>
          <w:rFonts w:ascii="Calibri" w:hAnsi="Calibri"/>
          <w:color w:val="000000"/>
          <w:szCs w:val="24"/>
        </w:rPr>
        <w:lastRenderedPageBreak/>
        <w:t>closure. Resubmissions will be reviewed, while</w:t>
      </w:r>
      <w:r w:rsidR="003D62C9" w:rsidRPr="00820A49">
        <w:rPr>
          <w:rFonts w:ascii="Calibri" w:hAnsi="Calibri"/>
          <w:color w:val="000000"/>
          <w:szCs w:val="24"/>
        </w:rPr>
        <w:t xml:space="preserve"> everything else will be held until February.</w:t>
      </w:r>
    </w:p>
    <w:p w14:paraId="24C50456" w14:textId="77777777" w:rsidR="003D62C9" w:rsidRDefault="003D62C9" w:rsidP="00B90B2F">
      <w:pPr>
        <w:tabs>
          <w:tab w:val="num" w:pos="2160"/>
        </w:tabs>
        <w:suppressAutoHyphens/>
        <w:outlineLvl w:val="0"/>
        <w:rPr>
          <w:rFonts w:ascii="Calibri" w:hAnsi="Calibri"/>
          <w:snapToGrid/>
          <w:color w:val="000000"/>
          <w:szCs w:val="24"/>
        </w:rPr>
      </w:pPr>
    </w:p>
    <w:p w14:paraId="7D0FB38E" w14:textId="7EC677AB" w:rsidR="003D62C9" w:rsidRDefault="003D62C9" w:rsidP="00B90B2F">
      <w:pPr>
        <w:pStyle w:val="ListParagraph"/>
        <w:numPr>
          <w:ilvl w:val="0"/>
          <w:numId w:val="30"/>
        </w:numPr>
        <w:tabs>
          <w:tab w:val="num" w:pos="2160"/>
        </w:tabs>
        <w:suppressAutoHyphens/>
        <w:outlineLvl w:val="0"/>
        <w:rPr>
          <w:rFonts w:ascii="Calibri" w:hAnsi="Calibri"/>
          <w:color w:val="000000"/>
          <w:szCs w:val="24"/>
        </w:rPr>
      </w:pPr>
      <w:r w:rsidRPr="00820A49">
        <w:rPr>
          <w:rFonts w:ascii="Calibri" w:hAnsi="Calibri"/>
          <w:color w:val="000000"/>
          <w:szCs w:val="24"/>
        </w:rPr>
        <w:t>There are three stages for a course change or new course and the ICC/UCC cycle tends to be the shortest cycle of the three. Especially for RHE, the courses seem to be in the department/college cycle for a significant period in some cases. Ideally, if a course document comes in and has been properly looked at and doesn’t have issues, it goes to the registrar within three weeks</w:t>
      </w:r>
      <w:r w:rsidR="000E11B1">
        <w:rPr>
          <w:rFonts w:ascii="Calibri" w:hAnsi="Calibri"/>
          <w:color w:val="000000"/>
          <w:szCs w:val="24"/>
        </w:rPr>
        <w:t xml:space="preserve"> or three and a half weeks</w:t>
      </w:r>
      <w:r w:rsidRPr="00820A49">
        <w:rPr>
          <w:rFonts w:ascii="Calibri" w:hAnsi="Calibri"/>
          <w:color w:val="000000"/>
          <w:szCs w:val="24"/>
        </w:rPr>
        <w:t xml:space="preserve">. </w:t>
      </w:r>
      <w:r w:rsidR="000E11B1">
        <w:rPr>
          <w:rFonts w:ascii="Calibri" w:hAnsi="Calibri"/>
          <w:color w:val="000000"/>
          <w:szCs w:val="24"/>
        </w:rPr>
        <w:t>Over half the time, especially with</w:t>
      </w:r>
      <w:r w:rsidRPr="00820A49">
        <w:rPr>
          <w:rFonts w:ascii="Calibri" w:hAnsi="Calibri"/>
          <w:color w:val="000000"/>
          <w:szCs w:val="24"/>
        </w:rPr>
        <w:t xml:space="preserve"> new course document</w:t>
      </w:r>
      <w:r w:rsidR="000E11B1">
        <w:rPr>
          <w:rFonts w:ascii="Calibri" w:hAnsi="Calibri"/>
          <w:color w:val="000000"/>
          <w:szCs w:val="24"/>
        </w:rPr>
        <w:t>s</w:t>
      </w:r>
      <w:r w:rsidR="00FE6B23" w:rsidRPr="00820A49">
        <w:rPr>
          <w:rFonts w:ascii="Calibri" w:hAnsi="Calibri"/>
          <w:color w:val="000000"/>
          <w:szCs w:val="24"/>
        </w:rPr>
        <w:t>,</w:t>
      </w:r>
      <w:r w:rsidR="000E11B1">
        <w:rPr>
          <w:rFonts w:ascii="Calibri" w:hAnsi="Calibri"/>
          <w:color w:val="000000"/>
          <w:szCs w:val="24"/>
        </w:rPr>
        <w:t xml:space="preserve"> they come in with problems such as </w:t>
      </w:r>
      <w:r w:rsidRPr="00820A49">
        <w:rPr>
          <w:rFonts w:ascii="Calibri" w:hAnsi="Calibri"/>
          <w:color w:val="000000"/>
          <w:szCs w:val="24"/>
        </w:rPr>
        <w:t>t</w:t>
      </w:r>
      <w:r w:rsidR="000E11B1">
        <w:rPr>
          <w:rFonts w:ascii="Calibri" w:hAnsi="Calibri"/>
          <w:color w:val="000000"/>
          <w:szCs w:val="24"/>
        </w:rPr>
        <w:t>ypos or other mechanical issues. This adds</w:t>
      </w:r>
      <w:r w:rsidRPr="00820A49">
        <w:rPr>
          <w:rFonts w:ascii="Calibri" w:hAnsi="Calibri"/>
          <w:color w:val="000000"/>
          <w:szCs w:val="24"/>
        </w:rPr>
        <w:t xml:space="preserve"> a month</w:t>
      </w:r>
      <w:r w:rsidR="000E11B1">
        <w:rPr>
          <w:rFonts w:ascii="Calibri" w:hAnsi="Calibri"/>
          <w:color w:val="000000"/>
          <w:szCs w:val="24"/>
        </w:rPr>
        <w:t xml:space="preserve"> to the process</w:t>
      </w:r>
      <w:r w:rsidRPr="00820A49">
        <w:rPr>
          <w:rFonts w:ascii="Calibri" w:hAnsi="Calibri"/>
          <w:color w:val="000000"/>
          <w:szCs w:val="24"/>
        </w:rPr>
        <w:t xml:space="preserve">. The university has a catalogue-based cycle of bringing in changes or </w:t>
      </w:r>
      <w:r w:rsidR="000E11B1">
        <w:rPr>
          <w:rFonts w:ascii="Calibri" w:hAnsi="Calibri"/>
          <w:color w:val="000000"/>
          <w:szCs w:val="24"/>
        </w:rPr>
        <w:t xml:space="preserve">adding </w:t>
      </w:r>
      <w:r w:rsidR="00FE6B23" w:rsidRPr="00820A49">
        <w:rPr>
          <w:rFonts w:ascii="Calibri" w:hAnsi="Calibri"/>
          <w:color w:val="000000"/>
          <w:szCs w:val="24"/>
        </w:rPr>
        <w:t>a new course. I</w:t>
      </w:r>
      <w:r w:rsidRPr="00820A49">
        <w:rPr>
          <w:rFonts w:ascii="Calibri" w:hAnsi="Calibri"/>
          <w:color w:val="000000"/>
          <w:szCs w:val="24"/>
        </w:rPr>
        <w:t>n most cases</w:t>
      </w:r>
      <w:r w:rsidR="00FE6B23" w:rsidRPr="00820A49">
        <w:rPr>
          <w:rFonts w:ascii="Calibri" w:hAnsi="Calibri"/>
          <w:color w:val="000000"/>
          <w:szCs w:val="24"/>
        </w:rPr>
        <w:t>,</w:t>
      </w:r>
      <w:r w:rsidRPr="00820A49">
        <w:rPr>
          <w:rFonts w:ascii="Calibri" w:hAnsi="Calibri"/>
          <w:color w:val="000000"/>
          <w:szCs w:val="24"/>
        </w:rPr>
        <w:t xml:space="preserve"> the longest delay is after everyone has done their work </w:t>
      </w:r>
      <w:r w:rsidR="00FE6B23" w:rsidRPr="00820A49">
        <w:rPr>
          <w:rFonts w:ascii="Calibri" w:hAnsi="Calibri"/>
          <w:color w:val="000000"/>
          <w:szCs w:val="24"/>
        </w:rPr>
        <w:t>and has</w:t>
      </w:r>
      <w:r w:rsidRPr="00820A49">
        <w:rPr>
          <w:rFonts w:ascii="Calibri" w:hAnsi="Calibri"/>
          <w:color w:val="000000"/>
          <w:szCs w:val="24"/>
        </w:rPr>
        <w:t xml:space="preserve"> to wait </w:t>
      </w:r>
      <w:r w:rsidR="006D669C" w:rsidRPr="00820A49">
        <w:rPr>
          <w:rFonts w:ascii="Calibri" w:hAnsi="Calibri"/>
          <w:color w:val="000000"/>
          <w:szCs w:val="24"/>
        </w:rPr>
        <w:t>on the activation of course</w:t>
      </w:r>
      <w:r w:rsidRPr="00820A49">
        <w:rPr>
          <w:rFonts w:ascii="Calibri" w:hAnsi="Calibri"/>
          <w:color w:val="000000"/>
          <w:szCs w:val="24"/>
        </w:rPr>
        <w:t xml:space="preserve"> changes or new courses.</w:t>
      </w:r>
    </w:p>
    <w:p w14:paraId="2378DCD3" w14:textId="3E3B110D" w:rsidR="000E11B1" w:rsidRPr="000E11B1" w:rsidRDefault="000E11B1" w:rsidP="000E11B1">
      <w:pPr>
        <w:tabs>
          <w:tab w:val="num" w:pos="2160"/>
        </w:tabs>
        <w:suppressAutoHyphens/>
        <w:outlineLvl w:val="0"/>
        <w:rPr>
          <w:rFonts w:ascii="Calibri" w:hAnsi="Calibri"/>
          <w:snapToGrid/>
          <w:color w:val="000000"/>
          <w:szCs w:val="24"/>
        </w:rPr>
      </w:pPr>
    </w:p>
    <w:p w14:paraId="08B69DE8" w14:textId="41FA5F2A" w:rsidR="008F34AC" w:rsidRDefault="003D62C9" w:rsidP="00B90B2F">
      <w:pPr>
        <w:pStyle w:val="ListParagraph"/>
        <w:numPr>
          <w:ilvl w:val="0"/>
          <w:numId w:val="30"/>
        </w:numPr>
        <w:tabs>
          <w:tab w:val="num" w:pos="2160"/>
        </w:tabs>
        <w:suppressAutoHyphens/>
        <w:outlineLvl w:val="0"/>
        <w:rPr>
          <w:rFonts w:ascii="Calibri" w:hAnsi="Calibri"/>
          <w:color w:val="000000"/>
          <w:szCs w:val="24"/>
        </w:rPr>
      </w:pPr>
      <w:r w:rsidRPr="00820A49">
        <w:rPr>
          <w:rFonts w:ascii="Calibri" w:hAnsi="Calibri"/>
          <w:color w:val="000000"/>
          <w:szCs w:val="24"/>
        </w:rPr>
        <w:t xml:space="preserve">Kruse </w:t>
      </w:r>
      <w:r w:rsidR="001B12CB" w:rsidRPr="00820A49">
        <w:rPr>
          <w:rFonts w:ascii="Calibri" w:hAnsi="Calibri"/>
          <w:color w:val="000000"/>
          <w:szCs w:val="24"/>
        </w:rPr>
        <w:t xml:space="preserve">presented the agenda.  </w:t>
      </w:r>
    </w:p>
    <w:p w14:paraId="3D219F1B" w14:textId="6234F435" w:rsidR="000E11B1" w:rsidRPr="000E11B1" w:rsidRDefault="000E11B1" w:rsidP="000E11B1">
      <w:pPr>
        <w:tabs>
          <w:tab w:val="num" w:pos="2160"/>
        </w:tabs>
        <w:suppressAutoHyphens/>
        <w:outlineLvl w:val="0"/>
        <w:rPr>
          <w:rFonts w:ascii="Calibri" w:hAnsi="Calibri"/>
          <w:snapToGrid/>
          <w:color w:val="000000"/>
          <w:szCs w:val="24"/>
        </w:rPr>
      </w:pPr>
    </w:p>
    <w:tbl>
      <w:tblPr>
        <w:tblW w:w="9720" w:type="dxa"/>
        <w:tblLook w:val="04A0" w:firstRow="1" w:lastRow="0" w:firstColumn="1" w:lastColumn="0" w:noHBand="0" w:noVBand="1"/>
      </w:tblPr>
      <w:tblGrid>
        <w:gridCol w:w="2920"/>
        <w:gridCol w:w="3280"/>
        <w:gridCol w:w="3520"/>
      </w:tblGrid>
      <w:tr w:rsidR="008F34AC" w:rsidRPr="000E11B1" w14:paraId="3108A7E0" w14:textId="77777777" w:rsidTr="008F34AC">
        <w:trPr>
          <w:trHeight w:val="315"/>
        </w:trPr>
        <w:tc>
          <w:tcPr>
            <w:tcW w:w="6200" w:type="dxa"/>
            <w:gridSpan w:val="2"/>
            <w:tcBorders>
              <w:top w:val="nil"/>
              <w:left w:val="nil"/>
              <w:bottom w:val="nil"/>
              <w:right w:val="nil"/>
            </w:tcBorders>
            <w:shd w:val="clear" w:color="auto" w:fill="auto"/>
            <w:noWrap/>
            <w:vAlign w:val="bottom"/>
            <w:hideMark/>
          </w:tcPr>
          <w:p w14:paraId="76869F64" w14:textId="77777777" w:rsidR="008F34AC" w:rsidRPr="000E11B1" w:rsidRDefault="008F34AC" w:rsidP="008F34AC">
            <w:pPr>
              <w:widowControl/>
              <w:rPr>
                <w:rFonts w:ascii="Arial" w:hAnsi="Arial" w:cs="Arial"/>
                <w:b/>
                <w:bCs/>
                <w:snapToGrid/>
                <w:sz w:val="20"/>
              </w:rPr>
            </w:pPr>
            <w:r w:rsidRPr="000E11B1">
              <w:rPr>
                <w:rFonts w:ascii="Arial" w:hAnsi="Arial" w:cs="Arial"/>
                <w:b/>
                <w:bCs/>
                <w:snapToGrid/>
                <w:sz w:val="20"/>
              </w:rPr>
              <w:t>                                                           ICC Agenda--Dec UCC</w:t>
            </w:r>
          </w:p>
        </w:tc>
        <w:tc>
          <w:tcPr>
            <w:tcW w:w="3520" w:type="dxa"/>
            <w:tcBorders>
              <w:top w:val="nil"/>
              <w:left w:val="nil"/>
              <w:bottom w:val="nil"/>
              <w:right w:val="nil"/>
            </w:tcBorders>
            <w:shd w:val="clear" w:color="auto" w:fill="auto"/>
            <w:noWrap/>
            <w:vAlign w:val="bottom"/>
            <w:hideMark/>
          </w:tcPr>
          <w:p w14:paraId="259DC7D9" w14:textId="77777777" w:rsidR="008F34AC" w:rsidRPr="000E11B1" w:rsidRDefault="008F34AC" w:rsidP="008F34AC">
            <w:pPr>
              <w:widowControl/>
              <w:rPr>
                <w:rFonts w:ascii="Arial" w:hAnsi="Arial" w:cs="Arial"/>
                <w:b/>
                <w:bCs/>
                <w:snapToGrid/>
                <w:sz w:val="20"/>
              </w:rPr>
            </w:pPr>
          </w:p>
        </w:tc>
      </w:tr>
      <w:tr w:rsidR="008F34AC" w:rsidRPr="000E11B1" w14:paraId="3116D744" w14:textId="77777777" w:rsidTr="008F34AC">
        <w:trPr>
          <w:trHeight w:val="255"/>
        </w:trPr>
        <w:tc>
          <w:tcPr>
            <w:tcW w:w="2920" w:type="dxa"/>
            <w:tcBorders>
              <w:top w:val="nil"/>
              <w:left w:val="nil"/>
              <w:bottom w:val="nil"/>
              <w:right w:val="nil"/>
            </w:tcBorders>
            <w:shd w:val="clear" w:color="auto" w:fill="auto"/>
            <w:noWrap/>
            <w:vAlign w:val="bottom"/>
            <w:hideMark/>
          </w:tcPr>
          <w:p w14:paraId="341D0043" w14:textId="77777777" w:rsidR="008F34AC" w:rsidRPr="000E11B1" w:rsidRDefault="008F34AC" w:rsidP="008F34AC">
            <w:pPr>
              <w:widowControl/>
              <w:rPr>
                <w:rFonts w:ascii="Arial" w:hAnsi="Arial" w:cs="Arial"/>
                <w:snapToGrid/>
                <w:sz w:val="20"/>
              </w:rPr>
            </w:pPr>
          </w:p>
        </w:tc>
        <w:tc>
          <w:tcPr>
            <w:tcW w:w="3280" w:type="dxa"/>
            <w:tcBorders>
              <w:top w:val="nil"/>
              <w:left w:val="nil"/>
              <w:bottom w:val="nil"/>
              <w:right w:val="nil"/>
            </w:tcBorders>
            <w:shd w:val="clear" w:color="auto" w:fill="auto"/>
            <w:noWrap/>
            <w:vAlign w:val="bottom"/>
            <w:hideMark/>
          </w:tcPr>
          <w:p w14:paraId="579FD38B" w14:textId="77777777" w:rsidR="008F34AC" w:rsidRPr="000E11B1" w:rsidRDefault="008F34AC" w:rsidP="008F34AC">
            <w:pPr>
              <w:widowControl/>
              <w:rPr>
                <w:rFonts w:ascii="Arial" w:hAnsi="Arial" w:cs="Arial"/>
                <w:snapToGrid/>
                <w:sz w:val="20"/>
              </w:rPr>
            </w:pPr>
          </w:p>
        </w:tc>
        <w:tc>
          <w:tcPr>
            <w:tcW w:w="3520" w:type="dxa"/>
            <w:tcBorders>
              <w:top w:val="nil"/>
              <w:left w:val="nil"/>
              <w:bottom w:val="nil"/>
              <w:right w:val="nil"/>
            </w:tcBorders>
            <w:shd w:val="clear" w:color="auto" w:fill="auto"/>
            <w:noWrap/>
            <w:vAlign w:val="bottom"/>
            <w:hideMark/>
          </w:tcPr>
          <w:p w14:paraId="29836718" w14:textId="77777777" w:rsidR="008F34AC" w:rsidRPr="000E11B1" w:rsidRDefault="008F34AC" w:rsidP="008F34AC">
            <w:pPr>
              <w:widowControl/>
              <w:rPr>
                <w:rFonts w:ascii="Arial" w:hAnsi="Arial" w:cs="Arial"/>
                <w:snapToGrid/>
                <w:sz w:val="20"/>
              </w:rPr>
            </w:pPr>
          </w:p>
        </w:tc>
      </w:tr>
      <w:tr w:rsidR="008F34AC" w:rsidRPr="000E11B1" w14:paraId="1BBD0E73" w14:textId="77777777" w:rsidTr="008F34AC">
        <w:trPr>
          <w:trHeight w:val="315"/>
        </w:trPr>
        <w:tc>
          <w:tcPr>
            <w:tcW w:w="2920" w:type="dxa"/>
            <w:tcBorders>
              <w:top w:val="nil"/>
              <w:left w:val="nil"/>
              <w:bottom w:val="nil"/>
              <w:right w:val="nil"/>
            </w:tcBorders>
            <w:shd w:val="clear" w:color="auto" w:fill="auto"/>
            <w:noWrap/>
            <w:vAlign w:val="bottom"/>
            <w:hideMark/>
          </w:tcPr>
          <w:p w14:paraId="544D137C" w14:textId="77777777" w:rsidR="008F34AC" w:rsidRPr="000E11B1" w:rsidRDefault="008F34AC" w:rsidP="008F34AC">
            <w:pPr>
              <w:widowControl/>
              <w:rPr>
                <w:rFonts w:ascii="Arial" w:hAnsi="Arial" w:cs="Arial"/>
                <w:b/>
                <w:bCs/>
                <w:snapToGrid/>
                <w:sz w:val="20"/>
              </w:rPr>
            </w:pPr>
            <w:r w:rsidRPr="000E11B1">
              <w:rPr>
                <w:rFonts w:ascii="Arial" w:hAnsi="Arial" w:cs="Arial"/>
                <w:b/>
                <w:bCs/>
                <w:snapToGrid/>
                <w:sz w:val="20"/>
              </w:rPr>
              <w:t>Course Changes</w:t>
            </w:r>
          </w:p>
        </w:tc>
        <w:tc>
          <w:tcPr>
            <w:tcW w:w="3280" w:type="dxa"/>
            <w:tcBorders>
              <w:top w:val="nil"/>
              <w:left w:val="nil"/>
              <w:bottom w:val="nil"/>
              <w:right w:val="nil"/>
            </w:tcBorders>
            <w:shd w:val="clear" w:color="auto" w:fill="auto"/>
            <w:noWrap/>
            <w:vAlign w:val="bottom"/>
            <w:hideMark/>
          </w:tcPr>
          <w:p w14:paraId="2BF15656" w14:textId="77777777" w:rsidR="008F34AC" w:rsidRPr="000E11B1" w:rsidRDefault="008F34AC" w:rsidP="008F34AC">
            <w:pPr>
              <w:widowControl/>
              <w:rPr>
                <w:rFonts w:ascii="Arial" w:hAnsi="Arial" w:cs="Arial"/>
                <w:b/>
                <w:bCs/>
                <w:snapToGrid/>
                <w:sz w:val="20"/>
              </w:rPr>
            </w:pPr>
          </w:p>
        </w:tc>
        <w:tc>
          <w:tcPr>
            <w:tcW w:w="3520" w:type="dxa"/>
            <w:tcBorders>
              <w:top w:val="nil"/>
              <w:left w:val="nil"/>
              <w:bottom w:val="nil"/>
              <w:right w:val="nil"/>
            </w:tcBorders>
            <w:shd w:val="clear" w:color="auto" w:fill="auto"/>
            <w:noWrap/>
            <w:vAlign w:val="bottom"/>
            <w:hideMark/>
          </w:tcPr>
          <w:p w14:paraId="6489F65C" w14:textId="77777777" w:rsidR="008F34AC" w:rsidRPr="000E11B1" w:rsidRDefault="008F34AC" w:rsidP="008F34AC">
            <w:pPr>
              <w:widowControl/>
              <w:rPr>
                <w:rFonts w:ascii="Arial" w:hAnsi="Arial" w:cs="Arial"/>
                <w:snapToGrid/>
                <w:sz w:val="20"/>
              </w:rPr>
            </w:pPr>
          </w:p>
        </w:tc>
      </w:tr>
      <w:tr w:rsidR="008F34AC" w:rsidRPr="000E11B1" w14:paraId="71985C56" w14:textId="77777777" w:rsidTr="008F34AC">
        <w:trPr>
          <w:trHeight w:val="900"/>
        </w:trPr>
        <w:tc>
          <w:tcPr>
            <w:tcW w:w="2920" w:type="dxa"/>
            <w:tcBorders>
              <w:top w:val="nil"/>
              <w:left w:val="nil"/>
              <w:bottom w:val="nil"/>
              <w:right w:val="nil"/>
            </w:tcBorders>
            <w:shd w:val="clear" w:color="auto" w:fill="auto"/>
            <w:vAlign w:val="bottom"/>
            <w:hideMark/>
          </w:tcPr>
          <w:p w14:paraId="3EE02240"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 EDEC 3120</w:t>
            </w:r>
          </w:p>
        </w:tc>
        <w:tc>
          <w:tcPr>
            <w:tcW w:w="3280" w:type="dxa"/>
            <w:tcBorders>
              <w:top w:val="nil"/>
              <w:left w:val="nil"/>
              <w:bottom w:val="nil"/>
              <w:right w:val="nil"/>
            </w:tcBorders>
            <w:shd w:val="clear" w:color="auto" w:fill="auto"/>
            <w:vAlign w:val="bottom"/>
            <w:hideMark/>
          </w:tcPr>
          <w:p w14:paraId="378ECE3D"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Observing Young Children for Reading Strategies and Skills</w:t>
            </w:r>
          </w:p>
        </w:tc>
        <w:tc>
          <w:tcPr>
            <w:tcW w:w="3520" w:type="dxa"/>
            <w:tcBorders>
              <w:top w:val="nil"/>
              <w:left w:val="nil"/>
              <w:bottom w:val="nil"/>
              <w:right w:val="nil"/>
            </w:tcBorders>
            <w:shd w:val="clear" w:color="auto" w:fill="auto"/>
            <w:vAlign w:val="bottom"/>
            <w:hideMark/>
          </w:tcPr>
          <w:p w14:paraId="7C8ABD98"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Updated OG, Filled in Course Topics section</w:t>
            </w:r>
          </w:p>
        </w:tc>
      </w:tr>
      <w:tr w:rsidR="008F34AC" w:rsidRPr="000E11B1" w14:paraId="17B7ADF2" w14:textId="77777777" w:rsidTr="008F34AC">
        <w:trPr>
          <w:trHeight w:val="1200"/>
        </w:trPr>
        <w:tc>
          <w:tcPr>
            <w:tcW w:w="2920" w:type="dxa"/>
            <w:tcBorders>
              <w:top w:val="nil"/>
              <w:left w:val="nil"/>
              <w:bottom w:val="nil"/>
              <w:right w:val="nil"/>
            </w:tcBorders>
            <w:shd w:val="clear" w:color="auto" w:fill="auto"/>
            <w:vAlign w:val="bottom"/>
            <w:hideMark/>
          </w:tcPr>
          <w:p w14:paraId="7D1B53A3"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 EDTE 4210</w:t>
            </w:r>
          </w:p>
        </w:tc>
        <w:tc>
          <w:tcPr>
            <w:tcW w:w="3280" w:type="dxa"/>
            <w:tcBorders>
              <w:top w:val="nil"/>
              <w:left w:val="nil"/>
              <w:bottom w:val="nil"/>
              <w:right w:val="nil"/>
            </w:tcBorders>
            <w:shd w:val="clear" w:color="auto" w:fill="auto"/>
            <w:vAlign w:val="bottom"/>
            <w:hideMark/>
          </w:tcPr>
          <w:p w14:paraId="1C6492EC"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Foundations of Reading Instruction, Diagnosis, and Remediation for Classroom Teachers</w:t>
            </w:r>
          </w:p>
        </w:tc>
        <w:tc>
          <w:tcPr>
            <w:tcW w:w="3520" w:type="dxa"/>
            <w:tcBorders>
              <w:top w:val="nil"/>
              <w:left w:val="nil"/>
              <w:bottom w:val="nil"/>
              <w:right w:val="nil"/>
            </w:tcBorders>
            <w:shd w:val="clear" w:color="auto" w:fill="auto"/>
            <w:vAlign w:val="bottom"/>
            <w:hideMark/>
          </w:tcPr>
          <w:p w14:paraId="59652134"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Change Short Name, Updated OG, Filled in Course Topics section</w:t>
            </w:r>
          </w:p>
        </w:tc>
      </w:tr>
      <w:tr w:rsidR="008F34AC" w:rsidRPr="000E11B1" w14:paraId="349AB683" w14:textId="77777777" w:rsidTr="008F34AC">
        <w:trPr>
          <w:trHeight w:val="600"/>
        </w:trPr>
        <w:tc>
          <w:tcPr>
            <w:tcW w:w="2920" w:type="dxa"/>
            <w:tcBorders>
              <w:top w:val="nil"/>
              <w:left w:val="nil"/>
              <w:bottom w:val="nil"/>
              <w:right w:val="nil"/>
            </w:tcBorders>
            <w:shd w:val="clear" w:color="auto" w:fill="auto"/>
            <w:vAlign w:val="bottom"/>
            <w:hideMark/>
          </w:tcPr>
          <w:p w14:paraId="7C98DF86"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EDTE 4900 / EDTE 5900</w:t>
            </w:r>
          </w:p>
        </w:tc>
        <w:tc>
          <w:tcPr>
            <w:tcW w:w="3280" w:type="dxa"/>
            <w:tcBorders>
              <w:top w:val="nil"/>
              <w:left w:val="nil"/>
              <w:bottom w:val="nil"/>
              <w:right w:val="nil"/>
            </w:tcBorders>
            <w:shd w:val="clear" w:color="auto" w:fill="auto"/>
            <w:vAlign w:val="bottom"/>
            <w:hideMark/>
          </w:tcPr>
          <w:p w14:paraId="0FC403E1"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Special Topics in Education - Teacher Education</w:t>
            </w:r>
          </w:p>
        </w:tc>
        <w:tc>
          <w:tcPr>
            <w:tcW w:w="3520" w:type="dxa"/>
            <w:tcBorders>
              <w:top w:val="nil"/>
              <w:left w:val="nil"/>
              <w:bottom w:val="nil"/>
              <w:right w:val="nil"/>
            </w:tcBorders>
            <w:shd w:val="clear" w:color="auto" w:fill="auto"/>
            <w:vAlign w:val="bottom"/>
            <w:hideMark/>
          </w:tcPr>
          <w:p w14:paraId="6DD58D4D"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 xml:space="preserve">Updated OG </w:t>
            </w:r>
          </w:p>
        </w:tc>
      </w:tr>
      <w:tr w:rsidR="008F34AC" w:rsidRPr="000E11B1" w14:paraId="31BF347C" w14:textId="77777777" w:rsidTr="008F34AC">
        <w:trPr>
          <w:trHeight w:val="900"/>
        </w:trPr>
        <w:tc>
          <w:tcPr>
            <w:tcW w:w="2920" w:type="dxa"/>
            <w:tcBorders>
              <w:top w:val="nil"/>
              <w:left w:val="nil"/>
              <w:bottom w:val="nil"/>
              <w:right w:val="nil"/>
            </w:tcBorders>
            <w:shd w:val="clear" w:color="auto" w:fill="auto"/>
            <w:vAlign w:val="bottom"/>
            <w:hideMark/>
          </w:tcPr>
          <w:p w14:paraId="2E589D07"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 ENGT 2170</w:t>
            </w:r>
          </w:p>
        </w:tc>
        <w:tc>
          <w:tcPr>
            <w:tcW w:w="3280" w:type="dxa"/>
            <w:tcBorders>
              <w:top w:val="nil"/>
              <w:left w:val="nil"/>
              <w:bottom w:val="nil"/>
              <w:right w:val="nil"/>
            </w:tcBorders>
            <w:shd w:val="clear" w:color="auto" w:fill="auto"/>
            <w:vAlign w:val="bottom"/>
            <w:hideMark/>
          </w:tcPr>
          <w:p w14:paraId="188CDC6E"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Computer Numerical Control Machining Principles</w:t>
            </w:r>
          </w:p>
        </w:tc>
        <w:tc>
          <w:tcPr>
            <w:tcW w:w="3520" w:type="dxa"/>
            <w:tcBorders>
              <w:top w:val="nil"/>
              <w:left w:val="nil"/>
              <w:bottom w:val="nil"/>
              <w:right w:val="nil"/>
            </w:tcBorders>
            <w:shd w:val="clear" w:color="auto" w:fill="auto"/>
            <w:vAlign w:val="bottom"/>
            <w:hideMark/>
          </w:tcPr>
          <w:p w14:paraId="6EF114FE"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Course Refresh--update course name, description, outcome goals, requisites</w:t>
            </w:r>
          </w:p>
        </w:tc>
      </w:tr>
      <w:tr w:rsidR="008F34AC" w:rsidRPr="000E11B1" w14:paraId="667E21BC" w14:textId="77777777" w:rsidTr="008F34AC">
        <w:trPr>
          <w:trHeight w:val="600"/>
        </w:trPr>
        <w:tc>
          <w:tcPr>
            <w:tcW w:w="2920" w:type="dxa"/>
            <w:tcBorders>
              <w:top w:val="nil"/>
              <w:left w:val="nil"/>
              <w:bottom w:val="nil"/>
              <w:right w:val="nil"/>
            </w:tcBorders>
            <w:shd w:val="clear" w:color="auto" w:fill="auto"/>
            <w:vAlign w:val="bottom"/>
            <w:hideMark/>
          </w:tcPr>
          <w:p w14:paraId="0F4D3538"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 HLTH 6380</w:t>
            </w:r>
          </w:p>
        </w:tc>
        <w:tc>
          <w:tcPr>
            <w:tcW w:w="3280" w:type="dxa"/>
            <w:tcBorders>
              <w:top w:val="nil"/>
              <w:left w:val="nil"/>
              <w:bottom w:val="nil"/>
              <w:right w:val="nil"/>
            </w:tcBorders>
            <w:shd w:val="clear" w:color="auto" w:fill="auto"/>
            <w:vAlign w:val="bottom"/>
            <w:hideMark/>
          </w:tcPr>
          <w:p w14:paraId="1FFF535A"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Strategic Planning and Marketing in Health Care</w:t>
            </w:r>
          </w:p>
        </w:tc>
        <w:tc>
          <w:tcPr>
            <w:tcW w:w="3520" w:type="dxa"/>
            <w:tcBorders>
              <w:top w:val="nil"/>
              <w:left w:val="nil"/>
              <w:bottom w:val="nil"/>
              <w:right w:val="nil"/>
            </w:tcBorders>
            <w:shd w:val="clear" w:color="auto" w:fill="auto"/>
            <w:vAlign w:val="bottom"/>
            <w:hideMark/>
          </w:tcPr>
          <w:p w14:paraId="212D6B67"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Added extensive requisites, Update OG</w:t>
            </w:r>
          </w:p>
        </w:tc>
      </w:tr>
      <w:tr w:rsidR="008F34AC" w:rsidRPr="000E11B1" w14:paraId="281C897B" w14:textId="77777777" w:rsidTr="008F34AC">
        <w:trPr>
          <w:trHeight w:val="900"/>
        </w:trPr>
        <w:tc>
          <w:tcPr>
            <w:tcW w:w="2920" w:type="dxa"/>
            <w:tcBorders>
              <w:top w:val="nil"/>
              <w:left w:val="nil"/>
              <w:bottom w:val="nil"/>
              <w:right w:val="nil"/>
            </w:tcBorders>
            <w:shd w:val="clear" w:color="auto" w:fill="auto"/>
            <w:vAlign w:val="bottom"/>
            <w:hideMark/>
          </w:tcPr>
          <w:p w14:paraId="0FE128E7"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ITS 2010</w:t>
            </w:r>
          </w:p>
        </w:tc>
        <w:tc>
          <w:tcPr>
            <w:tcW w:w="3280" w:type="dxa"/>
            <w:tcBorders>
              <w:top w:val="nil"/>
              <w:left w:val="nil"/>
              <w:bottom w:val="nil"/>
              <w:right w:val="nil"/>
            </w:tcBorders>
            <w:shd w:val="clear" w:color="auto" w:fill="auto"/>
            <w:vAlign w:val="bottom"/>
            <w:hideMark/>
          </w:tcPr>
          <w:p w14:paraId="4BEAE635"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Understanding Internet Technology</w:t>
            </w:r>
          </w:p>
        </w:tc>
        <w:tc>
          <w:tcPr>
            <w:tcW w:w="3520" w:type="dxa"/>
            <w:tcBorders>
              <w:top w:val="nil"/>
              <w:left w:val="nil"/>
              <w:bottom w:val="nil"/>
              <w:right w:val="nil"/>
            </w:tcBorders>
            <w:shd w:val="clear" w:color="auto" w:fill="auto"/>
            <w:vAlign w:val="bottom"/>
            <w:hideMark/>
          </w:tcPr>
          <w:p w14:paraId="0D8E5340"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Course Refresh: Course Description, OG, Topics updated</w:t>
            </w:r>
          </w:p>
        </w:tc>
      </w:tr>
      <w:tr w:rsidR="008F34AC" w:rsidRPr="000E11B1" w14:paraId="0AB9AD86" w14:textId="77777777" w:rsidTr="008F34AC">
        <w:trPr>
          <w:trHeight w:val="600"/>
        </w:trPr>
        <w:tc>
          <w:tcPr>
            <w:tcW w:w="2920" w:type="dxa"/>
            <w:tcBorders>
              <w:top w:val="nil"/>
              <w:left w:val="nil"/>
              <w:bottom w:val="nil"/>
              <w:right w:val="nil"/>
            </w:tcBorders>
            <w:shd w:val="clear" w:color="auto" w:fill="auto"/>
            <w:vAlign w:val="bottom"/>
            <w:hideMark/>
          </w:tcPr>
          <w:p w14:paraId="69D2F53E"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 ITS 3020 to ITS 3019 / ITS 5019</w:t>
            </w:r>
          </w:p>
        </w:tc>
        <w:tc>
          <w:tcPr>
            <w:tcW w:w="3280" w:type="dxa"/>
            <w:tcBorders>
              <w:top w:val="nil"/>
              <w:left w:val="nil"/>
              <w:bottom w:val="nil"/>
              <w:right w:val="nil"/>
            </w:tcBorders>
            <w:shd w:val="clear" w:color="auto" w:fill="auto"/>
            <w:vAlign w:val="bottom"/>
            <w:hideMark/>
          </w:tcPr>
          <w:p w14:paraId="5D174940"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Information and Telecommunications Policy I</w:t>
            </w:r>
          </w:p>
        </w:tc>
        <w:tc>
          <w:tcPr>
            <w:tcW w:w="3520" w:type="dxa"/>
            <w:tcBorders>
              <w:top w:val="nil"/>
              <w:left w:val="nil"/>
              <w:bottom w:val="nil"/>
              <w:right w:val="nil"/>
            </w:tcBorders>
            <w:shd w:val="clear" w:color="auto" w:fill="auto"/>
            <w:vAlign w:val="bottom"/>
            <w:hideMark/>
          </w:tcPr>
          <w:p w14:paraId="61621482"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Change Course number, Dual List</w:t>
            </w:r>
          </w:p>
        </w:tc>
      </w:tr>
      <w:tr w:rsidR="008F34AC" w:rsidRPr="000E11B1" w14:paraId="6295C850" w14:textId="77777777" w:rsidTr="008F34AC">
        <w:trPr>
          <w:trHeight w:val="300"/>
        </w:trPr>
        <w:tc>
          <w:tcPr>
            <w:tcW w:w="2920" w:type="dxa"/>
            <w:tcBorders>
              <w:top w:val="nil"/>
              <w:left w:val="nil"/>
              <w:bottom w:val="nil"/>
              <w:right w:val="nil"/>
            </w:tcBorders>
            <w:shd w:val="clear" w:color="auto" w:fill="auto"/>
            <w:vAlign w:val="bottom"/>
            <w:hideMark/>
          </w:tcPr>
          <w:p w14:paraId="1042AF8B"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 ITS 4900 / ITS 5900</w:t>
            </w:r>
          </w:p>
        </w:tc>
        <w:tc>
          <w:tcPr>
            <w:tcW w:w="3280" w:type="dxa"/>
            <w:tcBorders>
              <w:top w:val="nil"/>
              <w:left w:val="nil"/>
              <w:bottom w:val="nil"/>
              <w:right w:val="nil"/>
            </w:tcBorders>
            <w:shd w:val="clear" w:color="auto" w:fill="auto"/>
            <w:vAlign w:val="bottom"/>
            <w:hideMark/>
          </w:tcPr>
          <w:p w14:paraId="6955345F"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Topical Seminar</w:t>
            </w:r>
          </w:p>
        </w:tc>
        <w:tc>
          <w:tcPr>
            <w:tcW w:w="3520" w:type="dxa"/>
            <w:tcBorders>
              <w:top w:val="nil"/>
              <w:left w:val="nil"/>
              <w:bottom w:val="nil"/>
              <w:right w:val="nil"/>
            </w:tcBorders>
            <w:shd w:val="clear" w:color="auto" w:fill="auto"/>
            <w:vAlign w:val="bottom"/>
            <w:hideMark/>
          </w:tcPr>
          <w:p w14:paraId="04C7084B"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Change requisites, Update OG</w:t>
            </w:r>
          </w:p>
        </w:tc>
      </w:tr>
      <w:tr w:rsidR="008F34AC" w:rsidRPr="000E11B1" w14:paraId="06E46EED" w14:textId="77777777" w:rsidTr="008F34AC">
        <w:trPr>
          <w:trHeight w:val="900"/>
        </w:trPr>
        <w:tc>
          <w:tcPr>
            <w:tcW w:w="2920" w:type="dxa"/>
            <w:tcBorders>
              <w:top w:val="nil"/>
              <w:left w:val="nil"/>
              <w:bottom w:val="nil"/>
              <w:right w:val="nil"/>
            </w:tcBorders>
            <w:shd w:val="clear" w:color="auto" w:fill="auto"/>
            <w:vAlign w:val="bottom"/>
            <w:hideMark/>
          </w:tcPr>
          <w:p w14:paraId="27327F34"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lastRenderedPageBreak/>
              <w:t> PBIO 4280 / PBIO 5280 to PBIO 4280 / MCB 5280 / PBIO 5280</w:t>
            </w:r>
          </w:p>
        </w:tc>
        <w:tc>
          <w:tcPr>
            <w:tcW w:w="3280" w:type="dxa"/>
            <w:tcBorders>
              <w:top w:val="nil"/>
              <w:left w:val="nil"/>
              <w:bottom w:val="nil"/>
              <w:right w:val="nil"/>
            </w:tcBorders>
            <w:shd w:val="clear" w:color="auto" w:fill="auto"/>
            <w:vAlign w:val="bottom"/>
            <w:hideMark/>
          </w:tcPr>
          <w:p w14:paraId="5746B512"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Laboratory in Genomics Techniques</w:t>
            </w:r>
          </w:p>
        </w:tc>
        <w:tc>
          <w:tcPr>
            <w:tcW w:w="3520" w:type="dxa"/>
            <w:tcBorders>
              <w:top w:val="nil"/>
              <w:left w:val="nil"/>
              <w:bottom w:val="nil"/>
              <w:right w:val="nil"/>
            </w:tcBorders>
            <w:shd w:val="clear" w:color="auto" w:fill="auto"/>
            <w:vAlign w:val="bottom"/>
            <w:hideMark/>
          </w:tcPr>
          <w:p w14:paraId="4E9D62CF"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Cross list MCB 5280</w:t>
            </w:r>
          </w:p>
        </w:tc>
      </w:tr>
      <w:tr w:rsidR="008F34AC" w:rsidRPr="000E11B1" w14:paraId="44FC930C" w14:textId="77777777" w:rsidTr="008F34AC">
        <w:trPr>
          <w:trHeight w:val="600"/>
        </w:trPr>
        <w:tc>
          <w:tcPr>
            <w:tcW w:w="2920" w:type="dxa"/>
            <w:tcBorders>
              <w:top w:val="nil"/>
              <w:left w:val="nil"/>
              <w:bottom w:val="nil"/>
              <w:right w:val="nil"/>
            </w:tcBorders>
            <w:shd w:val="clear" w:color="auto" w:fill="auto"/>
            <w:vAlign w:val="bottom"/>
            <w:hideMark/>
          </w:tcPr>
          <w:p w14:paraId="048037C5"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 PSY 1010</w:t>
            </w:r>
          </w:p>
        </w:tc>
        <w:tc>
          <w:tcPr>
            <w:tcW w:w="3280" w:type="dxa"/>
            <w:tcBorders>
              <w:top w:val="nil"/>
              <w:left w:val="nil"/>
              <w:bottom w:val="nil"/>
              <w:right w:val="nil"/>
            </w:tcBorders>
            <w:shd w:val="clear" w:color="auto" w:fill="auto"/>
            <w:vAlign w:val="bottom"/>
            <w:hideMark/>
          </w:tcPr>
          <w:p w14:paraId="45E8207C"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General Psychology</w:t>
            </w:r>
          </w:p>
        </w:tc>
        <w:tc>
          <w:tcPr>
            <w:tcW w:w="3520" w:type="dxa"/>
            <w:tcBorders>
              <w:top w:val="nil"/>
              <w:left w:val="nil"/>
              <w:bottom w:val="nil"/>
              <w:right w:val="nil"/>
            </w:tcBorders>
            <w:shd w:val="clear" w:color="auto" w:fill="auto"/>
            <w:vAlign w:val="bottom"/>
            <w:hideMark/>
          </w:tcPr>
          <w:p w14:paraId="75331D6B"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Update OG, Course topics section updated</w:t>
            </w:r>
          </w:p>
        </w:tc>
      </w:tr>
      <w:tr w:rsidR="008F34AC" w:rsidRPr="000E11B1" w14:paraId="7B582514" w14:textId="77777777" w:rsidTr="008F34AC">
        <w:trPr>
          <w:trHeight w:val="600"/>
        </w:trPr>
        <w:tc>
          <w:tcPr>
            <w:tcW w:w="2920" w:type="dxa"/>
            <w:tcBorders>
              <w:top w:val="nil"/>
              <w:left w:val="nil"/>
              <w:bottom w:val="nil"/>
              <w:right w:val="nil"/>
            </w:tcBorders>
            <w:shd w:val="clear" w:color="auto" w:fill="auto"/>
            <w:vAlign w:val="bottom"/>
            <w:hideMark/>
          </w:tcPr>
          <w:p w14:paraId="28A212E5"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PSY 2410</w:t>
            </w:r>
          </w:p>
        </w:tc>
        <w:tc>
          <w:tcPr>
            <w:tcW w:w="3280" w:type="dxa"/>
            <w:tcBorders>
              <w:top w:val="nil"/>
              <w:left w:val="nil"/>
              <w:bottom w:val="nil"/>
              <w:right w:val="nil"/>
            </w:tcBorders>
            <w:shd w:val="clear" w:color="auto" w:fill="auto"/>
            <w:vAlign w:val="bottom"/>
            <w:hideMark/>
          </w:tcPr>
          <w:p w14:paraId="6CBBA55E"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Child and Adolescent Psychology</w:t>
            </w:r>
          </w:p>
        </w:tc>
        <w:tc>
          <w:tcPr>
            <w:tcW w:w="3520" w:type="dxa"/>
            <w:tcBorders>
              <w:top w:val="nil"/>
              <w:left w:val="nil"/>
              <w:bottom w:val="nil"/>
              <w:right w:val="nil"/>
            </w:tcBorders>
            <w:shd w:val="clear" w:color="auto" w:fill="auto"/>
            <w:vAlign w:val="bottom"/>
            <w:hideMark/>
          </w:tcPr>
          <w:p w14:paraId="75C4009B"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Update OG, Course topics section updated</w:t>
            </w:r>
          </w:p>
        </w:tc>
      </w:tr>
      <w:tr w:rsidR="008F34AC" w:rsidRPr="000E11B1" w14:paraId="36ABC714" w14:textId="77777777" w:rsidTr="008F34AC">
        <w:trPr>
          <w:trHeight w:val="255"/>
        </w:trPr>
        <w:tc>
          <w:tcPr>
            <w:tcW w:w="2920" w:type="dxa"/>
            <w:tcBorders>
              <w:top w:val="nil"/>
              <w:left w:val="nil"/>
              <w:bottom w:val="nil"/>
              <w:right w:val="nil"/>
            </w:tcBorders>
            <w:shd w:val="clear" w:color="auto" w:fill="auto"/>
            <w:noWrap/>
            <w:vAlign w:val="bottom"/>
            <w:hideMark/>
          </w:tcPr>
          <w:p w14:paraId="7F936A52" w14:textId="77777777" w:rsidR="008F34AC" w:rsidRPr="000E11B1" w:rsidRDefault="008F34AC" w:rsidP="008F34AC">
            <w:pPr>
              <w:widowControl/>
              <w:rPr>
                <w:rFonts w:ascii="Arial" w:hAnsi="Arial" w:cs="Arial"/>
                <w:snapToGrid/>
                <w:sz w:val="20"/>
              </w:rPr>
            </w:pPr>
          </w:p>
        </w:tc>
        <w:tc>
          <w:tcPr>
            <w:tcW w:w="3280" w:type="dxa"/>
            <w:tcBorders>
              <w:top w:val="nil"/>
              <w:left w:val="nil"/>
              <w:bottom w:val="nil"/>
              <w:right w:val="nil"/>
            </w:tcBorders>
            <w:shd w:val="clear" w:color="auto" w:fill="auto"/>
            <w:noWrap/>
            <w:vAlign w:val="bottom"/>
            <w:hideMark/>
          </w:tcPr>
          <w:p w14:paraId="5562C7F2" w14:textId="77777777" w:rsidR="008F34AC" w:rsidRPr="000E11B1" w:rsidRDefault="008F34AC" w:rsidP="008F34AC">
            <w:pPr>
              <w:widowControl/>
              <w:rPr>
                <w:rFonts w:ascii="Arial" w:hAnsi="Arial" w:cs="Arial"/>
                <w:snapToGrid/>
                <w:sz w:val="20"/>
              </w:rPr>
            </w:pPr>
          </w:p>
        </w:tc>
        <w:tc>
          <w:tcPr>
            <w:tcW w:w="3520" w:type="dxa"/>
            <w:tcBorders>
              <w:top w:val="nil"/>
              <w:left w:val="nil"/>
              <w:bottom w:val="nil"/>
              <w:right w:val="nil"/>
            </w:tcBorders>
            <w:shd w:val="clear" w:color="auto" w:fill="auto"/>
            <w:noWrap/>
            <w:vAlign w:val="bottom"/>
            <w:hideMark/>
          </w:tcPr>
          <w:p w14:paraId="499D6801" w14:textId="77777777" w:rsidR="008F34AC" w:rsidRPr="000E11B1" w:rsidRDefault="008F34AC" w:rsidP="008F34AC">
            <w:pPr>
              <w:widowControl/>
              <w:rPr>
                <w:rFonts w:ascii="Arial" w:hAnsi="Arial" w:cs="Arial"/>
                <w:snapToGrid/>
                <w:sz w:val="20"/>
              </w:rPr>
            </w:pPr>
          </w:p>
        </w:tc>
      </w:tr>
      <w:tr w:rsidR="008F34AC" w:rsidRPr="000E11B1" w14:paraId="7D38CE5B" w14:textId="77777777" w:rsidTr="008F34AC">
        <w:trPr>
          <w:trHeight w:val="255"/>
        </w:trPr>
        <w:tc>
          <w:tcPr>
            <w:tcW w:w="2920" w:type="dxa"/>
            <w:tcBorders>
              <w:top w:val="nil"/>
              <w:left w:val="nil"/>
              <w:bottom w:val="nil"/>
              <w:right w:val="nil"/>
            </w:tcBorders>
            <w:shd w:val="clear" w:color="auto" w:fill="auto"/>
            <w:noWrap/>
            <w:vAlign w:val="bottom"/>
            <w:hideMark/>
          </w:tcPr>
          <w:p w14:paraId="77012680" w14:textId="77777777" w:rsidR="008F34AC" w:rsidRPr="000E11B1" w:rsidRDefault="008F34AC" w:rsidP="008F34AC">
            <w:pPr>
              <w:widowControl/>
              <w:rPr>
                <w:rFonts w:ascii="Arial" w:hAnsi="Arial" w:cs="Arial"/>
                <w:snapToGrid/>
                <w:sz w:val="20"/>
              </w:rPr>
            </w:pPr>
          </w:p>
        </w:tc>
        <w:tc>
          <w:tcPr>
            <w:tcW w:w="3280" w:type="dxa"/>
            <w:tcBorders>
              <w:top w:val="nil"/>
              <w:left w:val="nil"/>
              <w:bottom w:val="nil"/>
              <w:right w:val="nil"/>
            </w:tcBorders>
            <w:shd w:val="clear" w:color="auto" w:fill="auto"/>
            <w:noWrap/>
            <w:vAlign w:val="bottom"/>
            <w:hideMark/>
          </w:tcPr>
          <w:p w14:paraId="022EED59" w14:textId="77777777" w:rsidR="008F34AC" w:rsidRPr="000E11B1" w:rsidRDefault="008F34AC" w:rsidP="008F34AC">
            <w:pPr>
              <w:widowControl/>
              <w:rPr>
                <w:rFonts w:ascii="Arial" w:hAnsi="Arial" w:cs="Arial"/>
                <w:snapToGrid/>
                <w:sz w:val="20"/>
              </w:rPr>
            </w:pPr>
          </w:p>
        </w:tc>
        <w:tc>
          <w:tcPr>
            <w:tcW w:w="3520" w:type="dxa"/>
            <w:tcBorders>
              <w:top w:val="nil"/>
              <w:left w:val="nil"/>
              <w:bottom w:val="nil"/>
              <w:right w:val="nil"/>
            </w:tcBorders>
            <w:shd w:val="clear" w:color="auto" w:fill="auto"/>
            <w:noWrap/>
            <w:vAlign w:val="bottom"/>
            <w:hideMark/>
          </w:tcPr>
          <w:p w14:paraId="5D5411B9" w14:textId="77777777" w:rsidR="008F34AC" w:rsidRPr="000E11B1" w:rsidRDefault="008F34AC" w:rsidP="008F34AC">
            <w:pPr>
              <w:widowControl/>
              <w:rPr>
                <w:rFonts w:ascii="Arial" w:hAnsi="Arial" w:cs="Arial"/>
                <w:snapToGrid/>
                <w:sz w:val="20"/>
              </w:rPr>
            </w:pPr>
          </w:p>
        </w:tc>
      </w:tr>
      <w:tr w:rsidR="008F34AC" w:rsidRPr="000E11B1" w14:paraId="3EF2CA39" w14:textId="77777777" w:rsidTr="008F34AC">
        <w:trPr>
          <w:trHeight w:val="315"/>
        </w:trPr>
        <w:tc>
          <w:tcPr>
            <w:tcW w:w="2920" w:type="dxa"/>
            <w:tcBorders>
              <w:top w:val="nil"/>
              <w:left w:val="nil"/>
              <w:bottom w:val="nil"/>
              <w:right w:val="nil"/>
            </w:tcBorders>
            <w:shd w:val="clear" w:color="auto" w:fill="auto"/>
            <w:noWrap/>
            <w:vAlign w:val="bottom"/>
            <w:hideMark/>
          </w:tcPr>
          <w:p w14:paraId="07517C56" w14:textId="77777777" w:rsidR="008F34AC" w:rsidRPr="000E11B1" w:rsidRDefault="008F34AC" w:rsidP="008F34AC">
            <w:pPr>
              <w:widowControl/>
              <w:rPr>
                <w:rFonts w:ascii="Arial" w:hAnsi="Arial" w:cs="Arial"/>
                <w:b/>
                <w:bCs/>
                <w:snapToGrid/>
                <w:sz w:val="20"/>
              </w:rPr>
            </w:pPr>
            <w:r w:rsidRPr="000E11B1">
              <w:rPr>
                <w:rFonts w:ascii="Arial" w:hAnsi="Arial" w:cs="Arial"/>
                <w:b/>
                <w:bCs/>
                <w:snapToGrid/>
                <w:sz w:val="20"/>
              </w:rPr>
              <w:t>New Courses</w:t>
            </w:r>
          </w:p>
        </w:tc>
        <w:tc>
          <w:tcPr>
            <w:tcW w:w="3280" w:type="dxa"/>
            <w:tcBorders>
              <w:top w:val="nil"/>
              <w:left w:val="nil"/>
              <w:bottom w:val="nil"/>
              <w:right w:val="nil"/>
            </w:tcBorders>
            <w:shd w:val="clear" w:color="auto" w:fill="auto"/>
            <w:noWrap/>
            <w:vAlign w:val="bottom"/>
            <w:hideMark/>
          </w:tcPr>
          <w:p w14:paraId="5C1BABB5" w14:textId="77777777" w:rsidR="008F34AC" w:rsidRPr="000E11B1" w:rsidRDefault="008F34AC" w:rsidP="008F34AC">
            <w:pPr>
              <w:widowControl/>
              <w:rPr>
                <w:rFonts w:ascii="Arial" w:hAnsi="Arial" w:cs="Arial"/>
                <w:b/>
                <w:bCs/>
                <w:snapToGrid/>
                <w:sz w:val="20"/>
              </w:rPr>
            </w:pPr>
          </w:p>
        </w:tc>
        <w:tc>
          <w:tcPr>
            <w:tcW w:w="3520" w:type="dxa"/>
            <w:tcBorders>
              <w:top w:val="nil"/>
              <w:left w:val="nil"/>
              <w:bottom w:val="nil"/>
              <w:right w:val="nil"/>
            </w:tcBorders>
            <w:shd w:val="clear" w:color="auto" w:fill="auto"/>
            <w:noWrap/>
            <w:vAlign w:val="bottom"/>
            <w:hideMark/>
          </w:tcPr>
          <w:p w14:paraId="2C972EFF" w14:textId="77777777" w:rsidR="008F34AC" w:rsidRPr="000E11B1" w:rsidRDefault="008F34AC" w:rsidP="008F34AC">
            <w:pPr>
              <w:widowControl/>
              <w:rPr>
                <w:rFonts w:ascii="Arial" w:hAnsi="Arial" w:cs="Arial"/>
                <w:snapToGrid/>
                <w:sz w:val="20"/>
              </w:rPr>
            </w:pPr>
          </w:p>
        </w:tc>
      </w:tr>
      <w:tr w:rsidR="008F34AC" w:rsidRPr="000E11B1" w14:paraId="7A0D95D3" w14:textId="77777777" w:rsidTr="008F34AC">
        <w:trPr>
          <w:trHeight w:val="300"/>
        </w:trPr>
        <w:tc>
          <w:tcPr>
            <w:tcW w:w="2920" w:type="dxa"/>
            <w:tcBorders>
              <w:top w:val="nil"/>
              <w:left w:val="nil"/>
              <w:bottom w:val="nil"/>
              <w:right w:val="nil"/>
            </w:tcBorders>
            <w:shd w:val="clear" w:color="auto" w:fill="auto"/>
            <w:vAlign w:val="bottom"/>
            <w:hideMark/>
          </w:tcPr>
          <w:p w14:paraId="0344C188"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BIOS 4100 / BIOS 5100</w:t>
            </w:r>
          </w:p>
        </w:tc>
        <w:tc>
          <w:tcPr>
            <w:tcW w:w="3280" w:type="dxa"/>
            <w:tcBorders>
              <w:top w:val="nil"/>
              <w:left w:val="nil"/>
              <w:bottom w:val="nil"/>
              <w:right w:val="nil"/>
            </w:tcBorders>
            <w:shd w:val="clear" w:color="auto" w:fill="auto"/>
            <w:vAlign w:val="bottom"/>
            <w:hideMark/>
          </w:tcPr>
          <w:p w14:paraId="7FC12331"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Biological Pharmacology</w:t>
            </w:r>
          </w:p>
        </w:tc>
        <w:tc>
          <w:tcPr>
            <w:tcW w:w="3520" w:type="dxa"/>
            <w:tcBorders>
              <w:top w:val="nil"/>
              <w:left w:val="nil"/>
              <w:bottom w:val="nil"/>
              <w:right w:val="nil"/>
            </w:tcBorders>
            <w:shd w:val="clear" w:color="auto" w:fill="auto"/>
            <w:noWrap/>
            <w:vAlign w:val="bottom"/>
            <w:hideMark/>
          </w:tcPr>
          <w:p w14:paraId="2F701620"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 xml:space="preserve">T3 </w:t>
            </w:r>
            <w:proofErr w:type="spellStart"/>
            <w:r w:rsidRPr="000E11B1">
              <w:rPr>
                <w:rFonts w:ascii="Arial" w:hAnsi="Arial" w:cs="Arial"/>
                <w:snapToGrid/>
                <w:sz w:val="20"/>
              </w:rPr>
              <w:t>Equiv</w:t>
            </w:r>
            <w:proofErr w:type="spellEnd"/>
          </w:p>
        </w:tc>
      </w:tr>
      <w:tr w:rsidR="008F34AC" w:rsidRPr="000E11B1" w14:paraId="5E456690" w14:textId="77777777" w:rsidTr="008F34AC">
        <w:trPr>
          <w:trHeight w:val="600"/>
        </w:trPr>
        <w:tc>
          <w:tcPr>
            <w:tcW w:w="2920" w:type="dxa"/>
            <w:tcBorders>
              <w:top w:val="nil"/>
              <w:left w:val="nil"/>
              <w:bottom w:val="nil"/>
              <w:right w:val="nil"/>
            </w:tcBorders>
            <w:shd w:val="clear" w:color="auto" w:fill="auto"/>
            <w:vAlign w:val="bottom"/>
            <w:hideMark/>
          </w:tcPr>
          <w:p w14:paraId="7639B570"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CAS 5720</w:t>
            </w:r>
          </w:p>
        </w:tc>
        <w:tc>
          <w:tcPr>
            <w:tcW w:w="3280" w:type="dxa"/>
            <w:tcBorders>
              <w:top w:val="nil"/>
              <w:left w:val="nil"/>
              <w:bottom w:val="nil"/>
              <w:right w:val="nil"/>
            </w:tcBorders>
            <w:shd w:val="clear" w:color="auto" w:fill="auto"/>
            <w:vAlign w:val="bottom"/>
            <w:hideMark/>
          </w:tcPr>
          <w:p w14:paraId="1EF27836"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Data Visualization and Communication</w:t>
            </w:r>
          </w:p>
        </w:tc>
        <w:tc>
          <w:tcPr>
            <w:tcW w:w="3520" w:type="dxa"/>
            <w:tcBorders>
              <w:top w:val="nil"/>
              <w:left w:val="nil"/>
              <w:bottom w:val="nil"/>
              <w:right w:val="nil"/>
            </w:tcBorders>
            <w:shd w:val="clear" w:color="auto" w:fill="auto"/>
            <w:noWrap/>
            <w:vAlign w:val="bottom"/>
            <w:hideMark/>
          </w:tcPr>
          <w:p w14:paraId="56FA6018" w14:textId="77777777" w:rsidR="008F34AC" w:rsidRPr="000E11B1" w:rsidRDefault="008F34AC" w:rsidP="008F34AC">
            <w:pPr>
              <w:widowControl/>
              <w:rPr>
                <w:rFonts w:ascii="Arial" w:hAnsi="Arial" w:cs="Arial"/>
                <w:snapToGrid/>
                <w:sz w:val="20"/>
              </w:rPr>
            </w:pPr>
          </w:p>
        </w:tc>
      </w:tr>
      <w:tr w:rsidR="008F34AC" w:rsidRPr="000E11B1" w14:paraId="6644DE0A" w14:textId="77777777" w:rsidTr="008F34AC">
        <w:trPr>
          <w:trHeight w:val="600"/>
        </w:trPr>
        <w:tc>
          <w:tcPr>
            <w:tcW w:w="2920" w:type="dxa"/>
            <w:tcBorders>
              <w:top w:val="nil"/>
              <w:left w:val="nil"/>
              <w:bottom w:val="nil"/>
              <w:right w:val="nil"/>
            </w:tcBorders>
            <w:shd w:val="clear" w:color="auto" w:fill="auto"/>
            <w:vAlign w:val="bottom"/>
            <w:hideMark/>
          </w:tcPr>
          <w:p w14:paraId="277C8718"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 CHEM 1205</w:t>
            </w:r>
          </w:p>
        </w:tc>
        <w:tc>
          <w:tcPr>
            <w:tcW w:w="3280" w:type="dxa"/>
            <w:tcBorders>
              <w:top w:val="nil"/>
              <w:left w:val="nil"/>
              <w:bottom w:val="nil"/>
              <w:right w:val="nil"/>
            </w:tcBorders>
            <w:shd w:val="clear" w:color="auto" w:fill="auto"/>
            <w:vAlign w:val="bottom"/>
            <w:hideMark/>
          </w:tcPr>
          <w:p w14:paraId="6F5762F5"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Survey of Chemistry for Health Sciences</w:t>
            </w:r>
          </w:p>
        </w:tc>
        <w:tc>
          <w:tcPr>
            <w:tcW w:w="3520" w:type="dxa"/>
            <w:tcBorders>
              <w:top w:val="nil"/>
              <w:left w:val="nil"/>
              <w:bottom w:val="nil"/>
              <w:right w:val="nil"/>
            </w:tcBorders>
            <w:shd w:val="clear" w:color="auto" w:fill="auto"/>
            <w:noWrap/>
            <w:vAlign w:val="bottom"/>
            <w:hideMark/>
          </w:tcPr>
          <w:p w14:paraId="067C3689" w14:textId="77777777" w:rsidR="008F34AC" w:rsidRPr="000E11B1" w:rsidRDefault="008F34AC" w:rsidP="008F34AC">
            <w:pPr>
              <w:widowControl/>
              <w:rPr>
                <w:rFonts w:ascii="Arial" w:hAnsi="Arial" w:cs="Arial"/>
                <w:snapToGrid/>
                <w:sz w:val="20"/>
              </w:rPr>
            </w:pPr>
          </w:p>
        </w:tc>
      </w:tr>
      <w:tr w:rsidR="008F34AC" w:rsidRPr="000E11B1" w14:paraId="298ABB9F" w14:textId="77777777" w:rsidTr="008F34AC">
        <w:trPr>
          <w:trHeight w:val="600"/>
        </w:trPr>
        <w:tc>
          <w:tcPr>
            <w:tcW w:w="2920" w:type="dxa"/>
            <w:tcBorders>
              <w:top w:val="nil"/>
              <w:left w:val="nil"/>
              <w:bottom w:val="nil"/>
              <w:right w:val="nil"/>
            </w:tcBorders>
            <w:shd w:val="clear" w:color="auto" w:fill="auto"/>
            <w:vAlign w:val="bottom"/>
            <w:hideMark/>
          </w:tcPr>
          <w:p w14:paraId="7B070F47"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 CHEM 1205L</w:t>
            </w:r>
          </w:p>
        </w:tc>
        <w:tc>
          <w:tcPr>
            <w:tcW w:w="3280" w:type="dxa"/>
            <w:tcBorders>
              <w:top w:val="nil"/>
              <w:left w:val="nil"/>
              <w:bottom w:val="nil"/>
              <w:right w:val="nil"/>
            </w:tcBorders>
            <w:shd w:val="clear" w:color="auto" w:fill="auto"/>
            <w:vAlign w:val="bottom"/>
            <w:hideMark/>
          </w:tcPr>
          <w:p w14:paraId="58E21B57"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Survey of Chemistry for Health Sciences Laboratory</w:t>
            </w:r>
          </w:p>
        </w:tc>
        <w:tc>
          <w:tcPr>
            <w:tcW w:w="3520" w:type="dxa"/>
            <w:tcBorders>
              <w:top w:val="nil"/>
              <w:left w:val="nil"/>
              <w:bottom w:val="nil"/>
              <w:right w:val="nil"/>
            </w:tcBorders>
            <w:shd w:val="clear" w:color="auto" w:fill="auto"/>
            <w:noWrap/>
            <w:vAlign w:val="bottom"/>
            <w:hideMark/>
          </w:tcPr>
          <w:p w14:paraId="753FBEE1" w14:textId="77777777" w:rsidR="008F34AC" w:rsidRPr="000E11B1" w:rsidRDefault="008F34AC" w:rsidP="008F34AC">
            <w:pPr>
              <w:widowControl/>
              <w:rPr>
                <w:rFonts w:ascii="Arial" w:hAnsi="Arial" w:cs="Arial"/>
                <w:snapToGrid/>
                <w:sz w:val="20"/>
              </w:rPr>
            </w:pPr>
          </w:p>
        </w:tc>
      </w:tr>
      <w:tr w:rsidR="008F34AC" w:rsidRPr="000E11B1" w14:paraId="5E2B4316" w14:textId="77777777" w:rsidTr="008F34AC">
        <w:trPr>
          <w:trHeight w:val="600"/>
        </w:trPr>
        <w:tc>
          <w:tcPr>
            <w:tcW w:w="2920" w:type="dxa"/>
            <w:tcBorders>
              <w:top w:val="nil"/>
              <w:left w:val="nil"/>
              <w:bottom w:val="nil"/>
              <w:right w:val="nil"/>
            </w:tcBorders>
            <w:shd w:val="clear" w:color="auto" w:fill="auto"/>
            <w:vAlign w:val="bottom"/>
            <w:hideMark/>
          </w:tcPr>
          <w:p w14:paraId="4A4C7C3B"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 COMM 1200L</w:t>
            </w:r>
          </w:p>
        </w:tc>
        <w:tc>
          <w:tcPr>
            <w:tcW w:w="3280" w:type="dxa"/>
            <w:tcBorders>
              <w:top w:val="nil"/>
              <w:left w:val="nil"/>
              <w:bottom w:val="nil"/>
              <w:right w:val="nil"/>
            </w:tcBorders>
            <w:shd w:val="clear" w:color="auto" w:fill="auto"/>
            <w:vAlign w:val="bottom"/>
            <w:hideMark/>
          </w:tcPr>
          <w:p w14:paraId="7346C97C"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Understanding Virtual Reality Technology Lab</w:t>
            </w:r>
          </w:p>
        </w:tc>
        <w:tc>
          <w:tcPr>
            <w:tcW w:w="3520" w:type="dxa"/>
            <w:tcBorders>
              <w:top w:val="nil"/>
              <w:left w:val="nil"/>
              <w:bottom w:val="nil"/>
              <w:right w:val="nil"/>
            </w:tcBorders>
            <w:shd w:val="clear" w:color="auto" w:fill="auto"/>
            <w:noWrap/>
            <w:vAlign w:val="bottom"/>
            <w:hideMark/>
          </w:tcPr>
          <w:p w14:paraId="7DAC8305" w14:textId="77777777" w:rsidR="008F34AC" w:rsidRPr="000E11B1" w:rsidRDefault="008F34AC" w:rsidP="008F34AC">
            <w:pPr>
              <w:widowControl/>
              <w:rPr>
                <w:rFonts w:ascii="Arial" w:hAnsi="Arial" w:cs="Arial"/>
                <w:snapToGrid/>
                <w:sz w:val="20"/>
              </w:rPr>
            </w:pPr>
          </w:p>
        </w:tc>
      </w:tr>
      <w:tr w:rsidR="008F34AC" w:rsidRPr="000E11B1" w14:paraId="6D05E4D4" w14:textId="77777777" w:rsidTr="008F34AC">
        <w:trPr>
          <w:trHeight w:val="600"/>
        </w:trPr>
        <w:tc>
          <w:tcPr>
            <w:tcW w:w="2920" w:type="dxa"/>
            <w:tcBorders>
              <w:top w:val="nil"/>
              <w:left w:val="nil"/>
              <w:bottom w:val="nil"/>
              <w:right w:val="nil"/>
            </w:tcBorders>
            <w:shd w:val="clear" w:color="auto" w:fill="auto"/>
            <w:vAlign w:val="bottom"/>
            <w:hideMark/>
          </w:tcPr>
          <w:p w14:paraId="3CB98EF7"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COMM 2200L</w:t>
            </w:r>
          </w:p>
        </w:tc>
        <w:tc>
          <w:tcPr>
            <w:tcW w:w="3280" w:type="dxa"/>
            <w:tcBorders>
              <w:top w:val="nil"/>
              <w:left w:val="nil"/>
              <w:bottom w:val="nil"/>
              <w:right w:val="nil"/>
            </w:tcBorders>
            <w:shd w:val="clear" w:color="auto" w:fill="auto"/>
            <w:vAlign w:val="bottom"/>
            <w:hideMark/>
          </w:tcPr>
          <w:p w14:paraId="35AE69C1"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Introduction to Virtual Reality Production Lab</w:t>
            </w:r>
          </w:p>
        </w:tc>
        <w:tc>
          <w:tcPr>
            <w:tcW w:w="3520" w:type="dxa"/>
            <w:tcBorders>
              <w:top w:val="nil"/>
              <w:left w:val="nil"/>
              <w:bottom w:val="nil"/>
              <w:right w:val="nil"/>
            </w:tcBorders>
            <w:shd w:val="clear" w:color="auto" w:fill="auto"/>
            <w:noWrap/>
            <w:vAlign w:val="bottom"/>
            <w:hideMark/>
          </w:tcPr>
          <w:p w14:paraId="7F1BEAA6" w14:textId="77777777" w:rsidR="008F34AC" w:rsidRPr="000E11B1" w:rsidRDefault="008F34AC" w:rsidP="008F34AC">
            <w:pPr>
              <w:widowControl/>
              <w:rPr>
                <w:rFonts w:ascii="Arial" w:hAnsi="Arial" w:cs="Arial"/>
                <w:snapToGrid/>
                <w:sz w:val="20"/>
              </w:rPr>
            </w:pPr>
          </w:p>
        </w:tc>
      </w:tr>
      <w:tr w:rsidR="008F34AC" w:rsidRPr="000E11B1" w14:paraId="03DDA792" w14:textId="77777777" w:rsidTr="008F34AC">
        <w:trPr>
          <w:trHeight w:val="300"/>
        </w:trPr>
        <w:tc>
          <w:tcPr>
            <w:tcW w:w="2920" w:type="dxa"/>
            <w:tcBorders>
              <w:top w:val="nil"/>
              <w:left w:val="nil"/>
              <w:bottom w:val="nil"/>
              <w:right w:val="nil"/>
            </w:tcBorders>
            <w:shd w:val="clear" w:color="auto" w:fill="auto"/>
            <w:vAlign w:val="bottom"/>
            <w:hideMark/>
          </w:tcPr>
          <w:p w14:paraId="1628830B"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 COMS 6960</w:t>
            </w:r>
          </w:p>
        </w:tc>
        <w:tc>
          <w:tcPr>
            <w:tcW w:w="3280" w:type="dxa"/>
            <w:tcBorders>
              <w:top w:val="nil"/>
              <w:left w:val="nil"/>
              <w:bottom w:val="nil"/>
              <w:right w:val="nil"/>
            </w:tcBorders>
            <w:shd w:val="clear" w:color="auto" w:fill="auto"/>
            <w:vAlign w:val="bottom"/>
            <w:hideMark/>
          </w:tcPr>
          <w:p w14:paraId="2B37F15F"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Master's Capstone Course</w:t>
            </w:r>
          </w:p>
        </w:tc>
        <w:tc>
          <w:tcPr>
            <w:tcW w:w="3520" w:type="dxa"/>
            <w:tcBorders>
              <w:top w:val="nil"/>
              <w:left w:val="nil"/>
              <w:bottom w:val="nil"/>
              <w:right w:val="nil"/>
            </w:tcBorders>
            <w:shd w:val="clear" w:color="auto" w:fill="auto"/>
            <w:noWrap/>
            <w:vAlign w:val="bottom"/>
            <w:hideMark/>
          </w:tcPr>
          <w:p w14:paraId="1C33A214" w14:textId="77777777" w:rsidR="008F34AC" w:rsidRPr="000E11B1" w:rsidRDefault="008F34AC" w:rsidP="008F34AC">
            <w:pPr>
              <w:widowControl/>
              <w:rPr>
                <w:rFonts w:ascii="Arial" w:hAnsi="Arial" w:cs="Arial"/>
                <w:snapToGrid/>
                <w:sz w:val="20"/>
              </w:rPr>
            </w:pPr>
          </w:p>
        </w:tc>
      </w:tr>
      <w:tr w:rsidR="008F34AC" w:rsidRPr="000E11B1" w14:paraId="7781D5EA" w14:textId="77777777" w:rsidTr="008F34AC">
        <w:trPr>
          <w:trHeight w:val="900"/>
        </w:trPr>
        <w:tc>
          <w:tcPr>
            <w:tcW w:w="2920" w:type="dxa"/>
            <w:tcBorders>
              <w:top w:val="nil"/>
              <w:left w:val="nil"/>
              <w:bottom w:val="nil"/>
              <w:right w:val="nil"/>
            </w:tcBorders>
            <w:shd w:val="clear" w:color="auto" w:fill="auto"/>
            <w:vAlign w:val="bottom"/>
            <w:hideMark/>
          </w:tcPr>
          <w:p w14:paraId="69723865"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HIST 2540</w:t>
            </w:r>
          </w:p>
        </w:tc>
        <w:tc>
          <w:tcPr>
            <w:tcW w:w="3280" w:type="dxa"/>
            <w:tcBorders>
              <w:top w:val="nil"/>
              <w:left w:val="nil"/>
              <w:bottom w:val="nil"/>
              <w:right w:val="nil"/>
            </w:tcBorders>
            <w:shd w:val="clear" w:color="auto" w:fill="auto"/>
            <w:vAlign w:val="bottom"/>
            <w:hideMark/>
          </w:tcPr>
          <w:p w14:paraId="5DEA68E9"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Bread, Wine, Salt, Fat: History of Food before Refrigeration (500-1600)</w:t>
            </w:r>
          </w:p>
        </w:tc>
        <w:tc>
          <w:tcPr>
            <w:tcW w:w="3520" w:type="dxa"/>
            <w:tcBorders>
              <w:top w:val="nil"/>
              <w:left w:val="nil"/>
              <w:bottom w:val="nil"/>
              <w:right w:val="nil"/>
            </w:tcBorders>
            <w:shd w:val="clear" w:color="auto" w:fill="auto"/>
            <w:noWrap/>
            <w:vAlign w:val="bottom"/>
            <w:hideMark/>
          </w:tcPr>
          <w:p w14:paraId="04C793E8"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T2 CP</w:t>
            </w:r>
          </w:p>
        </w:tc>
      </w:tr>
      <w:tr w:rsidR="008F34AC" w:rsidRPr="000E11B1" w14:paraId="4D17F38A" w14:textId="77777777" w:rsidTr="008F34AC">
        <w:trPr>
          <w:trHeight w:val="600"/>
        </w:trPr>
        <w:tc>
          <w:tcPr>
            <w:tcW w:w="2920" w:type="dxa"/>
            <w:tcBorders>
              <w:top w:val="nil"/>
              <w:left w:val="nil"/>
              <w:bottom w:val="nil"/>
              <w:right w:val="nil"/>
            </w:tcBorders>
            <w:shd w:val="clear" w:color="auto" w:fill="auto"/>
            <w:vAlign w:val="bottom"/>
            <w:hideMark/>
          </w:tcPr>
          <w:p w14:paraId="4AF85969"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 IHS 6803</w:t>
            </w:r>
          </w:p>
        </w:tc>
        <w:tc>
          <w:tcPr>
            <w:tcW w:w="3280" w:type="dxa"/>
            <w:tcBorders>
              <w:top w:val="nil"/>
              <w:left w:val="nil"/>
              <w:bottom w:val="nil"/>
              <w:right w:val="nil"/>
            </w:tcBorders>
            <w:shd w:val="clear" w:color="auto" w:fill="auto"/>
            <w:vAlign w:val="bottom"/>
            <w:hideMark/>
          </w:tcPr>
          <w:p w14:paraId="348ADE19"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Program Planning and Evaluation in Healthcare</w:t>
            </w:r>
          </w:p>
        </w:tc>
        <w:tc>
          <w:tcPr>
            <w:tcW w:w="3520" w:type="dxa"/>
            <w:tcBorders>
              <w:top w:val="nil"/>
              <w:left w:val="nil"/>
              <w:bottom w:val="nil"/>
              <w:right w:val="nil"/>
            </w:tcBorders>
            <w:shd w:val="clear" w:color="auto" w:fill="auto"/>
            <w:noWrap/>
            <w:vAlign w:val="bottom"/>
            <w:hideMark/>
          </w:tcPr>
          <w:p w14:paraId="4E772D76" w14:textId="77777777" w:rsidR="008F34AC" w:rsidRPr="000E11B1" w:rsidRDefault="008F34AC" w:rsidP="008F34AC">
            <w:pPr>
              <w:widowControl/>
              <w:rPr>
                <w:rFonts w:ascii="Arial" w:hAnsi="Arial" w:cs="Arial"/>
                <w:snapToGrid/>
                <w:sz w:val="20"/>
              </w:rPr>
            </w:pPr>
          </w:p>
        </w:tc>
      </w:tr>
      <w:tr w:rsidR="008F34AC" w:rsidRPr="000E11B1" w14:paraId="5F4BA070" w14:textId="77777777" w:rsidTr="008F34AC">
        <w:trPr>
          <w:trHeight w:val="600"/>
        </w:trPr>
        <w:tc>
          <w:tcPr>
            <w:tcW w:w="2920" w:type="dxa"/>
            <w:tcBorders>
              <w:top w:val="nil"/>
              <w:left w:val="nil"/>
              <w:bottom w:val="nil"/>
              <w:right w:val="nil"/>
            </w:tcBorders>
            <w:shd w:val="clear" w:color="auto" w:fill="auto"/>
            <w:vAlign w:val="bottom"/>
            <w:hideMark/>
          </w:tcPr>
          <w:p w14:paraId="2AE6CFA6"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 INST 2970T</w:t>
            </w:r>
          </w:p>
        </w:tc>
        <w:tc>
          <w:tcPr>
            <w:tcW w:w="3280" w:type="dxa"/>
            <w:tcBorders>
              <w:top w:val="nil"/>
              <w:left w:val="nil"/>
              <w:bottom w:val="nil"/>
              <w:right w:val="nil"/>
            </w:tcBorders>
            <w:shd w:val="clear" w:color="auto" w:fill="auto"/>
            <w:vAlign w:val="bottom"/>
            <w:hideMark/>
          </w:tcPr>
          <w:p w14:paraId="73B8D6F6"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International Studies Non-Thesis Tutorial I</w:t>
            </w:r>
          </w:p>
        </w:tc>
        <w:tc>
          <w:tcPr>
            <w:tcW w:w="3520" w:type="dxa"/>
            <w:tcBorders>
              <w:top w:val="nil"/>
              <w:left w:val="nil"/>
              <w:bottom w:val="nil"/>
              <w:right w:val="nil"/>
            </w:tcBorders>
            <w:shd w:val="clear" w:color="auto" w:fill="auto"/>
            <w:noWrap/>
            <w:vAlign w:val="bottom"/>
            <w:hideMark/>
          </w:tcPr>
          <w:p w14:paraId="151B9C66" w14:textId="77777777" w:rsidR="008F34AC" w:rsidRPr="000E11B1" w:rsidRDefault="008F34AC" w:rsidP="008F34AC">
            <w:pPr>
              <w:widowControl/>
              <w:rPr>
                <w:rFonts w:ascii="Arial" w:hAnsi="Arial" w:cs="Arial"/>
                <w:snapToGrid/>
                <w:sz w:val="20"/>
              </w:rPr>
            </w:pPr>
          </w:p>
        </w:tc>
      </w:tr>
      <w:tr w:rsidR="008F34AC" w:rsidRPr="000E11B1" w14:paraId="270FA1C0" w14:textId="77777777" w:rsidTr="008F34AC">
        <w:trPr>
          <w:trHeight w:val="600"/>
        </w:trPr>
        <w:tc>
          <w:tcPr>
            <w:tcW w:w="2920" w:type="dxa"/>
            <w:tcBorders>
              <w:top w:val="nil"/>
              <w:left w:val="nil"/>
              <w:bottom w:val="nil"/>
              <w:right w:val="nil"/>
            </w:tcBorders>
            <w:shd w:val="clear" w:color="auto" w:fill="auto"/>
            <w:vAlign w:val="bottom"/>
            <w:hideMark/>
          </w:tcPr>
          <w:p w14:paraId="7356C90B"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 INST 2971T</w:t>
            </w:r>
          </w:p>
        </w:tc>
        <w:tc>
          <w:tcPr>
            <w:tcW w:w="3280" w:type="dxa"/>
            <w:tcBorders>
              <w:top w:val="nil"/>
              <w:left w:val="nil"/>
              <w:bottom w:val="nil"/>
              <w:right w:val="nil"/>
            </w:tcBorders>
            <w:shd w:val="clear" w:color="auto" w:fill="auto"/>
            <w:vAlign w:val="bottom"/>
            <w:hideMark/>
          </w:tcPr>
          <w:p w14:paraId="636B9B76"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International Studies Non-Thesis Tutorial III</w:t>
            </w:r>
          </w:p>
        </w:tc>
        <w:tc>
          <w:tcPr>
            <w:tcW w:w="3520" w:type="dxa"/>
            <w:tcBorders>
              <w:top w:val="nil"/>
              <w:left w:val="nil"/>
              <w:bottom w:val="nil"/>
              <w:right w:val="nil"/>
            </w:tcBorders>
            <w:shd w:val="clear" w:color="auto" w:fill="auto"/>
            <w:noWrap/>
            <w:vAlign w:val="bottom"/>
            <w:hideMark/>
          </w:tcPr>
          <w:p w14:paraId="3237F06F" w14:textId="77777777" w:rsidR="008F34AC" w:rsidRPr="000E11B1" w:rsidRDefault="008F34AC" w:rsidP="008F34AC">
            <w:pPr>
              <w:widowControl/>
              <w:rPr>
                <w:rFonts w:ascii="Arial" w:hAnsi="Arial" w:cs="Arial"/>
                <w:snapToGrid/>
                <w:sz w:val="20"/>
              </w:rPr>
            </w:pPr>
          </w:p>
        </w:tc>
      </w:tr>
      <w:tr w:rsidR="008F34AC" w:rsidRPr="000E11B1" w14:paraId="434FD2C6" w14:textId="77777777" w:rsidTr="008F34AC">
        <w:trPr>
          <w:trHeight w:val="600"/>
        </w:trPr>
        <w:tc>
          <w:tcPr>
            <w:tcW w:w="2920" w:type="dxa"/>
            <w:tcBorders>
              <w:top w:val="nil"/>
              <w:left w:val="nil"/>
              <w:bottom w:val="nil"/>
              <w:right w:val="nil"/>
            </w:tcBorders>
            <w:shd w:val="clear" w:color="auto" w:fill="auto"/>
            <w:vAlign w:val="bottom"/>
            <w:hideMark/>
          </w:tcPr>
          <w:p w14:paraId="1DBD0AE9"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INST 2980T</w:t>
            </w:r>
          </w:p>
        </w:tc>
        <w:tc>
          <w:tcPr>
            <w:tcW w:w="3280" w:type="dxa"/>
            <w:tcBorders>
              <w:top w:val="nil"/>
              <w:left w:val="nil"/>
              <w:bottom w:val="nil"/>
              <w:right w:val="nil"/>
            </w:tcBorders>
            <w:shd w:val="clear" w:color="auto" w:fill="auto"/>
            <w:vAlign w:val="bottom"/>
            <w:hideMark/>
          </w:tcPr>
          <w:p w14:paraId="78583D0C"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International Studies Non-Thesis Tutorial II</w:t>
            </w:r>
          </w:p>
        </w:tc>
        <w:tc>
          <w:tcPr>
            <w:tcW w:w="3520" w:type="dxa"/>
            <w:tcBorders>
              <w:top w:val="nil"/>
              <w:left w:val="nil"/>
              <w:bottom w:val="nil"/>
              <w:right w:val="nil"/>
            </w:tcBorders>
            <w:shd w:val="clear" w:color="auto" w:fill="auto"/>
            <w:noWrap/>
            <w:vAlign w:val="bottom"/>
            <w:hideMark/>
          </w:tcPr>
          <w:p w14:paraId="6C2ADC3C" w14:textId="77777777" w:rsidR="008F34AC" w:rsidRPr="000E11B1" w:rsidRDefault="008F34AC" w:rsidP="008F34AC">
            <w:pPr>
              <w:widowControl/>
              <w:rPr>
                <w:rFonts w:ascii="Arial" w:hAnsi="Arial" w:cs="Arial"/>
                <w:snapToGrid/>
                <w:sz w:val="20"/>
              </w:rPr>
            </w:pPr>
          </w:p>
        </w:tc>
      </w:tr>
      <w:tr w:rsidR="008F34AC" w:rsidRPr="000E11B1" w14:paraId="783FDC82" w14:textId="77777777" w:rsidTr="008F34AC">
        <w:trPr>
          <w:trHeight w:val="600"/>
        </w:trPr>
        <w:tc>
          <w:tcPr>
            <w:tcW w:w="2920" w:type="dxa"/>
            <w:tcBorders>
              <w:top w:val="nil"/>
              <w:left w:val="nil"/>
              <w:bottom w:val="nil"/>
              <w:right w:val="nil"/>
            </w:tcBorders>
            <w:shd w:val="clear" w:color="auto" w:fill="auto"/>
            <w:vAlign w:val="bottom"/>
            <w:hideMark/>
          </w:tcPr>
          <w:p w14:paraId="6855BBD6"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INST 2981T</w:t>
            </w:r>
          </w:p>
        </w:tc>
        <w:tc>
          <w:tcPr>
            <w:tcW w:w="3280" w:type="dxa"/>
            <w:tcBorders>
              <w:top w:val="nil"/>
              <w:left w:val="nil"/>
              <w:bottom w:val="nil"/>
              <w:right w:val="nil"/>
            </w:tcBorders>
            <w:shd w:val="clear" w:color="auto" w:fill="auto"/>
            <w:vAlign w:val="bottom"/>
            <w:hideMark/>
          </w:tcPr>
          <w:p w14:paraId="3C13ECA4"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International Studies Non-Thesis Tutorial IV</w:t>
            </w:r>
          </w:p>
        </w:tc>
        <w:tc>
          <w:tcPr>
            <w:tcW w:w="3520" w:type="dxa"/>
            <w:tcBorders>
              <w:top w:val="nil"/>
              <w:left w:val="nil"/>
              <w:bottom w:val="nil"/>
              <w:right w:val="nil"/>
            </w:tcBorders>
            <w:shd w:val="clear" w:color="auto" w:fill="auto"/>
            <w:noWrap/>
            <w:vAlign w:val="bottom"/>
            <w:hideMark/>
          </w:tcPr>
          <w:p w14:paraId="636A18A2" w14:textId="77777777" w:rsidR="008F34AC" w:rsidRPr="000E11B1" w:rsidRDefault="008F34AC" w:rsidP="008F34AC">
            <w:pPr>
              <w:widowControl/>
              <w:rPr>
                <w:rFonts w:ascii="Arial" w:hAnsi="Arial" w:cs="Arial"/>
                <w:snapToGrid/>
                <w:sz w:val="20"/>
              </w:rPr>
            </w:pPr>
          </w:p>
        </w:tc>
      </w:tr>
      <w:tr w:rsidR="008F34AC" w:rsidRPr="000E11B1" w14:paraId="4394BFE9" w14:textId="77777777" w:rsidTr="008F34AC">
        <w:trPr>
          <w:trHeight w:val="600"/>
        </w:trPr>
        <w:tc>
          <w:tcPr>
            <w:tcW w:w="2920" w:type="dxa"/>
            <w:tcBorders>
              <w:top w:val="nil"/>
              <w:left w:val="nil"/>
              <w:bottom w:val="nil"/>
              <w:right w:val="nil"/>
            </w:tcBorders>
            <w:shd w:val="clear" w:color="auto" w:fill="auto"/>
            <w:vAlign w:val="bottom"/>
            <w:hideMark/>
          </w:tcPr>
          <w:p w14:paraId="44FB6961"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 INST 3970T</w:t>
            </w:r>
          </w:p>
        </w:tc>
        <w:tc>
          <w:tcPr>
            <w:tcW w:w="3280" w:type="dxa"/>
            <w:tcBorders>
              <w:top w:val="nil"/>
              <w:left w:val="nil"/>
              <w:bottom w:val="nil"/>
              <w:right w:val="nil"/>
            </w:tcBorders>
            <w:shd w:val="clear" w:color="auto" w:fill="auto"/>
            <w:vAlign w:val="bottom"/>
            <w:hideMark/>
          </w:tcPr>
          <w:p w14:paraId="7C067558"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International Studies Non-Thesis Tutorial V</w:t>
            </w:r>
          </w:p>
        </w:tc>
        <w:tc>
          <w:tcPr>
            <w:tcW w:w="3520" w:type="dxa"/>
            <w:tcBorders>
              <w:top w:val="nil"/>
              <w:left w:val="nil"/>
              <w:bottom w:val="nil"/>
              <w:right w:val="nil"/>
            </w:tcBorders>
            <w:shd w:val="clear" w:color="auto" w:fill="auto"/>
            <w:noWrap/>
            <w:vAlign w:val="bottom"/>
            <w:hideMark/>
          </w:tcPr>
          <w:p w14:paraId="1ED09945" w14:textId="77777777" w:rsidR="008F34AC" w:rsidRPr="000E11B1" w:rsidRDefault="008F34AC" w:rsidP="008F34AC">
            <w:pPr>
              <w:widowControl/>
              <w:rPr>
                <w:rFonts w:ascii="Arial" w:hAnsi="Arial" w:cs="Arial"/>
                <w:snapToGrid/>
                <w:sz w:val="20"/>
              </w:rPr>
            </w:pPr>
          </w:p>
        </w:tc>
      </w:tr>
      <w:tr w:rsidR="008F34AC" w:rsidRPr="000E11B1" w14:paraId="0726EB97" w14:textId="77777777" w:rsidTr="008F34AC">
        <w:trPr>
          <w:trHeight w:val="600"/>
        </w:trPr>
        <w:tc>
          <w:tcPr>
            <w:tcW w:w="2920" w:type="dxa"/>
            <w:tcBorders>
              <w:top w:val="nil"/>
              <w:left w:val="nil"/>
              <w:bottom w:val="nil"/>
              <w:right w:val="nil"/>
            </w:tcBorders>
            <w:shd w:val="clear" w:color="auto" w:fill="auto"/>
            <w:vAlign w:val="bottom"/>
            <w:hideMark/>
          </w:tcPr>
          <w:p w14:paraId="3C93314D"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INST 3980T</w:t>
            </w:r>
          </w:p>
        </w:tc>
        <w:tc>
          <w:tcPr>
            <w:tcW w:w="3280" w:type="dxa"/>
            <w:tcBorders>
              <w:top w:val="nil"/>
              <w:left w:val="nil"/>
              <w:bottom w:val="nil"/>
              <w:right w:val="nil"/>
            </w:tcBorders>
            <w:shd w:val="clear" w:color="auto" w:fill="auto"/>
            <w:vAlign w:val="bottom"/>
            <w:hideMark/>
          </w:tcPr>
          <w:p w14:paraId="75D720C6"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International Studies Non-Thesis Tutorial VI</w:t>
            </w:r>
          </w:p>
        </w:tc>
        <w:tc>
          <w:tcPr>
            <w:tcW w:w="3520" w:type="dxa"/>
            <w:tcBorders>
              <w:top w:val="nil"/>
              <w:left w:val="nil"/>
              <w:bottom w:val="nil"/>
              <w:right w:val="nil"/>
            </w:tcBorders>
            <w:shd w:val="clear" w:color="auto" w:fill="auto"/>
            <w:noWrap/>
            <w:vAlign w:val="bottom"/>
            <w:hideMark/>
          </w:tcPr>
          <w:p w14:paraId="591148E9" w14:textId="77777777" w:rsidR="008F34AC" w:rsidRPr="000E11B1" w:rsidRDefault="008F34AC" w:rsidP="008F34AC">
            <w:pPr>
              <w:widowControl/>
              <w:rPr>
                <w:rFonts w:ascii="Arial" w:hAnsi="Arial" w:cs="Arial"/>
                <w:snapToGrid/>
                <w:sz w:val="20"/>
              </w:rPr>
            </w:pPr>
          </w:p>
        </w:tc>
      </w:tr>
      <w:tr w:rsidR="008F34AC" w:rsidRPr="000E11B1" w14:paraId="3E3A0B60" w14:textId="77777777" w:rsidTr="008F34AC">
        <w:trPr>
          <w:trHeight w:val="600"/>
        </w:trPr>
        <w:tc>
          <w:tcPr>
            <w:tcW w:w="2920" w:type="dxa"/>
            <w:tcBorders>
              <w:top w:val="nil"/>
              <w:left w:val="nil"/>
              <w:bottom w:val="nil"/>
              <w:right w:val="nil"/>
            </w:tcBorders>
            <w:shd w:val="clear" w:color="auto" w:fill="auto"/>
            <w:vAlign w:val="bottom"/>
            <w:hideMark/>
          </w:tcPr>
          <w:p w14:paraId="7B28A444"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 INST 6500</w:t>
            </w:r>
          </w:p>
        </w:tc>
        <w:tc>
          <w:tcPr>
            <w:tcW w:w="3280" w:type="dxa"/>
            <w:tcBorders>
              <w:top w:val="nil"/>
              <w:left w:val="nil"/>
              <w:bottom w:val="nil"/>
              <w:right w:val="nil"/>
            </w:tcBorders>
            <w:shd w:val="clear" w:color="auto" w:fill="auto"/>
            <w:vAlign w:val="bottom"/>
            <w:hideMark/>
          </w:tcPr>
          <w:p w14:paraId="6132CF8B"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Research in War and Peace Studies</w:t>
            </w:r>
          </w:p>
        </w:tc>
        <w:tc>
          <w:tcPr>
            <w:tcW w:w="3520" w:type="dxa"/>
            <w:tcBorders>
              <w:top w:val="nil"/>
              <w:left w:val="nil"/>
              <w:bottom w:val="nil"/>
              <w:right w:val="nil"/>
            </w:tcBorders>
            <w:shd w:val="clear" w:color="auto" w:fill="auto"/>
            <w:noWrap/>
            <w:vAlign w:val="bottom"/>
            <w:hideMark/>
          </w:tcPr>
          <w:p w14:paraId="7550F7A9" w14:textId="77777777" w:rsidR="008F34AC" w:rsidRPr="000E11B1" w:rsidRDefault="008F34AC" w:rsidP="008F34AC">
            <w:pPr>
              <w:widowControl/>
              <w:rPr>
                <w:rFonts w:ascii="Arial" w:hAnsi="Arial" w:cs="Arial"/>
                <w:snapToGrid/>
                <w:sz w:val="20"/>
              </w:rPr>
            </w:pPr>
          </w:p>
        </w:tc>
      </w:tr>
      <w:tr w:rsidR="008F34AC" w:rsidRPr="000E11B1" w14:paraId="24359BBE" w14:textId="77777777" w:rsidTr="008F34AC">
        <w:trPr>
          <w:trHeight w:val="600"/>
        </w:trPr>
        <w:tc>
          <w:tcPr>
            <w:tcW w:w="2920" w:type="dxa"/>
            <w:tcBorders>
              <w:top w:val="nil"/>
              <w:left w:val="nil"/>
              <w:bottom w:val="nil"/>
              <w:right w:val="nil"/>
            </w:tcBorders>
            <w:shd w:val="clear" w:color="auto" w:fill="auto"/>
            <w:vAlign w:val="bottom"/>
            <w:hideMark/>
          </w:tcPr>
          <w:p w14:paraId="53D33AD0"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 OCOM 7902</w:t>
            </w:r>
          </w:p>
        </w:tc>
        <w:tc>
          <w:tcPr>
            <w:tcW w:w="3280" w:type="dxa"/>
            <w:tcBorders>
              <w:top w:val="nil"/>
              <w:left w:val="nil"/>
              <w:bottom w:val="nil"/>
              <w:right w:val="nil"/>
            </w:tcBorders>
            <w:shd w:val="clear" w:color="auto" w:fill="auto"/>
            <w:vAlign w:val="bottom"/>
            <w:hideMark/>
          </w:tcPr>
          <w:p w14:paraId="69842EB4"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Introduction to Clinical Education</w:t>
            </w:r>
          </w:p>
        </w:tc>
        <w:tc>
          <w:tcPr>
            <w:tcW w:w="3520" w:type="dxa"/>
            <w:tcBorders>
              <w:top w:val="nil"/>
              <w:left w:val="nil"/>
              <w:bottom w:val="nil"/>
              <w:right w:val="nil"/>
            </w:tcBorders>
            <w:shd w:val="clear" w:color="auto" w:fill="auto"/>
            <w:noWrap/>
            <w:vAlign w:val="bottom"/>
            <w:hideMark/>
          </w:tcPr>
          <w:p w14:paraId="0F0093DF" w14:textId="77777777" w:rsidR="008F34AC" w:rsidRPr="000E11B1" w:rsidRDefault="008F34AC" w:rsidP="008F34AC">
            <w:pPr>
              <w:widowControl/>
              <w:rPr>
                <w:rFonts w:ascii="Arial" w:hAnsi="Arial" w:cs="Arial"/>
                <w:snapToGrid/>
                <w:sz w:val="20"/>
              </w:rPr>
            </w:pPr>
          </w:p>
        </w:tc>
      </w:tr>
      <w:tr w:rsidR="008F34AC" w:rsidRPr="000E11B1" w14:paraId="0F757158" w14:textId="77777777" w:rsidTr="008F34AC">
        <w:trPr>
          <w:trHeight w:val="600"/>
        </w:trPr>
        <w:tc>
          <w:tcPr>
            <w:tcW w:w="2920" w:type="dxa"/>
            <w:tcBorders>
              <w:top w:val="nil"/>
              <w:left w:val="nil"/>
              <w:bottom w:val="nil"/>
              <w:right w:val="nil"/>
            </w:tcBorders>
            <w:shd w:val="clear" w:color="auto" w:fill="auto"/>
            <w:vAlign w:val="bottom"/>
            <w:hideMark/>
          </w:tcPr>
          <w:p w14:paraId="37A497AC"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 T3 4922</w:t>
            </w:r>
          </w:p>
        </w:tc>
        <w:tc>
          <w:tcPr>
            <w:tcW w:w="3280" w:type="dxa"/>
            <w:tcBorders>
              <w:top w:val="nil"/>
              <w:left w:val="nil"/>
              <w:bottom w:val="nil"/>
              <w:right w:val="nil"/>
            </w:tcBorders>
            <w:shd w:val="clear" w:color="auto" w:fill="auto"/>
            <w:vAlign w:val="bottom"/>
            <w:hideMark/>
          </w:tcPr>
          <w:p w14:paraId="405B7E8C"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Science Engagement Research</w:t>
            </w:r>
          </w:p>
        </w:tc>
        <w:tc>
          <w:tcPr>
            <w:tcW w:w="3520" w:type="dxa"/>
            <w:tcBorders>
              <w:top w:val="nil"/>
              <w:left w:val="nil"/>
              <w:bottom w:val="nil"/>
              <w:right w:val="nil"/>
            </w:tcBorders>
            <w:shd w:val="clear" w:color="auto" w:fill="auto"/>
            <w:noWrap/>
            <w:vAlign w:val="bottom"/>
            <w:hideMark/>
          </w:tcPr>
          <w:p w14:paraId="11128B44"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T3</w:t>
            </w:r>
          </w:p>
        </w:tc>
      </w:tr>
      <w:tr w:rsidR="008F34AC" w:rsidRPr="000E11B1" w14:paraId="2B90CA12" w14:textId="77777777" w:rsidTr="008F34AC">
        <w:trPr>
          <w:trHeight w:val="600"/>
        </w:trPr>
        <w:tc>
          <w:tcPr>
            <w:tcW w:w="2920" w:type="dxa"/>
            <w:tcBorders>
              <w:top w:val="nil"/>
              <w:left w:val="nil"/>
              <w:bottom w:val="nil"/>
              <w:right w:val="nil"/>
            </w:tcBorders>
            <w:shd w:val="clear" w:color="auto" w:fill="auto"/>
            <w:vAlign w:val="bottom"/>
            <w:hideMark/>
          </w:tcPr>
          <w:p w14:paraId="2789F4F1"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lastRenderedPageBreak/>
              <w:t> WGSS 6020</w:t>
            </w:r>
          </w:p>
        </w:tc>
        <w:tc>
          <w:tcPr>
            <w:tcW w:w="3280" w:type="dxa"/>
            <w:tcBorders>
              <w:top w:val="nil"/>
              <w:left w:val="nil"/>
              <w:bottom w:val="nil"/>
              <w:right w:val="nil"/>
            </w:tcBorders>
            <w:shd w:val="clear" w:color="auto" w:fill="auto"/>
            <w:vAlign w:val="bottom"/>
            <w:hideMark/>
          </w:tcPr>
          <w:p w14:paraId="72868F53"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Gender, Sexuality &amp; Healthcare</w:t>
            </w:r>
          </w:p>
        </w:tc>
        <w:tc>
          <w:tcPr>
            <w:tcW w:w="3520" w:type="dxa"/>
            <w:tcBorders>
              <w:top w:val="nil"/>
              <w:left w:val="nil"/>
              <w:bottom w:val="nil"/>
              <w:right w:val="nil"/>
            </w:tcBorders>
            <w:shd w:val="clear" w:color="auto" w:fill="auto"/>
            <w:noWrap/>
            <w:vAlign w:val="bottom"/>
            <w:hideMark/>
          </w:tcPr>
          <w:p w14:paraId="2F3551D3" w14:textId="77777777" w:rsidR="008F34AC" w:rsidRPr="000E11B1" w:rsidRDefault="008F34AC" w:rsidP="008F34AC">
            <w:pPr>
              <w:widowControl/>
              <w:rPr>
                <w:rFonts w:ascii="Arial" w:hAnsi="Arial" w:cs="Arial"/>
                <w:snapToGrid/>
                <w:sz w:val="20"/>
              </w:rPr>
            </w:pPr>
          </w:p>
        </w:tc>
      </w:tr>
      <w:tr w:rsidR="008F34AC" w:rsidRPr="000E11B1" w14:paraId="42C45362" w14:textId="77777777" w:rsidTr="008F34AC">
        <w:trPr>
          <w:trHeight w:val="255"/>
        </w:trPr>
        <w:tc>
          <w:tcPr>
            <w:tcW w:w="2920" w:type="dxa"/>
            <w:tcBorders>
              <w:top w:val="nil"/>
              <w:left w:val="nil"/>
              <w:bottom w:val="nil"/>
              <w:right w:val="nil"/>
            </w:tcBorders>
            <w:shd w:val="clear" w:color="auto" w:fill="auto"/>
            <w:noWrap/>
            <w:vAlign w:val="bottom"/>
            <w:hideMark/>
          </w:tcPr>
          <w:p w14:paraId="6CA4D3C7" w14:textId="77777777" w:rsidR="008F34AC" w:rsidRPr="000E11B1" w:rsidRDefault="008F34AC" w:rsidP="008F34AC">
            <w:pPr>
              <w:widowControl/>
              <w:rPr>
                <w:rFonts w:ascii="Arial" w:hAnsi="Arial" w:cs="Arial"/>
                <w:snapToGrid/>
                <w:sz w:val="20"/>
              </w:rPr>
            </w:pPr>
          </w:p>
        </w:tc>
        <w:tc>
          <w:tcPr>
            <w:tcW w:w="3280" w:type="dxa"/>
            <w:tcBorders>
              <w:top w:val="nil"/>
              <w:left w:val="nil"/>
              <w:bottom w:val="nil"/>
              <w:right w:val="nil"/>
            </w:tcBorders>
            <w:shd w:val="clear" w:color="auto" w:fill="auto"/>
            <w:noWrap/>
            <w:vAlign w:val="bottom"/>
            <w:hideMark/>
          </w:tcPr>
          <w:p w14:paraId="0A5D5ED3" w14:textId="77777777" w:rsidR="008F34AC" w:rsidRPr="000E11B1" w:rsidRDefault="008F34AC" w:rsidP="008F34AC">
            <w:pPr>
              <w:widowControl/>
              <w:rPr>
                <w:rFonts w:ascii="Arial" w:hAnsi="Arial" w:cs="Arial"/>
                <w:snapToGrid/>
                <w:sz w:val="20"/>
              </w:rPr>
            </w:pPr>
          </w:p>
        </w:tc>
        <w:tc>
          <w:tcPr>
            <w:tcW w:w="3520" w:type="dxa"/>
            <w:tcBorders>
              <w:top w:val="nil"/>
              <w:left w:val="nil"/>
              <w:bottom w:val="nil"/>
              <w:right w:val="nil"/>
            </w:tcBorders>
            <w:shd w:val="clear" w:color="auto" w:fill="auto"/>
            <w:noWrap/>
            <w:vAlign w:val="bottom"/>
            <w:hideMark/>
          </w:tcPr>
          <w:p w14:paraId="3B0B7CED" w14:textId="77777777" w:rsidR="008F34AC" w:rsidRPr="000E11B1" w:rsidRDefault="008F34AC" w:rsidP="008F34AC">
            <w:pPr>
              <w:widowControl/>
              <w:rPr>
                <w:rFonts w:ascii="Arial" w:hAnsi="Arial" w:cs="Arial"/>
                <w:snapToGrid/>
                <w:sz w:val="20"/>
              </w:rPr>
            </w:pPr>
          </w:p>
        </w:tc>
      </w:tr>
      <w:tr w:rsidR="008F34AC" w:rsidRPr="000E11B1" w14:paraId="14312D09" w14:textId="77777777" w:rsidTr="008F34AC">
        <w:trPr>
          <w:trHeight w:val="255"/>
        </w:trPr>
        <w:tc>
          <w:tcPr>
            <w:tcW w:w="2920" w:type="dxa"/>
            <w:tcBorders>
              <w:top w:val="nil"/>
              <w:left w:val="nil"/>
              <w:bottom w:val="nil"/>
              <w:right w:val="nil"/>
            </w:tcBorders>
            <w:shd w:val="clear" w:color="auto" w:fill="auto"/>
            <w:noWrap/>
            <w:vAlign w:val="bottom"/>
            <w:hideMark/>
          </w:tcPr>
          <w:p w14:paraId="00BFB4CA" w14:textId="77777777" w:rsidR="008F34AC" w:rsidRPr="000E11B1" w:rsidRDefault="008F34AC" w:rsidP="008F34AC">
            <w:pPr>
              <w:widowControl/>
              <w:rPr>
                <w:rFonts w:ascii="Arial" w:hAnsi="Arial" w:cs="Arial"/>
                <w:snapToGrid/>
                <w:sz w:val="20"/>
              </w:rPr>
            </w:pPr>
          </w:p>
        </w:tc>
        <w:tc>
          <w:tcPr>
            <w:tcW w:w="3280" w:type="dxa"/>
            <w:tcBorders>
              <w:top w:val="nil"/>
              <w:left w:val="nil"/>
              <w:bottom w:val="nil"/>
              <w:right w:val="nil"/>
            </w:tcBorders>
            <w:shd w:val="clear" w:color="auto" w:fill="auto"/>
            <w:noWrap/>
            <w:vAlign w:val="bottom"/>
            <w:hideMark/>
          </w:tcPr>
          <w:p w14:paraId="55876939" w14:textId="77777777" w:rsidR="008F34AC" w:rsidRPr="000E11B1" w:rsidRDefault="008F34AC" w:rsidP="008F34AC">
            <w:pPr>
              <w:widowControl/>
              <w:rPr>
                <w:rFonts w:ascii="Arial" w:hAnsi="Arial" w:cs="Arial"/>
                <w:snapToGrid/>
                <w:sz w:val="20"/>
              </w:rPr>
            </w:pPr>
          </w:p>
        </w:tc>
        <w:tc>
          <w:tcPr>
            <w:tcW w:w="3520" w:type="dxa"/>
            <w:tcBorders>
              <w:top w:val="nil"/>
              <w:left w:val="nil"/>
              <w:bottom w:val="nil"/>
              <w:right w:val="nil"/>
            </w:tcBorders>
            <w:shd w:val="clear" w:color="auto" w:fill="auto"/>
            <w:noWrap/>
            <w:vAlign w:val="bottom"/>
            <w:hideMark/>
          </w:tcPr>
          <w:p w14:paraId="46DC8042" w14:textId="77777777" w:rsidR="008F34AC" w:rsidRPr="000E11B1" w:rsidRDefault="008F34AC" w:rsidP="008F34AC">
            <w:pPr>
              <w:widowControl/>
              <w:rPr>
                <w:rFonts w:ascii="Arial" w:hAnsi="Arial" w:cs="Arial"/>
                <w:snapToGrid/>
                <w:sz w:val="20"/>
              </w:rPr>
            </w:pPr>
          </w:p>
        </w:tc>
      </w:tr>
      <w:tr w:rsidR="008F34AC" w:rsidRPr="000E11B1" w14:paraId="5A4A6AAC" w14:textId="77777777" w:rsidTr="008F34AC">
        <w:trPr>
          <w:trHeight w:val="315"/>
        </w:trPr>
        <w:tc>
          <w:tcPr>
            <w:tcW w:w="2920" w:type="dxa"/>
            <w:tcBorders>
              <w:top w:val="nil"/>
              <w:left w:val="nil"/>
              <w:bottom w:val="nil"/>
              <w:right w:val="nil"/>
            </w:tcBorders>
            <w:shd w:val="clear" w:color="auto" w:fill="auto"/>
            <w:noWrap/>
            <w:vAlign w:val="bottom"/>
            <w:hideMark/>
          </w:tcPr>
          <w:p w14:paraId="3D996991" w14:textId="77777777" w:rsidR="008F34AC" w:rsidRPr="000E11B1" w:rsidRDefault="008F34AC" w:rsidP="008F34AC">
            <w:pPr>
              <w:widowControl/>
              <w:rPr>
                <w:rFonts w:ascii="Arial" w:hAnsi="Arial" w:cs="Arial"/>
                <w:b/>
                <w:bCs/>
                <w:snapToGrid/>
                <w:sz w:val="20"/>
              </w:rPr>
            </w:pPr>
            <w:r w:rsidRPr="000E11B1">
              <w:rPr>
                <w:rFonts w:ascii="Arial" w:hAnsi="Arial" w:cs="Arial"/>
                <w:b/>
                <w:bCs/>
                <w:snapToGrid/>
                <w:sz w:val="20"/>
              </w:rPr>
              <w:t>Course Deactivation</w:t>
            </w:r>
          </w:p>
        </w:tc>
        <w:tc>
          <w:tcPr>
            <w:tcW w:w="3280" w:type="dxa"/>
            <w:tcBorders>
              <w:top w:val="nil"/>
              <w:left w:val="nil"/>
              <w:bottom w:val="nil"/>
              <w:right w:val="nil"/>
            </w:tcBorders>
            <w:shd w:val="clear" w:color="auto" w:fill="auto"/>
            <w:noWrap/>
            <w:vAlign w:val="bottom"/>
            <w:hideMark/>
          </w:tcPr>
          <w:p w14:paraId="4173BB77" w14:textId="77777777" w:rsidR="008F34AC" w:rsidRPr="000E11B1" w:rsidRDefault="008F34AC" w:rsidP="008F34AC">
            <w:pPr>
              <w:widowControl/>
              <w:rPr>
                <w:rFonts w:ascii="Arial" w:hAnsi="Arial" w:cs="Arial"/>
                <w:b/>
                <w:bCs/>
                <w:snapToGrid/>
                <w:sz w:val="20"/>
              </w:rPr>
            </w:pPr>
          </w:p>
        </w:tc>
        <w:tc>
          <w:tcPr>
            <w:tcW w:w="3520" w:type="dxa"/>
            <w:tcBorders>
              <w:top w:val="nil"/>
              <w:left w:val="nil"/>
              <w:bottom w:val="nil"/>
              <w:right w:val="nil"/>
            </w:tcBorders>
            <w:shd w:val="clear" w:color="auto" w:fill="auto"/>
            <w:noWrap/>
            <w:vAlign w:val="bottom"/>
            <w:hideMark/>
          </w:tcPr>
          <w:p w14:paraId="0FEB8B44" w14:textId="77777777" w:rsidR="008F34AC" w:rsidRPr="000E11B1" w:rsidRDefault="008F34AC" w:rsidP="008F34AC">
            <w:pPr>
              <w:widowControl/>
              <w:rPr>
                <w:rFonts w:ascii="Arial" w:hAnsi="Arial" w:cs="Arial"/>
                <w:snapToGrid/>
                <w:sz w:val="20"/>
              </w:rPr>
            </w:pPr>
          </w:p>
        </w:tc>
      </w:tr>
      <w:tr w:rsidR="008F34AC" w:rsidRPr="000E11B1" w14:paraId="67D66FD9" w14:textId="77777777" w:rsidTr="008F34AC">
        <w:trPr>
          <w:trHeight w:val="300"/>
        </w:trPr>
        <w:tc>
          <w:tcPr>
            <w:tcW w:w="2920" w:type="dxa"/>
            <w:tcBorders>
              <w:top w:val="nil"/>
              <w:left w:val="nil"/>
              <w:bottom w:val="nil"/>
              <w:right w:val="nil"/>
            </w:tcBorders>
            <w:shd w:val="clear" w:color="auto" w:fill="auto"/>
            <w:noWrap/>
            <w:vAlign w:val="bottom"/>
            <w:hideMark/>
          </w:tcPr>
          <w:p w14:paraId="73EB2073"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ITS 6020</w:t>
            </w:r>
          </w:p>
        </w:tc>
        <w:tc>
          <w:tcPr>
            <w:tcW w:w="6800" w:type="dxa"/>
            <w:gridSpan w:val="2"/>
            <w:tcBorders>
              <w:top w:val="nil"/>
              <w:left w:val="nil"/>
              <w:bottom w:val="nil"/>
              <w:right w:val="nil"/>
            </w:tcBorders>
            <w:shd w:val="clear" w:color="auto" w:fill="auto"/>
            <w:noWrap/>
            <w:vAlign w:val="bottom"/>
            <w:hideMark/>
          </w:tcPr>
          <w:p w14:paraId="1E48BF0F" w14:textId="77777777" w:rsidR="008F34AC" w:rsidRPr="000E11B1" w:rsidRDefault="008F34AC" w:rsidP="008F34AC">
            <w:pPr>
              <w:widowControl/>
              <w:rPr>
                <w:rFonts w:ascii="Arial" w:hAnsi="Arial" w:cs="Arial"/>
                <w:snapToGrid/>
                <w:color w:val="333333"/>
                <w:sz w:val="20"/>
              </w:rPr>
            </w:pPr>
            <w:r w:rsidRPr="000E11B1">
              <w:rPr>
                <w:rFonts w:ascii="Arial" w:hAnsi="Arial" w:cs="Arial"/>
                <w:snapToGrid/>
                <w:color w:val="333333"/>
                <w:sz w:val="20"/>
              </w:rPr>
              <w:t>Policy and Regulation for ICT Networks</w:t>
            </w:r>
          </w:p>
        </w:tc>
      </w:tr>
      <w:tr w:rsidR="008F34AC" w:rsidRPr="000E11B1" w14:paraId="33F97763" w14:textId="77777777" w:rsidTr="008F34AC">
        <w:trPr>
          <w:trHeight w:val="300"/>
        </w:trPr>
        <w:tc>
          <w:tcPr>
            <w:tcW w:w="2920" w:type="dxa"/>
            <w:tcBorders>
              <w:top w:val="nil"/>
              <w:left w:val="nil"/>
              <w:bottom w:val="nil"/>
              <w:right w:val="nil"/>
            </w:tcBorders>
            <w:shd w:val="clear" w:color="auto" w:fill="auto"/>
            <w:noWrap/>
            <w:vAlign w:val="bottom"/>
            <w:hideMark/>
          </w:tcPr>
          <w:p w14:paraId="288DCA06"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LET 2903</w:t>
            </w:r>
          </w:p>
        </w:tc>
        <w:tc>
          <w:tcPr>
            <w:tcW w:w="6800" w:type="dxa"/>
            <w:gridSpan w:val="2"/>
            <w:tcBorders>
              <w:top w:val="nil"/>
              <w:left w:val="nil"/>
              <w:bottom w:val="nil"/>
              <w:right w:val="nil"/>
            </w:tcBorders>
            <w:shd w:val="clear" w:color="auto" w:fill="auto"/>
            <w:noWrap/>
            <w:vAlign w:val="bottom"/>
            <w:hideMark/>
          </w:tcPr>
          <w:p w14:paraId="628C1B20" w14:textId="77777777" w:rsidR="008F34AC" w:rsidRPr="000E11B1" w:rsidRDefault="008F34AC" w:rsidP="008F34AC">
            <w:pPr>
              <w:widowControl/>
              <w:rPr>
                <w:rFonts w:ascii="Arial" w:hAnsi="Arial" w:cs="Arial"/>
                <w:snapToGrid/>
                <w:color w:val="333333"/>
                <w:sz w:val="20"/>
              </w:rPr>
            </w:pPr>
            <w:r w:rsidRPr="000E11B1">
              <w:rPr>
                <w:rFonts w:ascii="Arial" w:hAnsi="Arial" w:cs="Arial"/>
                <w:snapToGrid/>
                <w:color w:val="333333"/>
                <w:sz w:val="20"/>
              </w:rPr>
              <w:t>Administrative Components of Law Enforcement Technology</w:t>
            </w:r>
          </w:p>
        </w:tc>
      </w:tr>
      <w:tr w:rsidR="008F34AC" w:rsidRPr="000E11B1" w14:paraId="4FBEB1D5" w14:textId="77777777" w:rsidTr="008F34AC">
        <w:trPr>
          <w:trHeight w:val="300"/>
        </w:trPr>
        <w:tc>
          <w:tcPr>
            <w:tcW w:w="2920" w:type="dxa"/>
            <w:tcBorders>
              <w:top w:val="nil"/>
              <w:left w:val="nil"/>
              <w:bottom w:val="nil"/>
              <w:right w:val="nil"/>
            </w:tcBorders>
            <w:shd w:val="clear" w:color="auto" w:fill="auto"/>
            <w:noWrap/>
            <w:vAlign w:val="bottom"/>
            <w:hideMark/>
          </w:tcPr>
          <w:p w14:paraId="0465E5DD"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LET 2904</w:t>
            </w:r>
          </w:p>
        </w:tc>
        <w:tc>
          <w:tcPr>
            <w:tcW w:w="6800" w:type="dxa"/>
            <w:gridSpan w:val="2"/>
            <w:tcBorders>
              <w:top w:val="nil"/>
              <w:left w:val="nil"/>
              <w:bottom w:val="nil"/>
              <w:right w:val="nil"/>
            </w:tcBorders>
            <w:shd w:val="clear" w:color="auto" w:fill="auto"/>
            <w:noWrap/>
            <w:vAlign w:val="bottom"/>
            <w:hideMark/>
          </w:tcPr>
          <w:p w14:paraId="542FFB0B" w14:textId="77777777" w:rsidR="008F34AC" w:rsidRPr="000E11B1" w:rsidRDefault="008F34AC" w:rsidP="008F34AC">
            <w:pPr>
              <w:widowControl/>
              <w:rPr>
                <w:rFonts w:ascii="Arial" w:hAnsi="Arial" w:cs="Arial"/>
                <w:snapToGrid/>
                <w:color w:val="333333"/>
                <w:sz w:val="20"/>
              </w:rPr>
            </w:pPr>
            <w:r w:rsidRPr="000E11B1">
              <w:rPr>
                <w:rFonts w:ascii="Arial" w:hAnsi="Arial" w:cs="Arial"/>
                <w:snapToGrid/>
                <w:color w:val="333333"/>
                <w:sz w:val="20"/>
              </w:rPr>
              <w:t>Human Diversity and Relations in Law Enforcement</w:t>
            </w:r>
          </w:p>
        </w:tc>
      </w:tr>
      <w:tr w:rsidR="008F34AC" w:rsidRPr="000E11B1" w14:paraId="523ACC2B" w14:textId="77777777" w:rsidTr="008F34AC">
        <w:trPr>
          <w:trHeight w:val="300"/>
        </w:trPr>
        <w:tc>
          <w:tcPr>
            <w:tcW w:w="2920" w:type="dxa"/>
            <w:tcBorders>
              <w:top w:val="nil"/>
              <w:left w:val="nil"/>
              <w:bottom w:val="nil"/>
              <w:right w:val="nil"/>
            </w:tcBorders>
            <w:shd w:val="clear" w:color="auto" w:fill="auto"/>
            <w:noWrap/>
            <w:vAlign w:val="bottom"/>
            <w:hideMark/>
          </w:tcPr>
          <w:p w14:paraId="61B9143D"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LET 2905</w:t>
            </w:r>
          </w:p>
        </w:tc>
        <w:tc>
          <w:tcPr>
            <w:tcW w:w="3280" w:type="dxa"/>
            <w:tcBorders>
              <w:top w:val="nil"/>
              <w:left w:val="nil"/>
              <w:bottom w:val="nil"/>
              <w:right w:val="nil"/>
            </w:tcBorders>
            <w:shd w:val="clear" w:color="auto" w:fill="auto"/>
            <w:noWrap/>
            <w:vAlign w:val="bottom"/>
            <w:hideMark/>
          </w:tcPr>
          <w:p w14:paraId="144A5C87" w14:textId="77777777" w:rsidR="008F34AC" w:rsidRPr="000E11B1" w:rsidRDefault="008F34AC" w:rsidP="008F34AC">
            <w:pPr>
              <w:widowControl/>
              <w:rPr>
                <w:rFonts w:ascii="Arial" w:hAnsi="Arial" w:cs="Arial"/>
                <w:snapToGrid/>
                <w:color w:val="333333"/>
                <w:sz w:val="20"/>
              </w:rPr>
            </w:pPr>
            <w:r w:rsidRPr="000E11B1">
              <w:rPr>
                <w:rFonts w:ascii="Arial" w:hAnsi="Arial" w:cs="Arial"/>
                <w:snapToGrid/>
                <w:color w:val="333333"/>
                <w:sz w:val="20"/>
              </w:rPr>
              <w:t>Ohio Motor Vehicle Code</w:t>
            </w:r>
          </w:p>
        </w:tc>
        <w:tc>
          <w:tcPr>
            <w:tcW w:w="3520" w:type="dxa"/>
            <w:tcBorders>
              <w:top w:val="nil"/>
              <w:left w:val="nil"/>
              <w:bottom w:val="nil"/>
              <w:right w:val="nil"/>
            </w:tcBorders>
            <w:shd w:val="clear" w:color="auto" w:fill="auto"/>
            <w:noWrap/>
            <w:vAlign w:val="bottom"/>
            <w:hideMark/>
          </w:tcPr>
          <w:p w14:paraId="03CC5DE5" w14:textId="77777777" w:rsidR="008F34AC" w:rsidRPr="000E11B1" w:rsidRDefault="008F34AC" w:rsidP="008F34AC">
            <w:pPr>
              <w:widowControl/>
              <w:rPr>
                <w:rFonts w:ascii="Arial" w:hAnsi="Arial" w:cs="Arial"/>
                <w:snapToGrid/>
                <w:color w:val="333333"/>
                <w:sz w:val="20"/>
              </w:rPr>
            </w:pPr>
          </w:p>
        </w:tc>
      </w:tr>
      <w:tr w:rsidR="008F34AC" w:rsidRPr="000E11B1" w14:paraId="27FB93E3" w14:textId="77777777" w:rsidTr="008F34AC">
        <w:trPr>
          <w:trHeight w:val="300"/>
        </w:trPr>
        <w:tc>
          <w:tcPr>
            <w:tcW w:w="2920" w:type="dxa"/>
            <w:tcBorders>
              <w:top w:val="nil"/>
              <w:left w:val="nil"/>
              <w:bottom w:val="nil"/>
              <w:right w:val="nil"/>
            </w:tcBorders>
            <w:shd w:val="clear" w:color="auto" w:fill="auto"/>
            <w:noWrap/>
            <w:vAlign w:val="bottom"/>
            <w:hideMark/>
          </w:tcPr>
          <w:p w14:paraId="34B76D61"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LET 2906</w:t>
            </w:r>
          </w:p>
        </w:tc>
        <w:tc>
          <w:tcPr>
            <w:tcW w:w="6800" w:type="dxa"/>
            <w:gridSpan w:val="2"/>
            <w:tcBorders>
              <w:top w:val="nil"/>
              <w:left w:val="nil"/>
              <w:bottom w:val="nil"/>
              <w:right w:val="nil"/>
            </w:tcBorders>
            <w:shd w:val="clear" w:color="auto" w:fill="auto"/>
            <w:noWrap/>
            <w:vAlign w:val="bottom"/>
            <w:hideMark/>
          </w:tcPr>
          <w:p w14:paraId="7BEC0152" w14:textId="77777777" w:rsidR="008F34AC" w:rsidRPr="000E11B1" w:rsidRDefault="008F34AC" w:rsidP="008F34AC">
            <w:pPr>
              <w:widowControl/>
              <w:rPr>
                <w:rFonts w:ascii="Arial" w:hAnsi="Arial" w:cs="Arial"/>
                <w:snapToGrid/>
                <w:color w:val="333333"/>
                <w:sz w:val="20"/>
              </w:rPr>
            </w:pPr>
            <w:r w:rsidRPr="000E11B1">
              <w:rPr>
                <w:rFonts w:ascii="Arial" w:hAnsi="Arial" w:cs="Arial"/>
                <w:snapToGrid/>
                <w:color w:val="333333"/>
                <w:sz w:val="20"/>
              </w:rPr>
              <w:t>Preliminary Aspects of Judicial Law</w:t>
            </w:r>
          </w:p>
        </w:tc>
      </w:tr>
      <w:tr w:rsidR="008F34AC" w:rsidRPr="000E11B1" w14:paraId="19870EB7" w14:textId="77777777" w:rsidTr="008F34AC">
        <w:trPr>
          <w:trHeight w:val="255"/>
        </w:trPr>
        <w:tc>
          <w:tcPr>
            <w:tcW w:w="2920" w:type="dxa"/>
            <w:tcBorders>
              <w:top w:val="nil"/>
              <w:left w:val="nil"/>
              <w:bottom w:val="nil"/>
              <w:right w:val="nil"/>
            </w:tcBorders>
            <w:shd w:val="clear" w:color="auto" w:fill="auto"/>
            <w:noWrap/>
            <w:vAlign w:val="bottom"/>
            <w:hideMark/>
          </w:tcPr>
          <w:p w14:paraId="796530EC" w14:textId="77777777" w:rsidR="008F34AC" w:rsidRPr="000E11B1" w:rsidRDefault="008F34AC" w:rsidP="008F34AC">
            <w:pPr>
              <w:widowControl/>
              <w:rPr>
                <w:rFonts w:ascii="Arial" w:hAnsi="Arial" w:cs="Arial"/>
                <w:snapToGrid/>
                <w:color w:val="333333"/>
                <w:sz w:val="20"/>
              </w:rPr>
            </w:pPr>
          </w:p>
        </w:tc>
        <w:tc>
          <w:tcPr>
            <w:tcW w:w="3280" w:type="dxa"/>
            <w:tcBorders>
              <w:top w:val="nil"/>
              <w:left w:val="nil"/>
              <w:bottom w:val="nil"/>
              <w:right w:val="nil"/>
            </w:tcBorders>
            <w:shd w:val="clear" w:color="auto" w:fill="auto"/>
            <w:noWrap/>
            <w:vAlign w:val="bottom"/>
            <w:hideMark/>
          </w:tcPr>
          <w:p w14:paraId="3A12B62F" w14:textId="77777777" w:rsidR="008F34AC" w:rsidRPr="000E11B1" w:rsidRDefault="008F34AC" w:rsidP="008F34AC">
            <w:pPr>
              <w:widowControl/>
              <w:rPr>
                <w:rFonts w:ascii="Arial" w:hAnsi="Arial" w:cs="Arial"/>
                <w:snapToGrid/>
                <w:sz w:val="20"/>
              </w:rPr>
            </w:pPr>
          </w:p>
        </w:tc>
        <w:tc>
          <w:tcPr>
            <w:tcW w:w="3520" w:type="dxa"/>
            <w:tcBorders>
              <w:top w:val="nil"/>
              <w:left w:val="nil"/>
              <w:bottom w:val="nil"/>
              <w:right w:val="nil"/>
            </w:tcBorders>
            <w:shd w:val="clear" w:color="auto" w:fill="auto"/>
            <w:noWrap/>
            <w:vAlign w:val="bottom"/>
            <w:hideMark/>
          </w:tcPr>
          <w:p w14:paraId="7AE40B01" w14:textId="77777777" w:rsidR="008F34AC" w:rsidRPr="000E11B1" w:rsidRDefault="008F34AC" w:rsidP="008F34AC">
            <w:pPr>
              <w:widowControl/>
              <w:rPr>
                <w:rFonts w:ascii="Arial" w:hAnsi="Arial" w:cs="Arial"/>
                <w:snapToGrid/>
                <w:sz w:val="20"/>
              </w:rPr>
            </w:pPr>
          </w:p>
        </w:tc>
      </w:tr>
      <w:tr w:rsidR="008F34AC" w:rsidRPr="000E11B1" w14:paraId="0B6519AF" w14:textId="77777777" w:rsidTr="008F34AC">
        <w:trPr>
          <w:trHeight w:val="255"/>
        </w:trPr>
        <w:tc>
          <w:tcPr>
            <w:tcW w:w="2920" w:type="dxa"/>
            <w:tcBorders>
              <w:top w:val="nil"/>
              <w:left w:val="nil"/>
              <w:bottom w:val="nil"/>
              <w:right w:val="nil"/>
            </w:tcBorders>
            <w:shd w:val="clear" w:color="auto" w:fill="auto"/>
            <w:noWrap/>
            <w:vAlign w:val="bottom"/>
            <w:hideMark/>
          </w:tcPr>
          <w:p w14:paraId="6D4C44F0" w14:textId="77777777" w:rsidR="008F34AC" w:rsidRPr="000E11B1" w:rsidRDefault="008F34AC" w:rsidP="008F34AC">
            <w:pPr>
              <w:widowControl/>
              <w:rPr>
                <w:rFonts w:ascii="Arial" w:hAnsi="Arial" w:cs="Arial"/>
                <w:snapToGrid/>
                <w:sz w:val="20"/>
              </w:rPr>
            </w:pPr>
          </w:p>
        </w:tc>
        <w:tc>
          <w:tcPr>
            <w:tcW w:w="3280" w:type="dxa"/>
            <w:tcBorders>
              <w:top w:val="nil"/>
              <w:left w:val="nil"/>
              <w:bottom w:val="nil"/>
              <w:right w:val="nil"/>
            </w:tcBorders>
            <w:shd w:val="clear" w:color="auto" w:fill="auto"/>
            <w:noWrap/>
            <w:vAlign w:val="bottom"/>
            <w:hideMark/>
          </w:tcPr>
          <w:p w14:paraId="21FDAFD0" w14:textId="77777777" w:rsidR="008F34AC" w:rsidRPr="000E11B1" w:rsidRDefault="008F34AC" w:rsidP="008F34AC">
            <w:pPr>
              <w:widowControl/>
              <w:rPr>
                <w:rFonts w:ascii="Arial" w:hAnsi="Arial" w:cs="Arial"/>
                <w:snapToGrid/>
                <w:sz w:val="20"/>
              </w:rPr>
            </w:pPr>
          </w:p>
        </w:tc>
        <w:tc>
          <w:tcPr>
            <w:tcW w:w="3520" w:type="dxa"/>
            <w:tcBorders>
              <w:top w:val="nil"/>
              <w:left w:val="nil"/>
              <w:bottom w:val="nil"/>
              <w:right w:val="nil"/>
            </w:tcBorders>
            <w:shd w:val="clear" w:color="auto" w:fill="auto"/>
            <w:noWrap/>
            <w:vAlign w:val="bottom"/>
            <w:hideMark/>
          </w:tcPr>
          <w:p w14:paraId="1C4E8586" w14:textId="77777777" w:rsidR="008F34AC" w:rsidRPr="000E11B1" w:rsidRDefault="008F34AC" w:rsidP="008F34AC">
            <w:pPr>
              <w:widowControl/>
              <w:rPr>
                <w:rFonts w:ascii="Arial" w:hAnsi="Arial" w:cs="Arial"/>
                <w:snapToGrid/>
                <w:sz w:val="20"/>
              </w:rPr>
            </w:pPr>
          </w:p>
        </w:tc>
      </w:tr>
      <w:tr w:rsidR="008F34AC" w:rsidRPr="000E11B1" w14:paraId="4262D403" w14:textId="77777777" w:rsidTr="008F34AC">
        <w:trPr>
          <w:trHeight w:val="300"/>
        </w:trPr>
        <w:tc>
          <w:tcPr>
            <w:tcW w:w="2920" w:type="dxa"/>
            <w:tcBorders>
              <w:top w:val="nil"/>
              <w:left w:val="nil"/>
              <w:bottom w:val="nil"/>
              <w:right w:val="nil"/>
            </w:tcBorders>
            <w:shd w:val="clear" w:color="auto" w:fill="auto"/>
            <w:noWrap/>
            <w:vAlign w:val="bottom"/>
            <w:hideMark/>
          </w:tcPr>
          <w:p w14:paraId="4097044C" w14:textId="77777777" w:rsidR="008F34AC" w:rsidRPr="000E11B1" w:rsidRDefault="008F34AC" w:rsidP="008F34AC">
            <w:pPr>
              <w:widowControl/>
              <w:rPr>
                <w:rFonts w:ascii="Arial" w:hAnsi="Arial" w:cs="Arial"/>
                <w:b/>
                <w:bCs/>
                <w:i/>
                <w:iCs/>
                <w:snapToGrid/>
                <w:sz w:val="20"/>
              </w:rPr>
            </w:pPr>
            <w:r w:rsidRPr="000E11B1">
              <w:rPr>
                <w:rFonts w:ascii="Arial" w:hAnsi="Arial" w:cs="Arial"/>
                <w:b/>
                <w:bCs/>
                <w:i/>
                <w:iCs/>
                <w:snapToGrid/>
                <w:sz w:val="20"/>
              </w:rPr>
              <w:t>For Information Only</w:t>
            </w:r>
          </w:p>
        </w:tc>
        <w:tc>
          <w:tcPr>
            <w:tcW w:w="3280" w:type="dxa"/>
            <w:tcBorders>
              <w:top w:val="nil"/>
              <w:left w:val="nil"/>
              <w:bottom w:val="nil"/>
              <w:right w:val="nil"/>
            </w:tcBorders>
            <w:shd w:val="clear" w:color="auto" w:fill="auto"/>
            <w:noWrap/>
            <w:vAlign w:val="bottom"/>
            <w:hideMark/>
          </w:tcPr>
          <w:p w14:paraId="7C8CBA83" w14:textId="77777777" w:rsidR="008F34AC" w:rsidRPr="000E11B1" w:rsidRDefault="008F34AC" w:rsidP="008F34AC">
            <w:pPr>
              <w:widowControl/>
              <w:rPr>
                <w:rFonts w:ascii="Arial" w:hAnsi="Arial" w:cs="Arial"/>
                <w:b/>
                <w:bCs/>
                <w:i/>
                <w:iCs/>
                <w:snapToGrid/>
                <w:sz w:val="20"/>
              </w:rPr>
            </w:pPr>
          </w:p>
        </w:tc>
        <w:tc>
          <w:tcPr>
            <w:tcW w:w="3520" w:type="dxa"/>
            <w:tcBorders>
              <w:top w:val="nil"/>
              <w:left w:val="nil"/>
              <w:bottom w:val="nil"/>
              <w:right w:val="nil"/>
            </w:tcBorders>
            <w:shd w:val="clear" w:color="auto" w:fill="auto"/>
            <w:noWrap/>
            <w:vAlign w:val="bottom"/>
            <w:hideMark/>
          </w:tcPr>
          <w:p w14:paraId="3DDC2ACD" w14:textId="77777777" w:rsidR="008F34AC" w:rsidRPr="000E11B1" w:rsidRDefault="008F34AC" w:rsidP="008F34AC">
            <w:pPr>
              <w:widowControl/>
              <w:rPr>
                <w:rFonts w:ascii="Arial" w:hAnsi="Arial" w:cs="Arial"/>
                <w:snapToGrid/>
                <w:sz w:val="20"/>
              </w:rPr>
            </w:pPr>
          </w:p>
        </w:tc>
      </w:tr>
      <w:tr w:rsidR="008F34AC" w:rsidRPr="000E11B1" w14:paraId="08B8A05B" w14:textId="77777777" w:rsidTr="008F34AC">
        <w:trPr>
          <w:trHeight w:val="315"/>
        </w:trPr>
        <w:tc>
          <w:tcPr>
            <w:tcW w:w="6200" w:type="dxa"/>
            <w:gridSpan w:val="2"/>
            <w:tcBorders>
              <w:top w:val="nil"/>
              <w:left w:val="nil"/>
              <w:bottom w:val="nil"/>
              <w:right w:val="nil"/>
            </w:tcBorders>
            <w:shd w:val="clear" w:color="auto" w:fill="auto"/>
            <w:noWrap/>
            <w:vAlign w:val="bottom"/>
            <w:hideMark/>
          </w:tcPr>
          <w:p w14:paraId="646C5340" w14:textId="77777777" w:rsidR="008F34AC" w:rsidRPr="000E11B1" w:rsidRDefault="008F34AC" w:rsidP="008F34AC">
            <w:pPr>
              <w:widowControl/>
              <w:rPr>
                <w:rFonts w:ascii="Arial" w:hAnsi="Arial" w:cs="Arial"/>
                <w:b/>
                <w:bCs/>
                <w:snapToGrid/>
                <w:sz w:val="20"/>
              </w:rPr>
            </w:pPr>
            <w:r w:rsidRPr="000E11B1">
              <w:rPr>
                <w:rFonts w:ascii="Arial" w:hAnsi="Arial" w:cs="Arial"/>
                <w:b/>
                <w:bCs/>
                <w:snapToGrid/>
                <w:sz w:val="20"/>
              </w:rPr>
              <w:t>Expedited Course Changes</w:t>
            </w:r>
          </w:p>
        </w:tc>
        <w:tc>
          <w:tcPr>
            <w:tcW w:w="3520" w:type="dxa"/>
            <w:tcBorders>
              <w:top w:val="nil"/>
              <w:left w:val="nil"/>
              <w:bottom w:val="nil"/>
              <w:right w:val="nil"/>
            </w:tcBorders>
            <w:shd w:val="clear" w:color="auto" w:fill="auto"/>
            <w:noWrap/>
            <w:vAlign w:val="bottom"/>
            <w:hideMark/>
          </w:tcPr>
          <w:p w14:paraId="2AC2A820" w14:textId="77777777" w:rsidR="008F34AC" w:rsidRPr="000E11B1" w:rsidRDefault="008F34AC" w:rsidP="008F34AC">
            <w:pPr>
              <w:widowControl/>
              <w:rPr>
                <w:rFonts w:ascii="Arial" w:hAnsi="Arial" w:cs="Arial"/>
                <w:b/>
                <w:bCs/>
                <w:snapToGrid/>
                <w:sz w:val="20"/>
              </w:rPr>
            </w:pPr>
          </w:p>
        </w:tc>
      </w:tr>
      <w:tr w:rsidR="008F34AC" w:rsidRPr="000E11B1" w14:paraId="17519447" w14:textId="77777777" w:rsidTr="008F34AC">
        <w:trPr>
          <w:trHeight w:val="255"/>
        </w:trPr>
        <w:tc>
          <w:tcPr>
            <w:tcW w:w="2920" w:type="dxa"/>
            <w:tcBorders>
              <w:top w:val="nil"/>
              <w:left w:val="nil"/>
              <w:bottom w:val="nil"/>
              <w:right w:val="nil"/>
            </w:tcBorders>
            <w:shd w:val="clear" w:color="auto" w:fill="auto"/>
            <w:vAlign w:val="center"/>
            <w:hideMark/>
          </w:tcPr>
          <w:p w14:paraId="2DEC7689"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BIOS 4130/5130</w:t>
            </w:r>
          </w:p>
        </w:tc>
        <w:tc>
          <w:tcPr>
            <w:tcW w:w="3280" w:type="dxa"/>
            <w:tcBorders>
              <w:top w:val="nil"/>
              <w:left w:val="nil"/>
              <w:bottom w:val="nil"/>
              <w:right w:val="nil"/>
            </w:tcBorders>
            <w:shd w:val="clear" w:color="auto" w:fill="auto"/>
            <w:vAlign w:val="center"/>
            <w:hideMark/>
          </w:tcPr>
          <w:p w14:paraId="638C3771"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Neuroscience</w:t>
            </w:r>
          </w:p>
        </w:tc>
        <w:tc>
          <w:tcPr>
            <w:tcW w:w="3520" w:type="dxa"/>
            <w:tcBorders>
              <w:top w:val="nil"/>
              <w:left w:val="nil"/>
              <w:bottom w:val="nil"/>
              <w:right w:val="nil"/>
            </w:tcBorders>
            <w:shd w:val="clear" w:color="auto" w:fill="auto"/>
            <w:vAlign w:val="center"/>
            <w:hideMark/>
          </w:tcPr>
          <w:p w14:paraId="1537C371" w14:textId="77777777" w:rsidR="008F34AC" w:rsidRPr="000E11B1" w:rsidRDefault="008F34AC" w:rsidP="008F34AC">
            <w:pPr>
              <w:widowControl/>
              <w:rPr>
                <w:rFonts w:ascii="Arial" w:hAnsi="Arial" w:cs="Arial"/>
                <w:snapToGrid/>
                <w:sz w:val="20"/>
              </w:rPr>
            </w:pPr>
          </w:p>
        </w:tc>
      </w:tr>
      <w:tr w:rsidR="008F34AC" w:rsidRPr="000E11B1" w14:paraId="4C6A2DA5" w14:textId="77777777" w:rsidTr="008F34AC">
        <w:trPr>
          <w:trHeight w:val="255"/>
        </w:trPr>
        <w:tc>
          <w:tcPr>
            <w:tcW w:w="2920" w:type="dxa"/>
            <w:tcBorders>
              <w:top w:val="nil"/>
              <w:left w:val="nil"/>
              <w:bottom w:val="nil"/>
              <w:right w:val="nil"/>
            </w:tcBorders>
            <w:shd w:val="clear" w:color="auto" w:fill="auto"/>
            <w:vAlign w:val="center"/>
            <w:hideMark/>
          </w:tcPr>
          <w:p w14:paraId="2FB2338C"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RHT 3410</w:t>
            </w:r>
          </w:p>
        </w:tc>
        <w:tc>
          <w:tcPr>
            <w:tcW w:w="3280" w:type="dxa"/>
            <w:tcBorders>
              <w:top w:val="nil"/>
              <w:left w:val="nil"/>
              <w:bottom w:val="nil"/>
              <w:right w:val="nil"/>
            </w:tcBorders>
            <w:shd w:val="clear" w:color="auto" w:fill="auto"/>
            <w:vAlign w:val="center"/>
            <w:hideMark/>
          </w:tcPr>
          <w:p w14:paraId="62704DD6"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Principles of Tourism</w:t>
            </w:r>
          </w:p>
        </w:tc>
        <w:tc>
          <w:tcPr>
            <w:tcW w:w="3520" w:type="dxa"/>
            <w:tcBorders>
              <w:top w:val="nil"/>
              <w:left w:val="nil"/>
              <w:bottom w:val="nil"/>
              <w:right w:val="nil"/>
            </w:tcBorders>
            <w:shd w:val="clear" w:color="auto" w:fill="auto"/>
            <w:vAlign w:val="center"/>
            <w:hideMark/>
          </w:tcPr>
          <w:p w14:paraId="0966EBA1" w14:textId="77777777" w:rsidR="008F34AC" w:rsidRPr="000E11B1" w:rsidRDefault="008F34AC" w:rsidP="008F34AC">
            <w:pPr>
              <w:widowControl/>
              <w:rPr>
                <w:rFonts w:ascii="Arial" w:hAnsi="Arial" w:cs="Arial"/>
                <w:snapToGrid/>
                <w:sz w:val="20"/>
              </w:rPr>
            </w:pPr>
          </w:p>
        </w:tc>
      </w:tr>
      <w:tr w:rsidR="008F34AC" w:rsidRPr="000E11B1" w14:paraId="694D9027" w14:textId="77777777" w:rsidTr="008F34AC">
        <w:trPr>
          <w:trHeight w:val="510"/>
        </w:trPr>
        <w:tc>
          <w:tcPr>
            <w:tcW w:w="2920" w:type="dxa"/>
            <w:tcBorders>
              <w:top w:val="nil"/>
              <w:left w:val="nil"/>
              <w:bottom w:val="nil"/>
              <w:right w:val="nil"/>
            </w:tcBorders>
            <w:shd w:val="clear" w:color="auto" w:fill="auto"/>
            <w:vAlign w:val="center"/>
            <w:hideMark/>
          </w:tcPr>
          <w:p w14:paraId="2065E896"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EDSP 4850</w:t>
            </w:r>
          </w:p>
        </w:tc>
        <w:tc>
          <w:tcPr>
            <w:tcW w:w="3280" w:type="dxa"/>
            <w:tcBorders>
              <w:top w:val="nil"/>
              <w:left w:val="nil"/>
              <w:bottom w:val="nil"/>
              <w:right w:val="nil"/>
            </w:tcBorders>
            <w:shd w:val="clear" w:color="auto" w:fill="auto"/>
            <w:vAlign w:val="center"/>
            <w:hideMark/>
          </w:tcPr>
          <w:p w14:paraId="00988D93"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Assessment of Learners with Special Needs</w:t>
            </w:r>
          </w:p>
        </w:tc>
        <w:tc>
          <w:tcPr>
            <w:tcW w:w="3520" w:type="dxa"/>
            <w:tcBorders>
              <w:top w:val="nil"/>
              <w:left w:val="nil"/>
              <w:bottom w:val="nil"/>
              <w:right w:val="nil"/>
            </w:tcBorders>
            <w:shd w:val="clear" w:color="auto" w:fill="auto"/>
            <w:vAlign w:val="center"/>
            <w:hideMark/>
          </w:tcPr>
          <w:p w14:paraId="777BF406" w14:textId="77777777" w:rsidR="008F34AC" w:rsidRPr="000E11B1" w:rsidRDefault="008F34AC" w:rsidP="008F34AC">
            <w:pPr>
              <w:widowControl/>
              <w:rPr>
                <w:rFonts w:ascii="Arial" w:hAnsi="Arial" w:cs="Arial"/>
                <w:snapToGrid/>
                <w:sz w:val="20"/>
              </w:rPr>
            </w:pPr>
          </w:p>
        </w:tc>
      </w:tr>
      <w:tr w:rsidR="008F34AC" w:rsidRPr="000E11B1" w14:paraId="72D8BD57" w14:textId="77777777" w:rsidTr="008F34AC">
        <w:trPr>
          <w:trHeight w:val="765"/>
        </w:trPr>
        <w:tc>
          <w:tcPr>
            <w:tcW w:w="2920" w:type="dxa"/>
            <w:tcBorders>
              <w:top w:val="nil"/>
              <w:left w:val="nil"/>
              <w:bottom w:val="nil"/>
              <w:right w:val="nil"/>
            </w:tcBorders>
            <w:shd w:val="clear" w:color="auto" w:fill="auto"/>
            <w:vAlign w:val="center"/>
            <w:hideMark/>
          </w:tcPr>
          <w:p w14:paraId="5FA004DA"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EDEC 6920</w:t>
            </w:r>
          </w:p>
        </w:tc>
        <w:tc>
          <w:tcPr>
            <w:tcW w:w="3280" w:type="dxa"/>
            <w:tcBorders>
              <w:top w:val="nil"/>
              <w:left w:val="nil"/>
              <w:bottom w:val="nil"/>
              <w:right w:val="nil"/>
            </w:tcBorders>
            <w:shd w:val="clear" w:color="auto" w:fill="auto"/>
            <w:vAlign w:val="center"/>
            <w:hideMark/>
          </w:tcPr>
          <w:p w14:paraId="18E7137D"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Graduate Practicum I: Early Childhood Education and Early Childhood Special Education</w:t>
            </w:r>
          </w:p>
        </w:tc>
        <w:tc>
          <w:tcPr>
            <w:tcW w:w="3520" w:type="dxa"/>
            <w:tcBorders>
              <w:top w:val="nil"/>
              <w:left w:val="nil"/>
              <w:bottom w:val="nil"/>
              <w:right w:val="nil"/>
            </w:tcBorders>
            <w:shd w:val="clear" w:color="auto" w:fill="auto"/>
            <w:vAlign w:val="center"/>
            <w:hideMark/>
          </w:tcPr>
          <w:p w14:paraId="73E35249" w14:textId="77777777" w:rsidR="008F34AC" w:rsidRPr="000E11B1" w:rsidRDefault="008F34AC" w:rsidP="008F34AC">
            <w:pPr>
              <w:widowControl/>
              <w:rPr>
                <w:rFonts w:ascii="Arial" w:hAnsi="Arial" w:cs="Arial"/>
                <w:snapToGrid/>
                <w:sz w:val="20"/>
              </w:rPr>
            </w:pPr>
          </w:p>
        </w:tc>
      </w:tr>
      <w:tr w:rsidR="008F34AC" w:rsidRPr="000E11B1" w14:paraId="7EE48AD0" w14:textId="77777777" w:rsidTr="008F34AC">
        <w:trPr>
          <w:trHeight w:val="765"/>
        </w:trPr>
        <w:tc>
          <w:tcPr>
            <w:tcW w:w="2920" w:type="dxa"/>
            <w:tcBorders>
              <w:top w:val="nil"/>
              <w:left w:val="nil"/>
              <w:bottom w:val="nil"/>
              <w:right w:val="nil"/>
            </w:tcBorders>
            <w:shd w:val="clear" w:color="auto" w:fill="auto"/>
            <w:vAlign w:val="center"/>
            <w:hideMark/>
          </w:tcPr>
          <w:p w14:paraId="7FE4B880"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EDTE 3710</w:t>
            </w:r>
          </w:p>
        </w:tc>
        <w:tc>
          <w:tcPr>
            <w:tcW w:w="3280" w:type="dxa"/>
            <w:tcBorders>
              <w:top w:val="nil"/>
              <w:left w:val="nil"/>
              <w:bottom w:val="nil"/>
              <w:right w:val="nil"/>
            </w:tcBorders>
            <w:shd w:val="clear" w:color="auto" w:fill="auto"/>
            <w:vAlign w:val="center"/>
            <w:hideMark/>
          </w:tcPr>
          <w:p w14:paraId="0486F71F"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Graduate Practicum I: Early Childhood Education and Early Childhood Special Education</w:t>
            </w:r>
          </w:p>
        </w:tc>
        <w:tc>
          <w:tcPr>
            <w:tcW w:w="3520" w:type="dxa"/>
            <w:tcBorders>
              <w:top w:val="nil"/>
              <w:left w:val="nil"/>
              <w:bottom w:val="nil"/>
              <w:right w:val="nil"/>
            </w:tcBorders>
            <w:shd w:val="clear" w:color="auto" w:fill="auto"/>
            <w:vAlign w:val="center"/>
            <w:hideMark/>
          </w:tcPr>
          <w:p w14:paraId="48C31409" w14:textId="77777777" w:rsidR="008F34AC" w:rsidRPr="000E11B1" w:rsidRDefault="008F34AC" w:rsidP="008F34AC">
            <w:pPr>
              <w:widowControl/>
              <w:rPr>
                <w:rFonts w:ascii="Arial" w:hAnsi="Arial" w:cs="Arial"/>
                <w:snapToGrid/>
                <w:sz w:val="20"/>
              </w:rPr>
            </w:pPr>
          </w:p>
        </w:tc>
      </w:tr>
      <w:tr w:rsidR="008F34AC" w:rsidRPr="000E11B1" w14:paraId="73C97C7E" w14:textId="77777777" w:rsidTr="008F34AC">
        <w:trPr>
          <w:trHeight w:val="510"/>
        </w:trPr>
        <w:tc>
          <w:tcPr>
            <w:tcW w:w="2920" w:type="dxa"/>
            <w:tcBorders>
              <w:top w:val="nil"/>
              <w:left w:val="nil"/>
              <w:bottom w:val="nil"/>
              <w:right w:val="nil"/>
            </w:tcBorders>
            <w:shd w:val="clear" w:color="auto" w:fill="auto"/>
            <w:vAlign w:val="center"/>
            <w:hideMark/>
          </w:tcPr>
          <w:p w14:paraId="20AE3CD5"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EDEC 6310</w:t>
            </w:r>
          </w:p>
        </w:tc>
        <w:tc>
          <w:tcPr>
            <w:tcW w:w="3280" w:type="dxa"/>
            <w:tcBorders>
              <w:top w:val="nil"/>
              <w:left w:val="nil"/>
              <w:bottom w:val="nil"/>
              <w:right w:val="nil"/>
            </w:tcBorders>
            <w:shd w:val="clear" w:color="auto" w:fill="auto"/>
            <w:vAlign w:val="center"/>
            <w:hideMark/>
          </w:tcPr>
          <w:p w14:paraId="5760872D"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Early Childhood Curricula and Methods</w:t>
            </w:r>
          </w:p>
        </w:tc>
        <w:tc>
          <w:tcPr>
            <w:tcW w:w="3520" w:type="dxa"/>
            <w:tcBorders>
              <w:top w:val="nil"/>
              <w:left w:val="nil"/>
              <w:bottom w:val="nil"/>
              <w:right w:val="nil"/>
            </w:tcBorders>
            <w:shd w:val="clear" w:color="auto" w:fill="auto"/>
            <w:vAlign w:val="center"/>
            <w:hideMark/>
          </w:tcPr>
          <w:p w14:paraId="2D2EB459" w14:textId="77777777" w:rsidR="008F34AC" w:rsidRPr="000E11B1" w:rsidRDefault="008F34AC" w:rsidP="008F34AC">
            <w:pPr>
              <w:widowControl/>
              <w:rPr>
                <w:rFonts w:ascii="Arial" w:hAnsi="Arial" w:cs="Arial"/>
                <w:snapToGrid/>
                <w:sz w:val="20"/>
              </w:rPr>
            </w:pPr>
          </w:p>
        </w:tc>
      </w:tr>
      <w:tr w:rsidR="008F34AC" w:rsidRPr="000E11B1" w14:paraId="2C06F5CD" w14:textId="77777777" w:rsidTr="008F34AC">
        <w:trPr>
          <w:trHeight w:val="510"/>
        </w:trPr>
        <w:tc>
          <w:tcPr>
            <w:tcW w:w="2920" w:type="dxa"/>
            <w:tcBorders>
              <w:top w:val="nil"/>
              <w:left w:val="nil"/>
              <w:bottom w:val="nil"/>
              <w:right w:val="nil"/>
            </w:tcBorders>
            <w:shd w:val="clear" w:color="auto" w:fill="auto"/>
            <w:vAlign w:val="center"/>
            <w:hideMark/>
          </w:tcPr>
          <w:p w14:paraId="13B9D687"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ITS 3021</w:t>
            </w:r>
          </w:p>
        </w:tc>
        <w:tc>
          <w:tcPr>
            <w:tcW w:w="3280" w:type="dxa"/>
            <w:tcBorders>
              <w:top w:val="nil"/>
              <w:left w:val="nil"/>
              <w:bottom w:val="nil"/>
              <w:right w:val="nil"/>
            </w:tcBorders>
            <w:shd w:val="clear" w:color="auto" w:fill="auto"/>
            <w:vAlign w:val="center"/>
            <w:hideMark/>
          </w:tcPr>
          <w:p w14:paraId="5B67AA1F"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Information and Telecommunications Policy II</w:t>
            </w:r>
          </w:p>
        </w:tc>
        <w:tc>
          <w:tcPr>
            <w:tcW w:w="3520" w:type="dxa"/>
            <w:tcBorders>
              <w:top w:val="nil"/>
              <w:left w:val="nil"/>
              <w:bottom w:val="nil"/>
              <w:right w:val="nil"/>
            </w:tcBorders>
            <w:shd w:val="clear" w:color="auto" w:fill="auto"/>
            <w:vAlign w:val="center"/>
            <w:hideMark/>
          </w:tcPr>
          <w:p w14:paraId="32F64021" w14:textId="77777777" w:rsidR="008F34AC" w:rsidRPr="000E11B1" w:rsidRDefault="008F34AC" w:rsidP="008F34AC">
            <w:pPr>
              <w:widowControl/>
              <w:rPr>
                <w:rFonts w:ascii="Arial" w:hAnsi="Arial" w:cs="Arial"/>
                <w:snapToGrid/>
                <w:sz w:val="20"/>
              </w:rPr>
            </w:pPr>
          </w:p>
        </w:tc>
      </w:tr>
      <w:tr w:rsidR="008F34AC" w:rsidRPr="000E11B1" w14:paraId="0F9FEC72" w14:textId="77777777" w:rsidTr="008F34AC">
        <w:trPr>
          <w:trHeight w:val="510"/>
        </w:trPr>
        <w:tc>
          <w:tcPr>
            <w:tcW w:w="2920" w:type="dxa"/>
            <w:tcBorders>
              <w:top w:val="nil"/>
              <w:left w:val="nil"/>
              <w:bottom w:val="nil"/>
              <w:right w:val="nil"/>
            </w:tcBorders>
            <w:shd w:val="clear" w:color="auto" w:fill="auto"/>
            <w:vAlign w:val="center"/>
            <w:hideMark/>
          </w:tcPr>
          <w:p w14:paraId="22107BB6"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ITS 4070/5070</w:t>
            </w:r>
          </w:p>
        </w:tc>
        <w:tc>
          <w:tcPr>
            <w:tcW w:w="3280" w:type="dxa"/>
            <w:tcBorders>
              <w:top w:val="nil"/>
              <w:left w:val="nil"/>
              <w:bottom w:val="nil"/>
              <w:right w:val="nil"/>
            </w:tcBorders>
            <w:shd w:val="clear" w:color="auto" w:fill="auto"/>
            <w:vAlign w:val="center"/>
            <w:hideMark/>
          </w:tcPr>
          <w:p w14:paraId="6D66BE78"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International Communication Networks</w:t>
            </w:r>
          </w:p>
        </w:tc>
        <w:tc>
          <w:tcPr>
            <w:tcW w:w="3520" w:type="dxa"/>
            <w:tcBorders>
              <w:top w:val="nil"/>
              <w:left w:val="nil"/>
              <w:bottom w:val="nil"/>
              <w:right w:val="nil"/>
            </w:tcBorders>
            <w:shd w:val="clear" w:color="auto" w:fill="auto"/>
            <w:vAlign w:val="center"/>
            <w:hideMark/>
          </w:tcPr>
          <w:p w14:paraId="19A5FB21" w14:textId="77777777" w:rsidR="008F34AC" w:rsidRPr="000E11B1" w:rsidRDefault="008F34AC" w:rsidP="008F34AC">
            <w:pPr>
              <w:widowControl/>
              <w:rPr>
                <w:rFonts w:ascii="Arial" w:hAnsi="Arial" w:cs="Arial"/>
                <w:snapToGrid/>
                <w:sz w:val="20"/>
              </w:rPr>
            </w:pPr>
          </w:p>
        </w:tc>
      </w:tr>
      <w:tr w:rsidR="008F34AC" w:rsidRPr="000E11B1" w14:paraId="6BB9DAED" w14:textId="77777777" w:rsidTr="008F34AC">
        <w:trPr>
          <w:trHeight w:val="255"/>
        </w:trPr>
        <w:tc>
          <w:tcPr>
            <w:tcW w:w="2920" w:type="dxa"/>
            <w:tcBorders>
              <w:top w:val="nil"/>
              <w:left w:val="nil"/>
              <w:bottom w:val="nil"/>
              <w:right w:val="nil"/>
            </w:tcBorders>
            <w:shd w:val="clear" w:color="auto" w:fill="auto"/>
            <w:vAlign w:val="center"/>
            <w:hideMark/>
          </w:tcPr>
          <w:p w14:paraId="053E8186"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ITS 6900</w:t>
            </w:r>
          </w:p>
        </w:tc>
        <w:tc>
          <w:tcPr>
            <w:tcW w:w="3280" w:type="dxa"/>
            <w:tcBorders>
              <w:top w:val="nil"/>
              <w:left w:val="nil"/>
              <w:bottom w:val="nil"/>
              <w:right w:val="nil"/>
            </w:tcBorders>
            <w:shd w:val="clear" w:color="auto" w:fill="auto"/>
            <w:vAlign w:val="center"/>
            <w:hideMark/>
          </w:tcPr>
          <w:p w14:paraId="49FB9652"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Topical Seminar</w:t>
            </w:r>
          </w:p>
        </w:tc>
        <w:tc>
          <w:tcPr>
            <w:tcW w:w="3520" w:type="dxa"/>
            <w:tcBorders>
              <w:top w:val="nil"/>
              <w:left w:val="nil"/>
              <w:bottom w:val="nil"/>
              <w:right w:val="nil"/>
            </w:tcBorders>
            <w:shd w:val="clear" w:color="auto" w:fill="auto"/>
            <w:vAlign w:val="center"/>
            <w:hideMark/>
          </w:tcPr>
          <w:p w14:paraId="53C29ACF" w14:textId="77777777" w:rsidR="008F34AC" w:rsidRPr="000E11B1" w:rsidRDefault="008F34AC" w:rsidP="008F34AC">
            <w:pPr>
              <w:widowControl/>
              <w:rPr>
                <w:rFonts w:ascii="Arial" w:hAnsi="Arial" w:cs="Arial"/>
                <w:snapToGrid/>
                <w:sz w:val="20"/>
              </w:rPr>
            </w:pPr>
          </w:p>
        </w:tc>
      </w:tr>
      <w:tr w:rsidR="008F34AC" w:rsidRPr="000E11B1" w14:paraId="33DEDE5A" w14:textId="77777777" w:rsidTr="008F34AC">
        <w:trPr>
          <w:trHeight w:val="765"/>
        </w:trPr>
        <w:tc>
          <w:tcPr>
            <w:tcW w:w="2920" w:type="dxa"/>
            <w:tcBorders>
              <w:top w:val="nil"/>
              <w:left w:val="nil"/>
              <w:bottom w:val="nil"/>
              <w:right w:val="nil"/>
            </w:tcBorders>
            <w:shd w:val="clear" w:color="auto" w:fill="auto"/>
            <w:vAlign w:val="center"/>
            <w:hideMark/>
          </w:tcPr>
          <w:p w14:paraId="5410AD3C"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ITS 6440</w:t>
            </w:r>
          </w:p>
        </w:tc>
        <w:tc>
          <w:tcPr>
            <w:tcW w:w="3280" w:type="dxa"/>
            <w:tcBorders>
              <w:top w:val="nil"/>
              <w:left w:val="nil"/>
              <w:bottom w:val="nil"/>
              <w:right w:val="nil"/>
            </w:tcBorders>
            <w:shd w:val="clear" w:color="auto" w:fill="auto"/>
            <w:vAlign w:val="center"/>
            <w:hideMark/>
          </w:tcPr>
          <w:p w14:paraId="1ED2A972"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Strategic Issues in Information and Telecommunication Systems Technology and Policy</w:t>
            </w:r>
          </w:p>
        </w:tc>
        <w:tc>
          <w:tcPr>
            <w:tcW w:w="3520" w:type="dxa"/>
            <w:tcBorders>
              <w:top w:val="nil"/>
              <w:left w:val="nil"/>
              <w:bottom w:val="nil"/>
              <w:right w:val="nil"/>
            </w:tcBorders>
            <w:shd w:val="clear" w:color="auto" w:fill="auto"/>
            <w:vAlign w:val="center"/>
            <w:hideMark/>
          </w:tcPr>
          <w:p w14:paraId="12BB3B4E" w14:textId="77777777" w:rsidR="008F34AC" w:rsidRPr="000E11B1" w:rsidRDefault="008F34AC" w:rsidP="008F34AC">
            <w:pPr>
              <w:widowControl/>
              <w:rPr>
                <w:rFonts w:ascii="Arial" w:hAnsi="Arial" w:cs="Arial"/>
                <w:snapToGrid/>
                <w:sz w:val="20"/>
              </w:rPr>
            </w:pPr>
          </w:p>
        </w:tc>
      </w:tr>
      <w:tr w:rsidR="008F34AC" w:rsidRPr="000E11B1" w14:paraId="5ED1A956" w14:textId="77777777" w:rsidTr="008F34AC">
        <w:trPr>
          <w:trHeight w:val="255"/>
        </w:trPr>
        <w:tc>
          <w:tcPr>
            <w:tcW w:w="2920" w:type="dxa"/>
            <w:tcBorders>
              <w:top w:val="nil"/>
              <w:left w:val="nil"/>
              <w:bottom w:val="nil"/>
              <w:right w:val="nil"/>
            </w:tcBorders>
            <w:shd w:val="clear" w:color="auto" w:fill="auto"/>
            <w:vAlign w:val="center"/>
            <w:hideMark/>
          </w:tcPr>
          <w:p w14:paraId="0804F352"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NRSE 6928</w:t>
            </w:r>
          </w:p>
        </w:tc>
        <w:tc>
          <w:tcPr>
            <w:tcW w:w="3280" w:type="dxa"/>
            <w:tcBorders>
              <w:top w:val="nil"/>
              <w:left w:val="nil"/>
              <w:bottom w:val="nil"/>
              <w:right w:val="nil"/>
            </w:tcBorders>
            <w:shd w:val="clear" w:color="auto" w:fill="auto"/>
            <w:vAlign w:val="center"/>
            <w:hideMark/>
          </w:tcPr>
          <w:p w14:paraId="40F75559"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Nursing Educator Practicum</w:t>
            </w:r>
          </w:p>
        </w:tc>
        <w:tc>
          <w:tcPr>
            <w:tcW w:w="3520" w:type="dxa"/>
            <w:tcBorders>
              <w:top w:val="nil"/>
              <w:left w:val="nil"/>
              <w:bottom w:val="nil"/>
              <w:right w:val="nil"/>
            </w:tcBorders>
            <w:shd w:val="clear" w:color="auto" w:fill="auto"/>
            <w:vAlign w:val="center"/>
            <w:hideMark/>
          </w:tcPr>
          <w:p w14:paraId="6B9218E3" w14:textId="77777777" w:rsidR="008F34AC" w:rsidRPr="000E11B1" w:rsidRDefault="008F34AC" w:rsidP="008F34AC">
            <w:pPr>
              <w:widowControl/>
              <w:rPr>
                <w:rFonts w:ascii="Arial" w:hAnsi="Arial" w:cs="Arial"/>
                <w:snapToGrid/>
                <w:sz w:val="20"/>
              </w:rPr>
            </w:pPr>
          </w:p>
        </w:tc>
      </w:tr>
      <w:tr w:rsidR="008F34AC" w:rsidRPr="000E11B1" w14:paraId="348B664E" w14:textId="77777777" w:rsidTr="008F34AC">
        <w:trPr>
          <w:trHeight w:val="255"/>
        </w:trPr>
        <w:tc>
          <w:tcPr>
            <w:tcW w:w="2920" w:type="dxa"/>
            <w:tcBorders>
              <w:top w:val="nil"/>
              <w:left w:val="nil"/>
              <w:bottom w:val="nil"/>
              <w:right w:val="nil"/>
            </w:tcBorders>
            <w:shd w:val="clear" w:color="auto" w:fill="auto"/>
            <w:vAlign w:val="center"/>
            <w:hideMark/>
          </w:tcPr>
          <w:p w14:paraId="2C5A1F3C"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NRSE 3131</w:t>
            </w:r>
          </w:p>
        </w:tc>
        <w:tc>
          <w:tcPr>
            <w:tcW w:w="3280" w:type="dxa"/>
            <w:tcBorders>
              <w:top w:val="nil"/>
              <w:left w:val="nil"/>
              <w:bottom w:val="nil"/>
              <w:right w:val="nil"/>
            </w:tcBorders>
            <w:shd w:val="clear" w:color="auto" w:fill="auto"/>
            <w:vAlign w:val="center"/>
            <w:hideMark/>
          </w:tcPr>
          <w:p w14:paraId="186D1638"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Nursing Care of Adults I</w:t>
            </w:r>
          </w:p>
        </w:tc>
        <w:tc>
          <w:tcPr>
            <w:tcW w:w="3520" w:type="dxa"/>
            <w:tcBorders>
              <w:top w:val="nil"/>
              <w:left w:val="nil"/>
              <w:bottom w:val="nil"/>
              <w:right w:val="nil"/>
            </w:tcBorders>
            <w:shd w:val="clear" w:color="auto" w:fill="auto"/>
            <w:vAlign w:val="center"/>
            <w:hideMark/>
          </w:tcPr>
          <w:p w14:paraId="2BFA1885" w14:textId="77777777" w:rsidR="008F34AC" w:rsidRPr="000E11B1" w:rsidRDefault="008F34AC" w:rsidP="008F34AC">
            <w:pPr>
              <w:widowControl/>
              <w:rPr>
                <w:rFonts w:ascii="Arial" w:hAnsi="Arial" w:cs="Arial"/>
                <w:snapToGrid/>
                <w:sz w:val="20"/>
              </w:rPr>
            </w:pPr>
          </w:p>
        </w:tc>
      </w:tr>
      <w:tr w:rsidR="008F34AC" w:rsidRPr="000E11B1" w14:paraId="1105C90E" w14:textId="77777777" w:rsidTr="008F34AC">
        <w:trPr>
          <w:trHeight w:val="510"/>
        </w:trPr>
        <w:tc>
          <w:tcPr>
            <w:tcW w:w="2920" w:type="dxa"/>
            <w:tcBorders>
              <w:top w:val="nil"/>
              <w:left w:val="nil"/>
              <w:bottom w:val="nil"/>
              <w:right w:val="nil"/>
            </w:tcBorders>
            <w:shd w:val="clear" w:color="auto" w:fill="auto"/>
            <w:vAlign w:val="center"/>
            <w:hideMark/>
          </w:tcPr>
          <w:p w14:paraId="62E09CD2"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NRSE 4141</w:t>
            </w:r>
          </w:p>
        </w:tc>
        <w:tc>
          <w:tcPr>
            <w:tcW w:w="3280" w:type="dxa"/>
            <w:tcBorders>
              <w:top w:val="nil"/>
              <w:left w:val="nil"/>
              <w:bottom w:val="nil"/>
              <w:right w:val="nil"/>
            </w:tcBorders>
            <w:shd w:val="clear" w:color="auto" w:fill="auto"/>
            <w:vAlign w:val="center"/>
            <w:hideMark/>
          </w:tcPr>
          <w:p w14:paraId="5DED0000"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Nursing Care of Children and Families</w:t>
            </w:r>
          </w:p>
        </w:tc>
        <w:tc>
          <w:tcPr>
            <w:tcW w:w="3520" w:type="dxa"/>
            <w:tcBorders>
              <w:top w:val="nil"/>
              <w:left w:val="nil"/>
              <w:bottom w:val="nil"/>
              <w:right w:val="nil"/>
            </w:tcBorders>
            <w:shd w:val="clear" w:color="auto" w:fill="auto"/>
            <w:vAlign w:val="center"/>
            <w:hideMark/>
          </w:tcPr>
          <w:p w14:paraId="6825E66D" w14:textId="77777777" w:rsidR="008F34AC" w:rsidRPr="000E11B1" w:rsidRDefault="008F34AC" w:rsidP="008F34AC">
            <w:pPr>
              <w:widowControl/>
              <w:rPr>
                <w:rFonts w:ascii="Arial" w:hAnsi="Arial" w:cs="Arial"/>
                <w:snapToGrid/>
                <w:sz w:val="20"/>
              </w:rPr>
            </w:pPr>
          </w:p>
        </w:tc>
      </w:tr>
      <w:tr w:rsidR="008F34AC" w:rsidRPr="000E11B1" w14:paraId="3E9E6D54" w14:textId="77777777" w:rsidTr="008F34AC">
        <w:trPr>
          <w:trHeight w:val="255"/>
        </w:trPr>
        <w:tc>
          <w:tcPr>
            <w:tcW w:w="2920" w:type="dxa"/>
            <w:tcBorders>
              <w:top w:val="nil"/>
              <w:left w:val="nil"/>
              <w:bottom w:val="nil"/>
              <w:right w:val="nil"/>
            </w:tcBorders>
            <w:shd w:val="clear" w:color="auto" w:fill="auto"/>
            <w:vAlign w:val="center"/>
            <w:hideMark/>
          </w:tcPr>
          <w:p w14:paraId="25FECF51"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BIOS 3300</w:t>
            </w:r>
          </w:p>
        </w:tc>
        <w:tc>
          <w:tcPr>
            <w:tcW w:w="3280" w:type="dxa"/>
            <w:tcBorders>
              <w:top w:val="nil"/>
              <w:left w:val="nil"/>
              <w:bottom w:val="nil"/>
              <w:right w:val="nil"/>
            </w:tcBorders>
            <w:shd w:val="clear" w:color="auto" w:fill="auto"/>
            <w:vAlign w:val="center"/>
            <w:hideMark/>
          </w:tcPr>
          <w:p w14:paraId="3B6416DD" w14:textId="77777777" w:rsidR="008F34AC" w:rsidRPr="000E11B1" w:rsidRDefault="008F34AC" w:rsidP="008F34AC">
            <w:pPr>
              <w:widowControl/>
              <w:rPr>
                <w:rFonts w:ascii="Arial" w:hAnsi="Arial" w:cs="Arial"/>
                <w:snapToGrid/>
                <w:sz w:val="20"/>
              </w:rPr>
            </w:pPr>
            <w:r w:rsidRPr="000E11B1">
              <w:rPr>
                <w:rFonts w:ascii="Arial" w:hAnsi="Arial" w:cs="Arial"/>
                <w:snapToGrid/>
                <w:sz w:val="20"/>
              </w:rPr>
              <w:t>Principles of Evolution</w:t>
            </w:r>
          </w:p>
        </w:tc>
        <w:tc>
          <w:tcPr>
            <w:tcW w:w="3520" w:type="dxa"/>
            <w:tcBorders>
              <w:top w:val="nil"/>
              <w:left w:val="nil"/>
              <w:bottom w:val="nil"/>
              <w:right w:val="nil"/>
            </w:tcBorders>
            <w:shd w:val="clear" w:color="auto" w:fill="auto"/>
            <w:vAlign w:val="center"/>
            <w:hideMark/>
          </w:tcPr>
          <w:p w14:paraId="09CDFE38" w14:textId="77777777" w:rsidR="008F34AC" w:rsidRPr="000E11B1" w:rsidRDefault="008F34AC" w:rsidP="008F34AC">
            <w:pPr>
              <w:widowControl/>
              <w:rPr>
                <w:rFonts w:ascii="Arial" w:hAnsi="Arial" w:cs="Arial"/>
                <w:snapToGrid/>
                <w:sz w:val="20"/>
              </w:rPr>
            </w:pPr>
          </w:p>
        </w:tc>
      </w:tr>
    </w:tbl>
    <w:p w14:paraId="2CDE094B" w14:textId="3404F09D" w:rsidR="008F34AC" w:rsidRDefault="008F34AC" w:rsidP="00B90B2F">
      <w:pPr>
        <w:tabs>
          <w:tab w:val="num" w:pos="2160"/>
        </w:tabs>
        <w:suppressAutoHyphens/>
        <w:outlineLvl w:val="0"/>
        <w:rPr>
          <w:rFonts w:ascii="Calibri" w:hAnsi="Calibri"/>
          <w:snapToGrid/>
          <w:color w:val="000000"/>
          <w:szCs w:val="24"/>
        </w:rPr>
      </w:pPr>
    </w:p>
    <w:p w14:paraId="1CD3F6AA" w14:textId="5F632B48" w:rsidR="008F34AC" w:rsidRPr="00820A49" w:rsidRDefault="008F34AC" w:rsidP="00820A49">
      <w:pPr>
        <w:pStyle w:val="ListParagraph"/>
        <w:numPr>
          <w:ilvl w:val="0"/>
          <w:numId w:val="31"/>
        </w:numPr>
        <w:tabs>
          <w:tab w:val="num" w:pos="2160"/>
        </w:tabs>
        <w:suppressAutoHyphens/>
        <w:outlineLvl w:val="0"/>
        <w:rPr>
          <w:rFonts w:ascii="Calibri" w:hAnsi="Calibri"/>
          <w:color w:val="000000"/>
          <w:szCs w:val="24"/>
        </w:rPr>
      </w:pPr>
      <w:r w:rsidRPr="00820A49">
        <w:rPr>
          <w:rFonts w:ascii="Calibri" w:hAnsi="Calibri"/>
          <w:color w:val="000000"/>
          <w:szCs w:val="24"/>
        </w:rPr>
        <w:t>Questions were voiced on IHS</w:t>
      </w:r>
      <w:r w:rsidR="00713B75" w:rsidRPr="00820A49">
        <w:rPr>
          <w:rFonts w:ascii="Calibri" w:hAnsi="Calibri"/>
          <w:color w:val="000000"/>
          <w:szCs w:val="24"/>
        </w:rPr>
        <w:t xml:space="preserve"> 2230 being taught within</w:t>
      </w:r>
      <w:r w:rsidRPr="00820A49">
        <w:rPr>
          <w:rFonts w:ascii="Calibri" w:hAnsi="Calibri"/>
          <w:color w:val="000000"/>
          <w:szCs w:val="24"/>
        </w:rPr>
        <w:t xml:space="preserve"> Health Sciences and Professions</w:t>
      </w:r>
      <w:r w:rsidR="00FE6B23" w:rsidRPr="00820A49">
        <w:rPr>
          <w:rFonts w:ascii="Calibri" w:hAnsi="Calibri"/>
          <w:color w:val="000000"/>
          <w:szCs w:val="24"/>
        </w:rPr>
        <w:t>. The course i</w:t>
      </w:r>
      <w:r w:rsidRPr="00820A49">
        <w:rPr>
          <w:rFonts w:ascii="Calibri" w:hAnsi="Calibri"/>
          <w:color w:val="000000"/>
          <w:szCs w:val="24"/>
        </w:rPr>
        <w:t xml:space="preserve">s meant to be part of the Appalachian Studies Certification. </w:t>
      </w:r>
      <w:r w:rsidR="003F17F5" w:rsidRPr="00820A49">
        <w:rPr>
          <w:rFonts w:ascii="Calibri" w:hAnsi="Calibri"/>
          <w:color w:val="000000"/>
          <w:szCs w:val="24"/>
        </w:rPr>
        <w:t>The faculty member who designed the course is the resident expert in that area and assists in running the Appalachian Institute. Tier 2 courses are typically in a humanity-based or related area. Faculty teaching undergraduate classes must have a minimum of 18 credit hours at the graduate level in the topic they are teaching. Questions were raised on how Health Sciences will fit within that accreditation requirement and whether they reached out to other departments that have overlapping content.</w:t>
      </w:r>
    </w:p>
    <w:p w14:paraId="3B0AE704" w14:textId="77667A77" w:rsidR="003F17F5" w:rsidRDefault="003F17F5" w:rsidP="00B90B2F">
      <w:pPr>
        <w:tabs>
          <w:tab w:val="num" w:pos="2160"/>
        </w:tabs>
        <w:suppressAutoHyphens/>
        <w:outlineLvl w:val="0"/>
        <w:rPr>
          <w:rFonts w:ascii="Calibri" w:hAnsi="Calibri"/>
          <w:snapToGrid/>
          <w:color w:val="000000"/>
          <w:szCs w:val="24"/>
        </w:rPr>
      </w:pPr>
    </w:p>
    <w:p w14:paraId="31750E8F" w14:textId="43FFB145" w:rsidR="003F17F5" w:rsidRPr="00820A49" w:rsidRDefault="000E11B1" w:rsidP="00820A49">
      <w:pPr>
        <w:pStyle w:val="ListParagraph"/>
        <w:numPr>
          <w:ilvl w:val="0"/>
          <w:numId w:val="31"/>
        </w:numPr>
        <w:tabs>
          <w:tab w:val="num" w:pos="2160"/>
        </w:tabs>
        <w:suppressAutoHyphens/>
        <w:outlineLvl w:val="0"/>
        <w:rPr>
          <w:rFonts w:ascii="Calibri" w:hAnsi="Calibri"/>
          <w:color w:val="000000"/>
          <w:szCs w:val="24"/>
        </w:rPr>
      </w:pPr>
      <w:r>
        <w:rPr>
          <w:rFonts w:ascii="Calibri" w:hAnsi="Calibri"/>
          <w:color w:val="000000"/>
          <w:szCs w:val="24"/>
        </w:rPr>
        <w:t>A</w:t>
      </w:r>
      <w:r w:rsidR="00412685" w:rsidRPr="00820A49">
        <w:rPr>
          <w:rFonts w:ascii="Calibri" w:hAnsi="Calibri"/>
          <w:color w:val="000000"/>
          <w:szCs w:val="24"/>
        </w:rPr>
        <w:t xml:space="preserve"> question was raised on the mechanism in place to ensure someone in a discipline outside the college where a course should be taught has the appropriate</w:t>
      </w:r>
      <w:r>
        <w:rPr>
          <w:rFonts w:ascii="Calibri" w:hAnsi="Calibri"/>
          <w:color w:val="000000"/>
          <w:szCs w:val="24"/>
        </w:rPr>
        <w:t xml:space="preserve"> background for the course.</w:t>
      </w:r>
      <w:r w:rsidR="00412685" w:rsidRPr="00820A49">
        <w:rPr>
          <w:rFonts w:ascii="Calibri" w:hAnsi="Calibri"/>
          <w:color w:val="000000"/>
          <w:szCs w:val="24"/>
        </w:rPr>
        <w:t xml:space="preserve"> Kruse asked for ideas on </w:t>
      </w:r>
      <w:r>
        <w:rPr>
          <w:rFonts w:ascii="Calibri" w:hAnsi="Calibri"/>
          <w:color w:val="000000"/>
          <w:szCs w:val="24"/>
        </w:rPr>
        <w:t xml:space="preserve">implementing </w:t>
      </w:r>
      <w:r w:rsidR="00412685" w:rsidRPr="00820A49">
        <w:rPr>
          <w:rFonts w:ascii="Calibri" w:hAnsi="Calibri"/>
          <w:color w:val="000000"/>
          <w:szCs w:val="24"/>
        </w:rPr>
        <w:t>such a mechanism. Currently, the colleges self-police. Kruse felt the ICC has a broad enough representation that in most cases the ICC does not miss when consultations haven’t taken place</w:t>
      </w:r>
      <w:r w:rsidR="00FE6B23" w:rsidRPr="00820A49">
        <w:rPr>
          <w:rFonts w:ascii="Calibri" w:hAnsi="Calibri"/>
          <w:color w:val="000000"/>
          <w:szCs w:val="24"/>
        </w:rPr>
        <w:t>. I</w:t>
      </w:r>
      <w:r w:rsidR="00412685" w:rsidRPr="00820A49">
        <w:rPr>
          <w:rFonts w:ascii="Calibri" w:hAnsi="Calibri"/>
          <w:color w:val="000000"/>
          <w:szCs w:val="24"/>
        </w:rPr>
        <w:t>n most cases</w:t>
      </w:r>
      <w:r w:rsidR="00FE6B23" w:rsidRPr="00820A49">
        <w:rPr>
          <w:rFonts w:ascii="Calibri" w:hAnsi="Calibri"/>
          <w:color w:val="000000"/>
          <w:szCs w:val="24"/>
        </w:rPr>
        <w:t>,</w:t>
      </w:r>
      <w:r w:rsidR="00412685" w:rsidRPr="00820A49">
        <w:rPr>
          <w:rFonts w:ascii="Calibri" w:hAnsi="Calibri"/>
          <w:color w:val="000000"/>
          <w:szCs w:val="24"/>
        </w:rPr>
        <w:t xml:space="preserve"> the issue is about course topics overlapping. He stated it is not ICC’s role to ask if colleges have faculty on staff </w:t>
      </w:r>
      <w:r w:rsidR="00FE6B23" w:rsidRPr="00820A49">
        <w:rPr>
          <w:rFonts w:ascii="Calibri" w:hAnsi="Calibri"/>
          <w:color w:val="000000"/>
          <w:szCs w:val="24"/>
        </w:rPr>
        <w:t xml:space="preserve">who are </w:t>
      </w:r>
      <w:r w:rsidR="00412685" w:rsidRPr="00820A49">
        <w:rPr>
          <w:rFonts w:ascii="Calibri" w:hAnsi="Calibri"/>
          <w:color w:val="000000"/>
          <w:szCs w:val="24"/>
        </w:rPr>
        <w:t xml:space="preserve">qualified to teach a course. </w:t>
      </w:r>
    </w:p>
    <w:p w14:paraId="4F51FB91" w14:textId="65F0A3F8" w:rsidR="00536374" w:rsidRDefault="00536374" w:rsidP="00B90B2F">
      <w:pPr>
        <w:tabs>
          <w:tab w:val="num" w:pos="2160"/>
        </w:tabs>
        <w:suppressAutoHyphens/>
        <w:outlineLvl w:val="0"/>
        <w:rPr>
          <w:rFonts w:ascii="Calibri" w:hAnsi="Calibri"/>
          <w:snapToGrid/>
          <w:color w:val="000000"/>
          <w:szCs w:val="24"/>
        </w:rPr>
      </w:pPr>
    </w:p>
    <w:p w14:paraId="5BCF3E4E" w14:textId="2C833E5B" w:rsidR="00536374" w:rsidRPr="00820A49" w:rsidRDefault="00536374" w:rsidP="00820A49">
      <w:pPr>
        <w:pStyle w:val="ListParagraph"/>
        <w:numPr>
          <w:ilvl w:val="0"/>
          <w:numId w:val="31"/>
        </w:numPr>
        <w:tabs>
          <w:tab w:val="num" w:pos="2160"/>
        </w:tabs>
        <w:suppressAutoHyphens/>
        <w:outlineLvl w:val="0"/>
        <w:rPr>
          <w:rFonts w:ascii="Calibri" w:hAnsi="Calibri"/>
          <w:color w:val="000000"/>
          <w:szCs w:val="24"/>
        </w:rPr>
      </w:pPr>
      <w:r w:rsidRPr="00820A49">
        <w:rPr>
          <w:rFonts w:ascii="Calibri" w:hAnsi="Calibri"/>
          <w:color w:val="000000"/>
          <w:szCs w:val="24"/>
        </w:rPr>
        <w:t xml:space="preserve">Martin Tuck </w:t>
      </w:r>
      <w:r w:rsidR="00FA0CD0" w:rsidRPr="00820A49">
        <w:rPr>
          <w:rFonts w:ascii="Calibri" w:hAnsi="Calibri"/>
          <w:color w:val="000000"/>
          <w:szCs w:val="24"/>
        </w:rPr>
        <w:t>raised a question whether the deactivated course listings were removed from the course catalogue. Kruse state</w:t>
      </w:r>
      <w:r w:rsidR="00FE6B23" w:rsidRPr="00820A49">
        <w:rPr>
          <w:rFonts w:ascii="Calibri" w:hAnsi="Calibri"/>
          <w:color w:val="000000"/>
          <w:szCs w:val="24"/>
        </w:rPr>
        <w:t>d</w:t>
      </w:r>
      <w:r w:rsidR="00FA0CD0" w:rsidRPr="00820A49">
        <w:rPr>
          <w:rFonts w:ascii="Calibri" w:hAnsi="Calibri"/>
          <w:color w:val="000000"/>
          <w:szCs w:val="24"/>
        </w:rPr>
        <w:t xml:space="preserve"> the course number is locked forever in the Student Information System’s master curriculum file as inactive and is non-schedulable. The number continues to exist because it is listed in student records.</w:t>
      </w:r>
    </w:p>
    <w:p w14:paraId="242F8957" w14:textId="33B135CC" w:rsidR="00FA0CD0" w:rsidRDefault="00FA0CD0" w:rsidP="00B90B2F">
      <w:pPr>
        <w:tabs>
          <w:tab w:val="num" w:pos="2160"/>
        </w:tabs>
        <w:suppressAutoHyphens/>
        <w:outlineLvl w:val="0"/>
        <w:rPr>
          <w:rFonts w:ascii="Calibri" w:hAnsi="Calibri"/>
          <w:snapToGrid/>
          <w:color w:val="000000"/>
          <w:szCs w:val="24"/>
        </w:rPr>
      </w:pPr>
    </w:p>
    <w:p w14:paraId="30699DF7" w14:textId="682B36D4" w:rsidR="00FA0CD0" w:rsidRPr="00820A49" w:rsidRDefault="00FA0CD0" w:rsidP="00820A49">
      <w:pPr>
        <w:pStyle w:val="ListParagraph"/>
        <w:numPr>
          <w:ilvl w:val="0"/>
          <w:numId w:val="31"/>
        </w:numPr>
        <w:tabs>
          <w:tab w:val="num" w:pos="2160"/>
        </w:tabs>
        <w:suppressAutoHyphens/>
        <w:outlineLvl w:val="0"/>
        <w:rPr>
          <w:rFonts w:ascii="Calibri" w:hAnsi="Calibri"/>
          <w:color w:val="000000"/>
          <w:szCs w:val="24"/>
        </w:rPr>
      </w:pPr>
      <w:r w:rsidRPr="00820A49">
        <w:rPr>
          <w:rFonts w:ascii="Calibri" w:hAnsi="Calibri"/>
          <w:color w:val="000000"/>
          <w:szCs w:val="24"/>
        </w:rPr>
        <w:t>The agenda was unanimously approved by voice vote, with the exception of IHS 2230, which will be tabled for one month pending consultations.</w:t>
      </w:r>
    </w:p>
    <w:p w14:paraId="76A8DC69" w14:textId="77777777" w:rsidR="008A548D" w:rsidRDefault="008A548D" w:rsidP="00AF0B49">
      <w:pPr>
        <w:rPr>
          <w:rFonts w:ascii="Calibri" w:hAnsi="Calibri"/>
          <w:snapToGrid/>
          <w:color w:val="000000"/>
          <w:szCs w:val="24"/>
        </w:rPr>
      </w:pPr>
    </w:p>
    <w:p w14:paraId="76A8DC6A" w14:textId="6AD1207E" w:rsidR="00AF0B49" w:rsidRDefault="00820A49" w:rsidP="00AF0B49">
      <w:pPr>
        <w:rPr>
          <w:rFonts w:ascii="Calibri" w:hAnsi="Calibri"/>
          <w:szCs w:val="24"/>
        </w:rPr>
      </w:pPr>
      <w:r>
        <w:rPr>
          <w:rFonts w:ascii="Calibri" w:hAnsi="Calibri"/>
          <w:b/>
          <w:szCs w:val="24"/>
        </w:rPr>
        <w:t>General Education Committee’s Report</w:t>
      </w:r>
      <w:r>
        <w:rPr>
          <w:rFonts w:ascii="Calibri" w:hAnsi="Calibri"/>
          <w:szCs w:val="24"/>
        </w:rPr>
        <w:t>:</w:t>
      </w:r>
      <w:r w:rsidR="00AF0B49" w:rsidRPr="00AB5937">
        <w:rPr>
          <w:rFonts w:ascii="Calibri" w:hAnsi="Calibri"/>
          <w:szCs w:val="24"/>
        </w:rPr>
        <w:t xml:space="preserve"> </w:t>
      </w:r>
      <w:r w:rsidR="008A548D">
        <w:rPr>
          <w:rFonts w:ascii="Calibri" w:hAnsi="Calibri"/>
          <w:szCs w:val="24"/>
        </w:rPr>
        <w:t>Katie Hartman</w:t>
      </w:r>
      <w:r w:rsidR="00AF0B49" w:rsidRPr="00AB5937">
        <w:rPr>
          <w:rFonts w:ascii="Calibri" w:hAnsi="Calibri"/>
          <w:szCs w:val="24"/>
        </w:rPr>
        <w:t>, Chair</w:t>
      </w:r>
    </w:p>
    <w:p w14:paraId="76A8DC6B" w14:textId="77777777" w:rsidR="00162A23" w:rsidRDefault="00162A23" w:rsidP="0074614C">
      <w:pPr>
        <w:rPr>
          <w:rFonts w:ascii="Calibri" w:hAnsi="Calibri"/>
          <w:szCs w:val="24"/>
        </w:rPr>
      </w:pPr>
    </w:p>
    <w:p w14:paraId="76A8DC6D" w14:textId="756A14A2" w:rsidR="00E13690" w:rsidRPr="00820A49" w:rsidRDefault="00D92860" w:rsidP="00820A49">
      <w:pPr>
        <w:pStyle w:val="ListParagraph"/>
        <w:numPr>
          <w:ilvl w:val="0"/>
          <w:numId w:val="32"/>
        </w:numPr>
        <w:rPr>
          <w:rFonts w:ascii="Calibri" w:hAnsi="Calibri"/>
          <w:szCs w:val="24"/>
        </w:rPr>
      </w:pPr>
      <w:r w:rsidRPr="00820A49">
        <w:rPr>
          <w:rFonts w:ascii="Calibri" w:hAnsi="Calibri"/>
          <w:szCs w:val="24"/>
        </w:rPr>
        <w:t>No report.</w:t>
      </w:r>
    </w:p>
    <w:p w14:paraId="76A8DC6E" w14:textId="77777777" w:rsidR="00A342AE" w:rsidRPr="009F5243" w:rsidRDefault="00A342AE" w:rsidP="0074614C">
      <w:pPr>
        <w:rPr>
          <w:rFonts w:ascii="Calibri" w:hAnsi="Calibri"/>
          <w:szCs w:val="24"/>
        </w:rPr>
      </w:pPr>
    </w:p>
    <w:p w14:paraId="76A8DC6F" w14:textId="006A6369" w:rsidR="006A201D" w:rsidRPr="00AB5937" w:rsidRDefault="00E863E5" w:rsidP="0074614C">
      <w:pPr>
        <w:rPr>
          <w:rFonts w:ascii="Calibri" w:hAnsi="Calibri"/>
          <w:b/>
          <w:szCs w:val="24"/>
        </w:rPr>
      </w:pPr>
      <w:r w:rsidRPr="00AB5937">
        <w:rPr>
          <w:rFonts w:ascii="Calibri" w:hAnsi="Calibri"/>
          <w:b/>
          <w:szCs w:val="24"/>
        </w:rPr>
        <w:t>NEW BUSINESS</w:t>
      </w:r>
      <w:r w:rsidR="00820A49">
        <w:rPr>
          <w:rFonts w:ascii="Calibri" w:hAnsi="Calibri"/>
          <w:b/>
          <w:szCs w:val="24"/>
        </w:rPr>
        <w:t>:</w:t>
      </w:r>
    </w:p>
    <w:p w14:paraId="76A8DC70" w14:textId="77777777" w:rsidR="000B642D" w:rsidRDefault="000B642D" w:rsidP="0074614C">
      <w:pPr>
        <w:pStyle w:val="MediumGrid2-Accent11"/>
        <w:outlineLvl w:val="0"/>
        <w:rPr>
          <w:rFonts w:ascii="Calibri" w:hAnsi="Calibri"/>
          <w:szCs w:val="24"/>
        </w:rPr>
      </w:pPr>
    </w:p>
    <w:p w14:paraId="76A8DC71" w14:textId="7DE0624F" w:rsidR="000B642D" w:rsidRDefault="00EC08FF" w:rsidP="00820A49">
      <w:pPr>
        <w:pStyle w:val="MediumGrid2-Accent11"/>
        <w:numPr>
          <w:ilvl w:val="0"/>
          <w:numId w:val="32"/>
        </w:numPr>
        <w:outlineLvl w:val="0"/>
        <w:rPr>
          <w:rFonts w:ascii="Calibri" w:hAnsi="Calibri"/>
          <w:szCs w:val="24"/>
        </w:rPr>
      </w:pPr>
      <w:r>
        <w:rPr>
          <w:rFonts w:ascii="Calibri" w:hAnsi="Calibri"/>
          <w:szCs w:val="24"/>
        </w:rPr>
        <w:t>There was no new business.</w:t>
      </w:r>
    </w:p>
    <w:p w14:paraId="76A8DC72" w14:textId="77777777" w:rsidR="00B332A4" w:rsidRDefault="00B332A4" w:rsidP="0074614C">
      <w:pPr>
        <w:pStyle w:val="MediumGrid2-Accent11"/>
        <w:outlineLvl w:val="0"/>
        <w:rPr>
          <w:rFonts w:ascii="Calibri" w:hAnsi="Calibri"/>
          <w:szCs w:val="24"/>
        </w:rPr>
      </w:pPr>
    </w:p>
    <w:p w14:paraId="28253CD9" w14:textId="77777777" w:rsidR="00123625" w:rsidRPr="00123625" w:rsidRDefault="00123625" w:rsidP="0074614C">
      <w:pPr>
        <w:pStyle w:val="MediumGrid2-Accent11"/>
        <w:outlineLvl w:val="0"/>
        <w:rPr>
          <w:rFonts w:ascii="Calibri" w:hAnsi="Calibri"/>
          <w:b/>
          <w:szCs w:val="24"/>
        </w:rPr>
      </w:pPr>
      <w:r w:rsidRPr="00123625">
        <w:rPr>
          <w:rFonts w:ascii="Calibri" w:hAnsi="Calibri"/>
          <w:b/>
          <w:szCs w:val="24"/>
        </w:rPr>
        <w:t>Adjournment:</w:t>
      </w:r>
    </w:p>
    <w:p w14:paraId="76A8DC73" w14:textId="4138E4AA" w:rsidR="00210C73" w:rsidRDefault="00AD710F" w:rsidP="00123625">
      <w:pPr>
        <w:pStyle w:val="MediumGrid2-Accent11"/>
        <w:numPr>
          <w:ilvl w:val="0"/>
          <w:numId w:val="32"/>
        </w:numPr>
        <w:outlineLvl w:val="0"/>
        <w:rPr>
          <w:rFonts w:ascii="Calibri" w:hAnsi="Calibri"/>
          <w:szCs w:val="24"/>
        </w:rPr>
      </w:pPr>
      <w:r>
        <w:rPr>
          <w:rFonts w:ascii="Calibri" w:hAnsi="Calibri"/>
          <w:szCs w:val="24"/>
        </w:rPr>
        <w:t>The m</w:t>
      </w:r>
      <w:r w:rsidR="008A548D">
        <w:rPr>
          <w:rFonts w:ascii="Calibri" w:hAnsi="Calibri"/>
          <w:szCs w:val="24"/>
        </w:rPr>
        <w:t xml:space="preserve">eeting adjourned </w:t>
      </w:r>
      <w:r w:rsidR="00E3046F">
        <w:rPr>
          <w:rFonts w:ascii="Calibri" w:hAnsi="Calibri"/>
          <w:szCs w:val="24"/>
        </w:rPr>
        <w:t>at 4:2</w:t>
      </w:r>
      <w:r w:rsidR="00FD18C8">
        <w:rPr>
          <w:rFonts w:ascii="Calibri" w:hAnsi="Calibri"/>
          <w:szCs w:val="24"/>
        </w:rPr>
        <w:t>0</w:t>
      </w:r>
      <w:r w:rsidR="00794B9C">
        <w:rPr>
          <w:rFonts w:ascii="Calibri" w:hAnsi="Calibri"/>
          <w:szCs w:val="24"/>
        </w:rPr>
        <w:t xml:space="preserve"> </w:t>
      </w:r>
      <w:r w:rsidR="00210C73">
        <w:rPr>
          <w:rFonts w:ascii="Calibri" w:hAnsi="Calibri"/>
          <w:szCs w:val="24"/>
        </w:rPr>
        <w:t>p.m.</w:t>
      </w:r>
    </w:p>
    <w:p w14:paraId="3EA931F0" w14:textId="61B1EC6D" w:rsidR="00123625" w:rsidRDefault="00123625" w:rsidP="00123625">
      <w:pPr>
        <w:pStyle w:val="MediumGrid2-Accent11"/>
        <w:outlineLvl w:val="0"/>
        <w:rPr>
          <w:rFonts w:ascii="Calibri" w:hAnsi="Calibri"/>
          <w:szCs w:val="24"/>
        </w:rPr>
      </w:pPr>
    </w:p>
    <w:p w14:paraId="01C7F136" w14:textId="35D9CB74" w:rsidR="00123625" w:rsidRDefault="00123625" w:rsidP="00123625">
      <w:pPr>
        <w:pStyle w:val="MediumGrid2-Accent11"/>
        <w:outlineLvl w:val="0"/>
        <w:rPr>
          <w:rFonts w:ascii="Calibri" w:hAnsi="Calibri"/>
          <w:szCs w:val="24"/>
        </w:rPr>
      </w:pPr>
      <w:r>
        <w:rPr>
          <w:rFonts w:ascii="Calibri" w:hAnsi="Calibri"/>
          <w:szCs w:val="24"/>
        </w:rPr>
        <w:t>Submitted by: Angie Brock, University Curriculum Council, Administrative Assistant</w:t>
      </w:r>
    </w:p>
    <w:sectPr w:rsidR="00123625" w:rsidSect="000B642D">
      <w:footerReference w:type="default" r:id="rId12"/>
      <w:footerReference w:type="first" r:id="rId13"/>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604E5" w14:textId="77777777" w:rsidR="00D95B1A" w:rsidRDefault="00D95B1A" w:rsidP="0074614C">
      <w:r>
        <w:separator/>
      </w:r>
    </w:p>
  </w:endnote>
  <w:endnote w:type="continuationSeparator" w:id="0">
    <w:p w14:paraId="66A5AE93" w14:textId="77777777" w:rsidR="00D95B1A" w:rsidRDefault="00D95B1A"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ODFFI H+ Times New Roman PSMT">
    <w:altName w:val="Times New Roman PSMT"/>
    <w:panose1 w:val="00000000000000000000"/>
    <w:charset w:val="00"/>
    <w:family w:val="roman"/>
    <w:notTrueType/>
    <w:pitch w:val="default"/>
    <w:sig w:usb0="00000003" w:usb1="00000000" w:usb2="00000000" w:usb3="00000000" w:csb0="00000001" w:csb1="00000000"/>
  </w:font>
  <w:font w:name="NKIPL J+ Times New Roman PSMT">
    <w:altName w:val="Times New Roman"/>
    <w:panose1 w:val="00000000000000000000"/>
    <w:charset w:val="00"/>
    <w:family w:val="roman"/>
    <w:notTrueType/>
    <w:pitch w:val="default"/>
    <w:sig w:usb0="00000003" w:usb1="00000000" w:usb2="00000000" w:usb3="00000000" w:csb0="00000001" w:csb1="00000000"/>
  </w:font>
  <w:font w:name="HIGJM P+ Times New Roman PSMT">
    <w:altName w:val="Times New Roman"/>
    <w:panose1 w:val="00000000000000000000"/>
    <w:charset w:val="00"/>
    <w:family w:val="roman"/>
    <w:notTrueType/>
    <w:pitch w:val="default"/>
    <w:sig w:usb0="00000003" w:usb1="00000000" w:usb2="00000000" w:usb3="00000000" w:csb0="00000001" w:csb1="00000000"/>
  </w:font>
  <w:font w:name="EZKJOS+TimesNewRomanPSMT">
    <w:altName w:val="Times New Roman PS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DC79" w14:textId="513DCDA0" w:rsidR="00412685" w:rsidRPr="00D75F7F" w:rsidRDefault="00412685" w:rsidP="00196E6D">
    <w:pPr>
      <w:pStyle w:val="Footer"/>
      <w:pBdr>
        <w:top w:val="single" w:sz="4" w:space="1" w:color="D9D9D9"/>
      </w:pBdr>
      <w:tabs>
        <w:tab w:val="left" w:pos="1163"/>
      </w:tabs>
      <w:rPr>
        <w:rFonts w:ascii="Calibri" w:hAnsi="Calibri"/>
        <w:lang w:val="en-US"/>
      </w:rPr>
    </w:pPr>
    <w:r>
      <w:rPr>
        <w:rFonts w:ascii="Calibri" w:hAnsi="Calibri"/>
        <w:sz w:val="18"/>
        <w:szCs w:val="18"/>
        <w:lang w:val="en-US"/>
      </w:rPr>
      <w:t>UCC Minutes December 11, 2018</w:t>
    </w:r>
    <w:r>
      <w:rPr>
        <w:rFonts w:ascii="Calibri" w:hAnsi="Calibri"/>
      </w:rPr>
      <w:tab/>
    </w:r>
    <w:r>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sidR="00E23C3B">
      <w:rPr>
        <w:rFonts w:ascii="Calibri" w:hAnsi="Calibri"/>
        <w:noProof/>
        <w:sz w:val="18"/>
        <w:szCs w:val="18"/>
      </w:rPr>
      <w:t>18</w:t>
    </w:r>
    <w:r w:rsidRPr="000D3B6A">
      <w:rPr>
        <w:rFonts w:ascii="Calibri" w:hAnsi="Calibri"/>
        <w:noProof/>
        <w:sz w:val="18"/>
        <w:szCs w:val="18"/>
      </w:rPr>
      <w:fldChar w:fldCharType="end"/>
    </w:r>
    <w:r w:rsidRPr="000D3B6A">
      <w:rPr>
        <w:rFonts w:ascii="Calibri" w:hAnsi="Calibri"/>
        <w:sz w:val="18"/>
        <w:szCs w:val="18"/>
      </w:rPr>
      <w:t xml:space="preserve"> </w:t>
    </w:r>
    <w:r w:rsidRPr="000D3B6A">
      <w:rPr>
        <w:rFonts w:ascii="Calibri" w:hAnsi="Calibri"/>
        <w:sz w:val="18"/>
        <w:szCs w:val="18"/>
        <w:lang w:val="en-US"/>
      </w:rPr>
      <w:t xml:space="preserve">of </w:t>
    </w:r>
    <w:r w:rsidRPr="000D3B6A">
      <w:rPr>
        <w:rFonts w:ascii="Calibri" w:hAnsi="Calibri"/>
        <w:sz w:val="18"/>
        <w:szCs w:val="18"/>
        <w:lang w:val="en-US"/>
      </w:rPr>
      <w:fldChar w:fldCharType="begin"/>
    </w:r>
    <w:r w:rsidRPr="000D3B6A">
      <w:rPr>
        <w:rFonts w:ascii="Calibri" w:hAnsi="Calibri"/>
        <w:sz w:val="18"/>
        <w:szCs w:val="18"/>
        <w:lang w:val="en-US"/>
      </w:rPr>
      <w:instrText xml:space="preserve"> NUMPAGES   \* MERGEFORMAT </w:instrText>
    </w:r>
    <w:r w:rsidRPr="000D3B6A">
      <w:rPr>
        <w:rFonts w:ascii="Calibri" w:hAnsi="Calibri"/>
        <w:sz w:val="18"/>
        <w:szCs w:val="18"/>
        <w:lang w:val="en-US"/>
      </w:rPr>
      <w:fldChar w:fldCharType="separate"/>
    </w:r>
    <w:r w:rsidR="00E23C3B">
      <w:rPr>
        <w:rFonts w:ascii="Calibri" w:hAnsi="Calibri"/>
        <w:noProof/>
        <w:sz w:val="18"/>
        <w:szCs w:val="18"/>
        <w:lang w:val="en-US"/>
      </w:rPr>
      <w:t>18</w:t>
    </w:r>
    <w:r w:rsidRPr="000D3B6A">
      <w:rPr>
        <w:rFonts w:ascii="Calibri" w:hAnsi="Calibri"/>
        <w:sz w:val="18"/>
        <w:szCs w:val="18"/>
        <w:lang w:val="en-US"/>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w:t>
    </w:r>
    <w:r w:rsidRPr="000D3B6A">
      <w:rPr>
        <w:rFonts w:ascii="Calibri" w:hAnsi="Calibri"/>
        <w:color w:val="7F7F7F"/>
        <w:spacing w:val="60"/>
        <w:sz w:val="18"/>
        <w:szCs w:val="18"/>
        <w:lang w:val="en-US"/>
      </w:rPr>
      <w:t>s</w:t>
    </w:r>
  </w:p>
  <w:p w14:paraId="76A8DC7A" w14:textId="77777777" w:rsidR="00412685" w:rsidRDefault="00412685">
    <w:pPr>
      <w:pStyle w:val="Footer"/>
    </w:pPr>
  </w:p>
  <w:p w14:paraId="76A8DC7B" w14:textId="77777777" w:rsidR="00412685" w:rsidRDefault="0041268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DC7C" w14:textId="77777777" w:rsidR="00412685" w:rsidRDefault="00412685" w:rsidP="00F4445E">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lang w:val="en-US"/>
      </w:rPr>
      <w:t xml:space="preserve"> of </w:t>
    </w:r>
    <w:r>
      <w:t xml:space="preserve"> | </w:t>
    </w:r>
    <w:r w:rsidRPr="00F4445E">
      <w:rPr>
        <w:color w:val="7F7F7F"/>
        <w:spacing w:val="60"/>
      </w:rPr>
      <w:t>Page</w:t>
    </w:r>
  </w:p>
  <w:p w14:paraId="76A8DC7D" w14:textId="77777777" w:rsidR="00412685" w:rsidRDefault="00412685">
    <w:pPr>
      <w:pStyle w:val="Footer"/>
    </w:pPr>
  </w:p>
  <w:p w14:paraId="76A8DC7E" w14:textId="77777777" w:rsidR="00412685" w:rsidRDefault="004126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755D9" w14:textId="77777777" w:rsidR="00D95B1A" w:rsidRDefault="00D95B1A" w:rsidP="0074614C">
      <w:r>
        <w:separator/>
      </w:r>
    </w:p>
  </w:footnote>
  <w:footnote w:type="continuationSeparator" w:id="0">
    <w:p w14:paraId="10E09E64" w14:textId="77777777" w:rsidR="00D95B1A" w:rsidRDefault="00D95B1A"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CCB"/>
    <w:multiLevelType w:val="hybridMultilevel"/>
    <w:tmpl w:val="3426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01217"/>
    <w:multiLevelType w:val="hybridMultilevel"/>
    <w:tmpl w:val="3BD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E754A"/>
    <w:multiLevelType w:val="hybridMultilevel"/>
    <w:tmpl w:val="C66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0DEB"/>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50E79"/>
    <w:multiLevelType w:val="hybridMultilevel"/>
    <w:tmpl w:val="1ACC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B07A7"/>
    <w:multiLevelType w:val="hybridMultilevel"/>
    <w:tmpl w:val="3D766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A0EF7"/>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92999"/>
    <w:multiLevelType w:val="hybridMultilevel"/>
    <w:tmpl w:val="C4BA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936CB"/>
    <w:multiLevelType w:val="hybridMultilevel"/>
    <w:tmpl w:val="AA2E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543AC"/>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C38AC"/>
    <w:multiLevelType w:val="hybridMultilevel"/>
    <w:tmpl w:val="7C5C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5489A"/>
    <w:multiLevelType w:val="hybridMultilevel"/>
    <w:tmpl w:val="80D2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67912"/>
    <w:multiLevelType w:val="hybridMultilevel"/>
    <w:tmpl w:val="F52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7399D"/>
    <w:multiLevelType w:val="hybridMultilevel"/>
    <w:tmpl w:val="F174A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4A3875"/>
    <w:multiLevelType w:val="hybridMultilevel"/>
    <w:tmpl w:val="443A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A8041C"/>
    <w:multiLevelType w:val="hybridMultilevel"/>
    <w:tmpl w:val="0AB8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62819"/>
    <w:multiLevelType w:val="hybridMultilevel"/>
    <w:tmpl w:val="CF90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25B1A"/>
    <w:multiLevelType w:val="hybridMultilevel"/>
    <w:tmpl w:val="8B28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02EEA"/>
    <w:multiLevelType w:val="hybridMultilevel"/>
    <w:tmpl w:val="0AE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D490B"/>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06A00"/>
    <w:multiLevelType w:val="hybridMultilevel"/>
    <w:tmpl w:val="296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3F0A13"/>
    <w:multiLevelType w:val="hybridMultilevel"/>
    <w:tmpl w:val="F08A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7035F8"/>
    <w:multiLevelType w:val="hybridMultilevel"/>
    <w:tmpl w:val="DA2A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A7839"/>
    <w:multiLevelType w:val="hybridMultilevel"/>
    <w:tmpl w:val="00B80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BB18C7"/>
    <w:multiLevelType w:val="hybridMultilevel"/>
    <w:tmpl w:val="8AF4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17858"/>
    <w:multiLevelType w:val="hybridMultilevel"/>
    <w:tmpl w:val="197AD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1B47E0"/>
    <w:multiLevelType w:val="hybridMultilevel"/>
    <w:tmpl w:val="2BE4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2"/>
  </w:num>
  <w:num w:numId="5">
    <w:abstractNumId w:val="18"/>
  </w:num>
  <w:num w:numId="6">
    <w:abstractNumId w:val="24"/>
  </w:num>
  <w:num w:numId="7">
    <w:abstractNumId w:val="13"/>
  </w:num>
  <w:num w:numId="8">
    <w:abstractNumId w:val="14"/>
  </w:num>
  <w:num w:numId="9">
    <w:abstractNumId w:val="23"/>
  </w:num>
  <w:num w:numId="10">
    <w:abstractNumId w:val="10"/>
  </w:num>
  <w:num w:numId="11">
    <w:abstractNumId w:val="9"/>
  </w:num>
  <w:num w:numId="12">
    <w:abstractNumId w:val="19"/>
  </w:num>
  <w:num w:numId="13">
    <w:abstractNumId w:val="2"/>
  </w:num>
  <w:num w:numId="14">
    <w:abstractNumId w:val="25"/>
  </w:num>
  <w:num w:numId="15">
    <w:abstractNumId w:val="21"/>
  </w:num>
  <w:num w:numId="16">
    <w:abstractNumId w:val="4"/>
  </w:num>
  <w:num w:numId="17">
    <w:abstractNumId w:val="23"/>
  </w:num>
  <w:num w:numId="18">
    <w:abstractNumId w:val="14"/>
  </w:num>
  <w:num w:numId="19">
    <w:abstractNumId w:val="24"/>
  </w:num>
  <w:num w:numId="20">
    <w:abstractNumId w:val="18"/>
  </w:num>
  <w:num w:numId="21">
    <w:abstractNumId w:val="13"/>
  </w:num>
  <w:num w:numId="22">
    <w:abstractNumId w:val="5"/>
  </w:num>
  <w:num w:numId="23">
    <w:abstractNumId w:val="0"/>
  </w:num>
  <w:num w:numId="24">
    <w:abstractNumId w:val="20"/>
  </w:num>
  <w:num w:numId="25">
    <w:abstractNumId w:val="8"/>
  </w:num>
  <w:num w:numId="26">
    <w:abstractNumId w:val="17"/>
  </w:num>
  <w:num w:numId="27">
    <w:abstractNumId w:val="11"/>
  </w:num>
  <w:num w:numId="28">
    <w:abstractNumId w:val="26"/>
  </w:num>
  <w:num w:numId="29">
    <w:abstractNumId w:val="22"/>
  </w:num>
  <w:num w:numId="30">
    <w:abstractNumId w:val="15"/>
  </w:num>
  <w:num w:numId="31">
    <w:abstractNumId w:val="16"/>
  </w:num>
  <w:num w:numId="3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92"/>
    <w:rsid w:val="0000357E"/>
    <w:rsid w:val="00005562"/>
    <w:rsid w:val="000055E0"/>
    <w:rsid w:val="00005AB5"/>
    <w:rsid w:val="00005D73"/>
    <w:rsid w:val="0000728D"/>
    <w:rsid w:val="000074DE"/>
    <w:rsid w:val="00007A84"/>
    <w:rsid w:val="00011D85"/>
    <w:rsid w:val="000135D7"/>
    <w:rsid w:val="000139A3"/>
    <w:rsid w:val="00021A10"/>
    <w:rsid w:val="00021E15"/>
    <w:rsid w:val="0002214B"/>
    <w:rsid w:val="0002394D"/>
    <w:rsid w:val="000260B5"/>
    <w:rsid w:val="000266C4"/>
    <w:rsid w:val="00027A06"/>
    <w:rsid w:val="00027B15"/>
    <w:rsid w:val="0003181A"/>
    <w:rsid w:val="000326E6"/>
    <w:rsid w:val="00032D3D"/>
    <w:rsid w:val="00032FEC"/>
    <w:rsid w:val="00033487"/>
    <w:rsid w:val="00034018"/>
    <w:rsid w:val="00034507"/>
    <w:rsid w:val="000354FA"/>
    <w:rsid w:val="00042289"/>
    <w:rsid w:val="0004270D"/>
    <w:rsid w:val="00044A4E"/>
    <w:rsid w:val="0004575E"/>
    <w:rsid w:val="000463F3"/>
    <w:rsid w:val="0004745E"/>
    <w:rsid w:val="000539A0"/>
    <w:rsid w:val="00055796"/>
    <w:rsid w:val="00057487"/>
    <w:rsid w:val="000605E7"/>
    <w:rsid w:val="00061619"/>
    <w:rsid w:val="0006586D"/>
    <w:rsid w:val="00065FC2"/>
    <w:rsid w:val="00066CED"/>
    <w:rsid w:val="00071720"/>
    <w:rsid w:val="00071C4F"/>
    <w:rsid w:val="0007212B"/>
    <w:rsid w:val="0007285B"/>
    <w:rsid w:val="0007393E"/>
    <w:rsid w:val="0007398E"/>
    <w:rsid w:val="0007520E"/>
    <w:rsid w:val="000765B8"/>
    <w:rsid w:val="00076FB5"/>
    <w:rsid w:val="000779C5"/>
    <w:rsid w:val="00077EDA"/>
    <w:rsid w:val="000800B0"/>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1077"/>
    <w:rsid w:val="000A1F81"/>
    <w:rsid w:val="000A27A5"/>
    <w:rsid w:val="000A3077"/>
    <w:rsid w:val="000A37BB"/>
    <w:rsid w:val="000A5DD5"/>
    <w:rsid w:val="000A7A5E"/>
    <w:rsid w:val="000A7CF8"/>
    <w:rsid w:val="000B08AE"/>
    <w:rsid w:val="000B1AF1"/>
    <w:rsid w:val="000B4A52"/>
    <w:rsid w:val="000B5216"/>
    <w:rsid w:val="000B5A82"/>
    <w:rsid w:val="000B642D"/>
    <w:rsid w:val="000B64D1"/>
    <w:rsid w:val="000B7123"/>
    <w:rsid w:val="000B772A"/>
    <w:rsid w:val="000C1070"/>
    <w:rsid w:val="000C52B4"/>
    <w:rsid w:val="000C54CA"/>
    <w:rsid w:val="000C6C2A"/>
    <w:rsid w:val="000C74F9"/>
    <w:rsid w:val="000D00A5"/>
    <w:rsid w:val="000D099C"/>
    <w:rsid w:val="000D151D"/>
    <w:rsid w:val="000D36D1"/>
    <w:rsid w:val="000D3B6A"/>
    <w:rsid w:val="000D5B83"/>
    <w:rsid w:val="000D6840"/>
    <w:rsid w:val="000D75C6"/>
    <w:rsid w:val="000E0638"/>
    <w:rsid w:val="000E0F49"/>
    <w:rsid w:val="000E11B1"/>
    <w:rsid w:val="000E22EE"/>
    <w:rsid w:val="000E2995"/>
    <w:rsid w:val="000E2FC4"/>
    <w:rsid w:val="000E3513"/>
    <w:rsid w:val="000E4878"/>
    <w:rsid w:val="000E5C37"/>
    <w:rsid w:val="000E6273"/>
    <w:rsid w:val="000F02E5"/>
    <w:rsid w:val="000F0550"/>
    <w:rsid w:val="000F158F"/>
    <w:rsid w:val="000F2DC8"/>
    <w:rsid w:val="000F2E18"/>
    <w:rsid w:val="000F3631"/>
    <w:rsid w:val="000F3818"/>
    <w:rsid w:val="000F4147"/>
    <w:rsid w:val="000F4198"/>
    <w:rsid w:val="00101A4A"/>
    <w:rsid w:val="00102EC4"/>
    <w:rsid w:val="00103019"/>
    <w:rsid w:val="00104A9D"/>
    <w:rsid w:val="00105B31"/>
    <w:rsid w:val="00105E37"/>
    <w:rsid w:val="00105F7B"/>
    <w:rsid w:val="00107102"/>
    <w:rsid w:val="00113A16"/>
    <w:rsid w:val="001148CA"/>
    <w:rsid w:val="00115F12"/>
    <w:rsid w:val="00117A45"/>
    <w:rsid w:val="00117F87"/>
    <w:rsid w:val="00120064"/>
    <w:rsid w:val="0012138C"/>
    <w:rsid w:val="00123625"/>
    <w:rsid w:val="0012481D"/>
    <w:rsid w:val="00126CF2"/>
    <w:rsid w:val="00126E57"/>
    <w:rsid w:val="00127714"/>
    <w:rsid w:val="00130546"/>
    <w:rsid w:val="001307AD"/>
    <w:rsid w:val="0013338A"/>
    <w:rsid w:val="0013358C"/>
    <w:rsid w:val="00133E43"/>
    <w:rsid w:val="001343CB"/>
    <w:rsid w:val="0013454A"/>
    <w:rsid w:val="00135A3A"/>
    <w:rsid w:val="00140255"/>
    <w:rsid w:val="00140AE6"/>
    <w:rsid w:val="00140B65"/>
    <w:rsid w:val="001435C2"/>
    <w:rsid w:val="001435E5"/>
    <w:rsid w:val="00144212"/>
    <w:rsid w:val="00144696"/>
    <w:rsid w:val="001447E3"/>
    <w:rsid w:val="00144FA6"/>
    <w:rsid w:val="00145C95"/>
    <w:rsid w:val="00146D0D"/>
    <w:rsid w:val="00147D70"/>
    <w:rsid w:val="00150123"/>
    <w:rsid w:val="00152835"/>
    <w:rsid w:val="00152FBD"/>
    <w:rsid w:val="0015351A"/>
    <w:rsid w:val="0015593F"/>
    <w:rsid w:val="00155D2D"/>
    <w:rsid w:val="00156529"/>
    <w:rsid w:val="001573A8"/>
    <w:rsid w:val="0015781B"/>
    <w:rsid w:val="00160584"/>
    <w:rsid w:val="00160F7E"/>
    <w:rsid w:val="001611D8"/>
    <w:rsid w:val="00162A23"/>
    <w:rsid w:val="00163C55"/>
    <w:rsid w:val="00164F84"/>
    <w:rsid w:val="001658F3"/>
    <w:rsid w:val="001702E3"/>
    <w:rsid w:val="00170349"/>
    <w:rsid w:val="00170FA6"/>
    <w:rsid w:val="00172E46"/>
    <w:rsid w:val="00172EE5"/>
    <w:rsid w:val="00173D8D"/>
    <w:rsid w:val="001758B0"/>
    <w:rsid w:val="0017649A"/>
    <w:rsid w:val="00176A64"/>
    <w:rsid w:val="001772C1"/>
    <w:rsid w:val="00177352"/>
    <w:rsid w:val="001775D9"/>
    <w:rsid w:val="0018030E"/>
    <w:rsid w:val="00180A03"/>
    <w:rsid w:val="00180B91"/>
    <w:rsid w:val="00181285"/>
    <w:rsid w:val="00181C98"/>
    <w:rsid w:val="00182703"/>
    <w:rsid w:val="001833D3"/>
    <w:rsid w:val="00183D3E"/>
    <w:rsid w:val="00183E4D"/>
    <w:rsid w:val="00184C47"/>
    <w:rsid w:val="00190EA9"/>
    <w:rsid w:val="00192721"/>
    <w:rsid w:val="00194A5A"/>
    <w:rsid w:val="0019565A"/>
    <w:rsid w:val="00195928"/>
    <w:rsid w:val="00196E6D"/>
    <w:rsid w:val="001979C7"/>
    <w:rsid w:val="001A0114"/>
    <w:rsid w:val="001A0963"/>
    <w:rsid w:val="001A12D6"/>
    <w:rsid w:val="001A2291"/>
    <w:rsid w:val="001A5103"/>
    <w:rsid w:val="001B0DE3"/>
    <w:rsid w:val="001B1060"/>
    <w:rsid w:val="001B12CB"/>
    <w:rsid w:val="001B303C"/>
    <w:rsid w:val="001B32D9"/>
    <w:rsid w:val="001B4238"/>
    <w:rsid w:val="001B6E76"/>
    <w:rsid w:val="001C05B6"/>
    <w:rsid w:val="001C06AB"/>
    <w:rsid w:val="001C2662"/>
    <w:rsid w:val="001C3EF3"/>
    <w:rsid w:val="001C472A"/>
    <w:rsid w:val="001C5597"/>
    <w:rsid w:val="001C5CF9"/>
    <w:rsid w:val="001C5D3B"/>
    <w:rsid w:val="001C6525"/>
    <w:rsid w:val="001D5B58"/>
    <w:rsid w:val="001D6FFC"/>
    <w:rsid w:val="001D7F3E"/>
    <w:rsid w:val="001E00BE"/>
    <w:rsid w:val="001E0640"/>
    <w:rsid w:val="001E074B"/>
    <w:rsid w:val="001E1A92"/>
    <w:rsid w:val="001E262C"/>
    <w:rsid w:val="001E2D83"/>
    <w:rsid w:val="001E367F"/>
    <w:rsid w:val="001E5743"/>
    <w:rsid w:val="001E7095"/>
    <w:rsid w:val="001F0009"/>
    <w:rsid w:val="001F01AB"/>
    <w:rsid w:val="001F0F0F"/>
    <w:rsid w:val="001F14A9"/>
    <w:rsid w:val="001F2EC6"/>
    <w:rsid w:val="001F3C71"/>
    <w:rsid w:val="001F3EE6"/>
    <w:rsid w:val="001F7344"/>
    <w:rsid w:val="00201588"/>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6E3"/>
    <w:rsid w:val="00215B3E"/>
    <w:rsid w:val="00216CE7"/>
    <w:rsid w:val="00216DA3"/>
    <w:rsid w:val="00216E25"/>
    <w:rsid w:val="0022001B"/>
    <w:rsid w:val="00220A38"/>
    <w:rsid w:val="00220A6E"/>
    <w:rsid w:val="00220C5D"/>
    <w:rsid w:val="00222915"/>
    <w:rsid w:val="002249A7"/>
    <w:rsid w:val="00225CC8"/>
    <w:rsid w:val="00226ED6"/>
    <w:rsid w:val="00232662"/>
    <w:rsid w:val="00233607"/>
    <w:rsid w:val="00234109"/>
    <w:rsid w:val="00235935"/>
    <w:rsid w:val="002379E6"/>
    <w:rsid w:val="00237F17"/>
    <w:rsid w:val="00240159"/>
    <w:rsid w:val="00240EC8"/>
    <w:rsid w:val="00243467"/>
    <w:rsid w:val="00245A37"/>
    <w:rsid w:val="002470E0"/>
    <w:rsid w:val="00247267"/>
    <w:rsid w:val="00247620"/>
    <w:rsid w:val="00250B72"/>
    <w:rsid w:val="002527F6"/>
    <w:rsid w:val="002554B4"/>
    <w:rsid w:val="002559D8"/>
    <w:rsid w:val="002560FC"/>
    <w:rsid w:val="0025696C"/>
    <w:rsid w:val="00256E65"/>
    <w:rsid w:val="002574B8"/>
    <w:rsid w:val="00260B6C"/>
    <w:rsid w:val="0026393D"/>
    <w:rsid w:val="00264C44"/>
    <w:rsid w:val="002670EA"/>
    <w:rsid w:val="002678EF"/>
    <w:rsid w:val="002735F1"/>
    <w:rsid w:val="00275679"/>
    <w:rsid w:val="002761F1"/>
    <w:rsid w:val="002769A7"/>
    <w:rsid w:val="002769B5"/>
    <w:rsid w:val="00276CAC"/>
    <w:rsid w:val="00281643"/>
    <w:rsid w:val="00281EF5"/>
    <w:rsid w:val="00283224"/>
    <w:rsid w:val="0028340E"/>
    <w:rsid w:val="0028445B"/>
    <w:rsid w:val="0028520F"/>
    <w:rsid w:val="00285DF2"/>
    <w:rsid w:val="0028667D"/>
    <w:rsid w:val="00286750"/>
    <w:rsid w:val="00286B11"/>
    <w:rsid w:val="002875D5"/>
    <w:rsid w:val="002907D8"/>
    <w:rsid w:val="00294A98"/>
    <w:rsid w:val="00295E1D"/>
    <w:rsid w:val="002961DD"/>
    <w:rsid w:val="00296D88"/>
    <w:rsid w:val="00296E2D"/>
    <w:rsid w:val="00297642"/>
    <w:rsid w:val="002A14B4"/>
    <w:rsid w:val="002A19DE"/>
    <w:rsid w:val="002A2D94"/>
    <w:rsid w:val="002A340D"/>
    <w:rsid w:val="002A462D"/>
    <w:rsid w:val="002A50A5"/>
    <w:rsid w:val="002A5552"/>
    <w:rsid w:val="002A710C"/>
    <w:rsid w:val="002B0029"/>
    <w:rsid w:val="002B2698"/>
    <w:rsid w:val="002B2E56"/>
    <w:rsid w:val="002B302B"/>
    <w:rsid w:val="002B34DE"/>
    <w:rsid w:val="002B408F"/>
    <w:rsid w:val="002B4199"/>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E86"/>
    <w:rsid w:val="002D298A"/>
    <w:rsid w:val="002D4DFB"/>
    <w:rsid w:val="002D5406"/>
    <w:rsid w:val="002D661A"/>
    <w:rsid w:val="002D688E"/>
    <w:rsid w:val="002D715D"/>
    <w:rsid w:val="002D7AD0"/>
    <w:rsid w:val="002E0B11"/>
    <w:rsid w:val="002E0DE6"/>
    <w:rsid w:val="002E24EC"/>
    <w:rsid w:val="002E29EB"/>
    <w:rsid w:val="002E2B07"/>
    <w:rsid w:val="002E2BA1"/>
    <w:rsid w:val="002E3743"/>
    <w:rsid w:val="002E4153"/>
    <w:rsid w:val="002E66B2"/>
    <w:rsid w:val="002E6B27"/>
    <w:rsid w:val="002E75CB"/>
    <w:rsid w:val="002F11C7"/>
    <w:rsid w:val="002F1AD2"/>
    <w:rsid w:val="002F1BB4"/>
    <w:rsid w:val="002F2453"/>
    <w:rsid w:val="002F3244"/>
    <w:rsid w:val="002F41DD"/>
    <w:rsid w:val="002F4722"/>
    <w:rsid w:val="002F560B"/>
    <w:rsid w:val="002F5D5D"/>
    <w:rsid w:val="002F6292"/>
    <w:rsid w:val="002F62EC"/>
    <w:rsid w:val="002F733E"/>
    <w:rsid w:val="0030059A"/>
    <w:rsid w:val="003005D5"/>
    <w:rsid w:val="00300E6D"/>
    <w:rsid w:val="003014D5"/>
    <w:rsid w:val="0030275D"/>
    <w:rsid w:val="00304BD1"/>
    <w:rsid w:val="003056C9"/>
    <w:rsid w:val="00305A27"/>
    <w:rsid w:val="00306033"/>
    <w:rsid w:val="0030646B"/>
    <w:rsid w:val="003065E3"/>
    <w:rsid w:val="00307369"/>
    <w:rsid w:val="00307AFC"/>
    <w:rsid w:val="003100A6"/>
    <w:rsid w:val="0031169B"/>
    <w:rsid w:val="00311C15"/>
    <w:rsid w:val="00311E31"/>
    <w:rsid w:val="00311EF8"/>
    <w:rsid w:val="0031421B"/>
    <w:rsid w:val="00315A13"/>
    <w:rsid w:val="00316B7E"/>
    <w:rsid w:val="003171D7"/>
    <w:rsid w:val="003179E0"/>
    <w:rsid w:val="00317DDF"/>
    <w:rsid w:val="0032086D"/>
    <w:rsid w:val="00321951"/>
    <w:rsid w:val="00322091"/>
    <w:rsid w:val="00323078"/>
    <w:rsid w:val="00323151"/>
    <w:rsid w:val="003245A0"/>
    <w:rsid w:val="00325F59"/>
    <w:rsid w:val="00325F67"/>
    <w:rsid w:val="00326499"/>
    <w:rsid w:val="00326635"/>
    <w:rsid w:val="003306CB"/>
    <w:rsid w:val="00330DE6"/>
    <w:rsid w:val="0033292C"/>
    <w:rsid w:val="00332E95"/>
    <w:rsid w:val="00334B42"/>
    <w:rsid w:val="00335DC1"/>
    <w:rsid w:val="00336DFF"/>
    <w:rsid w:val="003414C2"/>
    <w:rsid w:val="00342CD7"/>
    <w:rsid w:val="00343CF6"/>
    <w:rsid w:val="00344D6A"/>
    <w:rsid w:val="00345DD7"/>
    <w:rsid w:val="003472A6"/>
    <w:rsid w:val="0035057C"/>
    <w:rsid w:val="0035156F"/>
    <w:rsid w:val="00353D54"/>
    <w:rsid w:val="003543F1"/>
    <w:rsid w:val="003544C8"/>
    <w:rsid w:val="00355B41"/>
    <w:rsid w:val="0035607F"/>
    <w:rsid w:val="00356DE9"/>
    <w:rsid w:val="00357377"/>
    <w:rsid w:val="00357DCF"/>
    <w:rsid w:val="00360006"/>
    <w:rsid w:val="00360189"/>
    <w:rsid w:val="0036082C"/>
    <w:rsid w:val="003617A1"/>
    <w:rsid w:val="00361BE7"/>
    <w:rsid w:val="0036231D"/>
    <w:rsid w:val="00362E44"/>
    <w:rsid w:val="00363DAE"/>
    <w:rsid w:val="00364259"/>
    <w:rsid w:val="003660A9"/>
    <w:rsid w:val="003677EF"/>
    <w:rsid w:val="003678B2"/>
    <w:rsid w:val="00371944"/>
    <w:rsid w:val="003720D6"/>
    <w:rsid w:val="00373A56"/>
    <w:rsid w:val="00373D22"/>
    <w:rsid w:val="00376AD2"/>
    <w:rsid w:val="0038253E"/>
    <w:rsid w:val="00383E83"/>
    <w:rsid w:val="003843BA"/>
    <w:rsid w:val="00384F29"/>
    <w:rsid w:val="00385042"/>
    <w:rsid w:val="003857EF"/>
    <w:rsid w:val="00385E88"/>
    <w:rsid w:val="0038671F"/>
    <w:rsid w:val="0038709E"/>
    <w:rsid w:val="00390AD5"/>
    <w:rsid w:val="00390B34"/>
    <w:rsid w:val="003915DF"/>
    <w:rsid w:val="00393051"/>
    <w:rsid w:val="003A0A54"/>
    <w:rsid w:val="003A0B4D"/>
    <w:rsid w:val="003A2585"/>
    <w:rsid w:val="003A3837"/>
    <w:rsid w:val="003A428C"/>
    <w:rsid w:val="003A61FE"/>
    <w:rsid w:val="003A6287"/>
    <w:rsid w:val="003A71E9"/>
    <w:rsid w:val="003A76B3"/>
    <w:rsid w:val="003B0F3A"/>
    <w:rsid w:val="003B10B6"/>
    <w:rsid w:val="003B2DCA"/>
    <w:rsid w:val="003B5C40"/>
    <w:rsid w:val="003B6267"/>
    <w:rsid w:val="003B705C"/>
    <w:rsid w:val="003B7ADD"/>
    <w:rsid w:val="003C06D7"/>
    <w:rsid w:val="003C110E"/>
    <w:rsid w:val="003C365D"/>
    <w:rsid w:val="003C4928"/>
    <w:rsid w:val="003C786E"/>
    <w:rsid w:val="003D12AB"/>
    <w:rsid w:val="003D15C5"/>
    <w:rsid w:val="003D212D"/>
    <w:rsid w:val="003D3F2A"/>
    <w:rsid w:val="003D4BDD"/>
    <w:rsid w:val="003D5946"/>
    <w:rsid w:val="003D62C9"/>
    <w:rsid w:val="003D66B0"/>
    <w:rsid w:val="003D68E4"/>
    <w:rsid w:val="003D7544"/>
    <w:rsid w:val="003E0032"/>
    <w:rsid w:val="003E44C5"/>
    <w:rsid w:val="003E4BA9"/>
    <w:rsid w:val="003E5A6E"/>
    <w:rsid w:val="003E66F5"/>
    <w:rsid w:val="003E7408"/>
    <w:rsid w:val="003F058B"/>
    <w:rsid w:val="003F17F5"/>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2685"/>
    <w:rsid w:val="0041450C"/>
    <w:rsid w:val="00414665"/>
    <w:rsid w:val="00414B9A"/>
    <w:rsid w:val="004158E9"/>
    <w:rsid w:val="004172BC"/>
    <w:rsid w:val="004175EB"/>
    <w:rsid w:val="00417733"/>
    <w:rsid w:val="00420277"/>
    <w:rsid w:val="004221C0"/>
    <w:rsid w:val="00422F9A"/>
    <w:rsid w:val="00423C83"/>
    <w:rsid w:val="0042460A"/>
    <w:rsid w:val="004248A1"/>
    <w:rsid w:val="00425A29"/>
    <w:rsid w:val="00432231"/>
    <w:rsid w:val="004329B1"/>
    <w:rsid w:val="00433B52"/>
    <w:rsid w:val="00434046"/>
    <w:rsid w:val="00435340"/>
    <w:rsid w:val="0043534D"/>
    <w:rsid w:val="00435E30"/>
    <w:rsid w:val="00437CE9"/>
    <w:rsid w:val="00437E77"/>
    <w:rsid w:val="0044050F"/>
    <w:rsid w:val="0044267D"/>
    <w:rsid w:val="00442C85"/>
    <w:rsid w:val="00447613"/>
    <w:rsid w:val="00450E4D"/>
    <w:rsid w:val="00451597"/>
    <w:rsid w:val="00451ABC"/>
    <w:rsid w:val="004546DB"/>
    <w:rsid w:val="004567CA"/>
    <w:rsid w:val="00456F2E"/>
    <w:rsid w:val="0046006F"/>
    <w:rsid w:val="00460805"/>
    <w:rsid w:val="00460C1E"/>
    <w:rsid w:val="00465D5A"/>
    <w:rsid w:val="00466149"/>
    <w:rsid w:val="004667BD"/>
    <w:rsid w:val="00466A45"/>
    <w:rsid w:val="0046717D"/>
    <w:rsid w:val="004705F0"/>
    <w:rsid w:val="00471362"/>
    <w:rsid w:val="004716C0"/>
    <w:rsid w:val="00472BB9"/>
    <w:rsid w:val="00475DF2"/>
    <w:rsid w:val="00477F03"/>
    <w:rsid w:val="0048061E"/>
    <w:rsid w:val="00483276"/>
    <w:rsid w:val="004841CF"/>
    <w:rsid w:val="004846F9"/>
    <w:rsid w:val="004855C3"/>
    <w:rsid w:val="00485F52"/>
    <w:rsid w:val="0048659F"/>
    <w:rsid w:val="004873BB"/>
    <w:rsid w:val="00487505"/>
    <w:rsid w:val="00491874"/>
    <w:rsid w:val="00491E8F"/>
    <w:rsid w:val="004927ED"/>
    <w:rsid w:val="0049572D"/>
    <w:rsid w:val="00496AFD"/>
    <w:rsid w:val="0049700D"/>
    <w:rsid w:val="004A055A"/>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5BD3"/>
    <w:rsid w:val="004D62DA"/>
    <w:rsid w:val="004D654C"/>
    <w:rsid w:val="004D6EBF"/>
    <w:rsid w:val="004E0132"/>
    <w:rsid w:val="004E37B6"/>
    <w:rsid w:val="004E42CD"/>
    <w:rsid w:val="004E4308"/>
    <w:rsid w:val="004E550A"/>
    <w:rsid w:val="004E5951"/>
    <w:rsid w:val="004E6D1B"/>
    <w:rsid w:val="004F00C0"/>
    <w:rsid w:val="004F0F37"/>
    <w:rsid w:val="004F1623"/>
    <w:rsid w:val="004F1E33"/>
    <w:rsid w:val="004F2A5C"/>
    <w:rsid w:val="004F45CF"/>
    <w:rsid w:val="004F4631"/>
    <w:rsid w:val="0050051B"/>
    <w:rsid w:val="0050183C"/>
    <w:rsid w:val="0050273F"/>
    <w:rsid w:val="00502F29"/>
    <w:rsid w:val="00502FAD"/>
    <w:rsid w:val="0050574B"/>
    <w:rsid w:val="00505FCE"/>
    <w:rsid w:val="00506761"/>
    <w:rsid w:val="005072AF"/>
    <w:rsid w:val="005110CD"/>
    <w:rsid w:val="00512B66"/>
    <w:rsid w:val="0051318F"/>
    <w:rsid w:val="00514EC8"/>
    <w:rsid w:val="00515BF6"/>
    <w:rsid w:val="00515CF0"/>
    <w:rsid w:val="005218F7"/>
    <w:rsid w:val="00524E08"/>
    <w:rsid w:val="00524E9F"/>
    <w:rsid w:val="005256E0"/>
    <w:rsid w:val="00525720"/>
    <w:rsid w:val="00526686"/>
    <w:rsid w:val="0052734C"/>
    <w:rsid w:val="005274B0"/>
    <w:rsid w:val="00527968"/>
    <w:rsid w:val="005313F6"/>
    <w:rsid w:val="00534311"/>
    <w:rsid w:val="005348FA"/>
    <w:rsid w:val="0053546D"/>
    <w:rsid w:val="00536374"/>
    <w:rsid w:val="005372E7"/>
    <w:rsid w:val="00537A8A"/>
    <w:rsid w:val="00540901"/>
    <w:rsid w:val="0054128E"/>
    <w:rsid w:val="0054329A"/>
    <w:rsid w:val="005438DA"/>
    <w:rsid w:val="0054585A"/>
    <w:rsid w:val="00546B1A"/>
    <w:rsid w:val="00547669"/>
    <w:rsid w:val="0055093E"/>
    <w:rsid w:val="00551D56"/>
    <w:rsid w:val="00552B10"/>
    <w:rsid w:val="00554BF3"/>
    <w:rsid w:val="005567E4"/>
    <w:rsid w:val="005624BD"/>
    <w:rsid w:val="00562B7B"/>
    <w:rsid w:val="005643E9"/>
    <w:rsid w:val="00564779"/>
    <w:rsid w:val="005648AE"/>
    <w:rsid w:val="00567B77"/>
    <w:rsid w:val="00571708"/>
    <w:rsid w:val="00572C01"/>
    <w:rsid w:val="00573D17"/>
    <w:rsid w:val="00573E40"/>
    <w:rsid w:val="005741A9"/>
    <w:rsid w:val="00574668"/>
    <w:rsid w:val="005752C9"/>
    <w:rsid w:val="00575B1B"/>
    <w:rsid w:val="00575B59"/>
    <w:rsid w:val="00576BB7"/>
    <w:rsid w:val="00580247"/>
    <w:rsid w:val="0058204A"/>
    <w:rsid w:val="00583964"/>
    <w:rsid w:val="00583A67"/>
    <w:rsid w:val="00584126"/>
    <w:rsid w:val="005843BE"/>
    <w:rsid w:val="005857DA"/>
    <w:rsid w:val="00586936"/>
    <w:rsid w:val="00586BEA"/>
    <w:rsid w:val="00586C86"/>
    <w:rsid w:val="005871E5"/>
    <w:rsid w:val="00590341"/>
    <w:rsid w:val="005915E9"/>
    <w:rsid w:val="00593A21"/>
    <w:rsid w:val="00596456"/>
    <w:rsid w:val="005A0AA6"/>
    <w:rsid w:val="005A0D13"/>
    <w:rsid w:val="005A0D7A"/>
    <w:rsid w:val="005A40F5"/>
    <w:rsid w:val="005A515E"/>
    <w:rsid w:val="005A725B"/>
    <w:rsid w:val="005A72D4"/>
    <w:rsid w:val="005B103A"/>
    <w:rsid w:val="005B132F"/>
    <w:rsid w:val="005B2141"/>
    <w:rsid w:val="005B25D5"/>
    <w:rsid w:val="005B2EF0"/>
    <w:rsid w:val="005B3968"/>
    <w:rsid w:val="005B39F4"/>
    <w:rsid w:val="005B412F"/>
    <w:rsid w:val="005B4D3A"/>
    <w:rsid w:val="005B4E73"/>
    <w:rsid w:val="005B6286"/>
    <w:rsid w:val="005B6EFA"/>
    <w:rsid w:val="005B70C8"/>
    <w:rsid w:val="005B75D2"/>
    <w:rsid w:val="005C1750"/>
    <w:rsid w:val="005C1DF5"/>
    <w:rsid w:val="005C1F5F"/>
    <w:rsid w:val="005C28EC"/>
    <w:rsid w:val="005C2952"/>
    <w:rsid w:val="005C2E99"/>
    <w:rsid w:val="005C323D"/>
    <w:rsid w:val="005C39FA"/>
    <w:rsid w:val="005C465C"/>
    <w:rsid w:val="005C6522"/>
    <w:rsid w:val="005C67B4"/>
    <w:rsid w:val="005C69A3"/>
    <w:rsid w:val="005C6BA0"/>
    <w:rsid w:val="005C73C3"/>
    <w:rsid w:val="005C7E17"/>
    <w:rsid w:val="005D0D52"/>
    <w:rsid w:val="005D0E93"/>
    <w:rsid w:val="005D0F92"/>
    <w:rsid w:val="005D0F99"/>
    <w:rsid w:val="005D108B"/>
    <w:rsid w:val="005D5EC1"/>
    <w:rsid w:val="005D6CEE"/>
    <w:rsid w:val="005D6F0E"/>
    <w:rsid w:val="005D78CE"/>
    <w:rsid w:val="005D7BFD"/>
    <w:rsid w:val="005D7E6B"/>
    <w:rsid w:val="005E0095"/>
    <w:rsid w:val="005E0801"/>
    <w:rsid w:val="005E0C57"/>
    <w:rsid w:val="005E2587"/>
    <w:rsid w:val="005E32CC"/>
    <w:rsid w:val="005E47D8"/>
    <w:rsid w:val="005E640E"/>
    <w:rsid w:val="005F077F"/>
    <w:rsid w:val="005F0ED9"/>
    <w:rsid w:val="005F1956"/>
    <w:rsid w:val="005F2C28"/>
    <w:rsid w:val="005F3A7C"/>
    <w:rsid w:val="005F59AD"/>
    <w:rsid w:val="005F5B03"/>
    <w:rsid w:val="005F63A9"/>
    <w:rsid w:val="005F6B8D"/>
    <w:rsid w:val="0060140A"/>
    <w:rsid w:val="00601D98"/>
    <w:rsid w:val="006024D0"/>
    <w:rsid w:val="006031CE"/>
    <w:rsid w:val="006038EF"/>
    <w:rsid w:val="006055FF"/>
    <w:rsid w:val="006069DB"/>
    <w:rsid w:val="006116B2"/>
    <w:rsid w:val="00612130"/>
    <w:rsid w:val="00613537"/>
    <w:rsid w:val="00613B88"/>
    <w:rsid w:val="00613FA2"/>
    <w:rsid w:val="00613FA3"/>
    <w:rsid w:val="00614F3B"/>
    <w:rsid w:val="00615C98"/>
    <w:rsid w:val="00615EC4"/>
    <w:rsid w:val="0061725C"/>
    <w:rsid w:val="00617FEC"/>
    <w:rsid w:val="00621795"/>
    <w:rsid w:val="00621B1C"/>
    <w:rsid w:val="00626B56"/>
    <w:rsid w:val="0062796D"/>
    <w:rsid w:val="00627BBA"/>
    <w:rsid w:val="00630C6D"/>
    <w:rsid w:val="006313A1"/>
    <w:rsid w:val="006317F2"/>
    <w:rsid w:val="00631B53"/>
    <w:rsid w:val="00631F8F"/>
    <w:rsid w:val="00632204"/>
    <w:rsid w:val="0063236A"/>
    <w:rsid w:val="006332D9"/>
    <w:rsid w:val="00634880"/>
    <w:rsid w:val="0063503C"/>
    <w:rsid w:val="006354DE"/>
    <w:rsid w:val="0063550A"/>
    <w:rsid w:val="00635572"/>
    <w:rsid w:val="00635DAC"/>
    <w:rsid w:val="00636F3E"/>
    <w:rsid w:val="0063733C"/>
    <w:rsid w:val="00637B7E"/>
    <w:rsid w:val="0064073B"/>
    <w:rsid w:val="00640795"/>
    <w:rsid w:val="00640B99"/>
    <w:rsid w:val="00640F03"/>
    <w:rsid w:val="00641F73"/>
    <w:rsid w:val="006420EF"/>
    <w:rsid w:val="0064280B"/>
    <w:rsid w:val="00643240"/>
    <w:rsid w:val="00644F95"/>
    <w:rsid w:val="006474C3"/>
    <w:rsid w:val="006477A6"/>
    <w:rsid w:val="00647D43"/>
    <w:rsid w:val="00650596"/>
    <w:rsid w:val="00650606"/>
    <w:rsid w:val="006512E8"/>
    <w:rsid w:val="00651496"/>
    <w:rsid w:val="00651D2F"/>
    <w:rsid w:val="00651FC0"/>
    <w:rsid w:val="0065275E"/>
    <w:rsid w:val="00653CD9"/>
    <w:rsid w:val="006554B7"/>
    <w:rsid w:val="00657797"/>
    <w:rsid w:val="00660E79"/>
    <w:rsid w:val="00662153"/>
    <w:rsid w:val="006622B0"/>
    <w:rsid w:val="00662F2A"/>
    <w:rsid w:val="00663847"/>
    <w:rsid w:val="00663E6E"/>
    <w:rsid w:val="00663F92"/>
    <w:rsid w:val="006642BD"/>
    <w:rsid w:val="006678FB"/>
    <w:rsid w:val="006727CB"/>
    <w:rsid w:val="00672961"/>
    <w:rsid w:val="00672973"/>
    <w:rsid w:val="006731A7"/>
    <w:rsid w:val="006744A8"/>
    <w:rsid w:val="006758B4"/>
    <w:rsid w:val="00675C99"/>
    <w:rsid w:val="00676518"/>
    <w:rsid w:val="00676E31"/>
    <w:rsid w:val="006821B5"/>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6DF5"/>
    <w:rsid w:val="00696F9F"/>
    <w:rsid w:val="00697A33"/>
    <w:rsid w:val="006A13A4"/>
    <w:rsid w:val="006A1CB4"/>
    <w:rsid w:val="006A201D"/>
    <w:rsid w:val="006A3057"/>
    <w:rsid w:val="006A3DE0"/>
    <w:rsid w:val="006B02CB"/>
    <w:rsid w:val="006B035D"/>
    <w:rsid w:val="006B1532"/>
    <w:rsid w:val="006B26FE"/>
    <w:rsid w:val="006B328C"/>
    <w:rsid w:val="006B639A"/>
    <w:rsid w:val="006B7DF2"/>
    <w:rsid w:val="006C1004"/>
    <w:rsid w:val="006C18AD"/>
    <w:rsid w:val="006C332E"/>
    <w:rsid w:val="006C35BA"/>
    <w:rsid w:val="006C45A2"/>
    <w:rsid w:val="006C4861"/>
    <w:rsid w:val="006C518E"/>
    <w:rsid w:val="006C5967"/>
    <w:rsid w:val="006C6A43"/>
    <w:rsid w:val="006C6AE2"/>
    <w:rsid w:val="006C7816"/>
    <w:rsid w:val="006C7EBB"/>
    <w:rsid w:val="006D0B7E"/>
    <w:rsid w:val="006D1458"/>
    <w:rsid w:val="006D30CC"/>
    <w:rsid w:val="006D39D9"/>
    <w:rsid w:val="006D62A7"/>
    <w:rsid w:val="006D669C"/>
    <w:rsid w:val="006D6BE5"/>
    <w:rsid w:val="006D6CDB"/>
    <w:rsid w:val="006E1443"/>
    <w:rsid w:val="006E17FD"/>
    <w:rsid w:val="006E2AC1"/>
    <w:rsid w:val="006E2BEF"/>
    <w:rsid w:val="006E3FBE"/>
    <w:rsid w:val="006E41E1"/>
    <w:rsid w:val="006E454E"/>
    <w:rsid w:val="006E7C8C"/>
    <w:rsid w:val="006F16B8"/>
    <w:rsid w:val="006F3A16"/>
    <w:rsid w:val="006F3EFB"/>
    <w:rsid w:val="006F7797"/>
    <w:rsid w:val="00701D92"/>
    <w:rsid w:val="0070205E"/>
    <w:rsid w:val="00703296"/>
    <w:rsid w:val="00703896"/>
    <w:rsid w:val="00703EB8"/>
    <w:rsid w:val="007047B7"/>
    <w:rsid w:val="00704886"/>
    <w:rsid w:val="0070526E"/>
    <w:rsid w:val="0070580A"/>
    <w:rsid w:val="00706303"/>
    <w:rsid w:val="00706F34"/>
    <w:rsid w:val="007075A7"/>
    <w:rsid w:val="007076B7"/>
    <w:rsid w:val="007113D7"/>
    <w:rsid w:val="00712058"/>
    <w:rsid w:val="00712239"/>
    <w:rsid w:val="007139F5"/>
    <w:rsid w:val="00713B75"/>
    <w:rsid w:val="00714047"/>
    <w:rsid w:val="0071489F"/>
    <w:rsid w:val="0071704F"/>
    <w:rsid w:val="007209A4"/>
    <w:rsid w:val="00720B43"/>
    <w:rsid w:val="00721543"/>
    <w:rsid w:val="00721D3C"/>
    <w:rsid w:val="00722AE4"/>
    <w:rsid w:val="00723319"/>
    <w:rsid w:val="00723640"/>
    <w:rsid w:val="007247B7"/>
    <w:rsid w:val="00725009"/>
    <w:rsid w:val="007252A5"/>
    <w:rsid w:val="0072557D"/>
    <w:rsid w:val="00726166"/>
    <w:rsid w:val="0073007D"/>
    <w:rsid w:val="00730434"/>
    <w:rsid w:val="00730B19"/>
    <w:rsid w:val="00731763"/>
    <w:rsid w:val="0073223A"/>
    <w:rsid w:val="00737046"/>
    <w:rsid w:val="00737723"/>
    <w:rsid w:val="00740561"/>
    <w:rsid w:val="00740A22"/>
    <w:rsid w:val="0074117D"/>
    <w:rsid w:val="00741826"/>
    <w:rsid w:val="00741A82"/>
    <w:rsid w:val="0074330C"/>
    <w:rsid w:val="00744A86"/>
    <w:rsid w:val="007458BA"/>
    <w:rsid w:val="00745AF7"/>
    <w:rsid w:val="0074614C"/>
    <w:rsid w:val="007466F1"/>
    <w:rsid w:val="00747BB1"/>
    <w:rsid w:val="007513DC"/>
    <w:rsid w:val="00751CA8"/>
    <w:rsid w:val="007527AE"/>
    <w:rsid w:val="00752B4D"/>
    <w:rsid w:val="00753F0E"/>
    <w:rsid w:val="0075507E"/>
    <w:rsid w:val="00755510"/>
    <w:rsid w:val="00757324"/>
    <w:rsid w:val="00757670"/>
    <w:rsid w:val="007600CB"/>
    <w:rsid w:val="007602B5"/>
    <w:rsid w:val="007607F2"/>
    <w:rsid w:val="00760899"/>
    <w:rsid w:val="00762285"/>
    <w:rsid w:val="00763500"/>
    <w:rsid w:val="00766311"/>
    <w:rsid w:val="00766431"/>
    <w:rsid w:val="0076750B"/>
    <w:rsid w:val="00772467"/>
    <w:rsid w:val="0077486E"/>
    <w:rsid w:val="00775ACB"/>
    <w:rsid w:val="00777007"/>
    <w:rsid w:val="00777184"/>
    <w:rsid w:val="007773B4"/>
    <w:rsid w:val="0078038D"/>
    <w:rsid w:val="00780EB0"/>
    <w:rsid w:val="00782B8D"/>
    <w:rsid w:val="00783C11"/>
    <w:rsid w:val="00783D91"/>
    <w:rsid w:val="007842C7"/>
    <w:rsid w:val="00784B2B"/>
    <w:rsid w:val="0078532E"/>
    <w:rsid w:val="0078683F"/>
    <w:rsid w:val="00786B14"/>
    <w:rsid w:val="0079116E"/>
    <w:rsid w:val="00791C2E"/>
    <w:rsid w:val="007941D7"/>
    <w:rsid w:val="00794486"/>
    <w:rsid w:val="00794B9C"/>
    <w:rsid w:val="00797295"/>
    <w:rsid w:val="00797885"/>
    <w:rsid w:val="007A00FA"/>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B01"/>
    <w:rsid w:val="007B5D78"/>
    <w:rsid w:val="007B7977"/>
    <w:rsid w:val="007B7B93"/>
    <w:rsid w:val="007C300A"/>
    <w:rsid w:val="007C5B65"/>
    <w:rsid w:val="007C75CF"/>
    <w:rsid w:val="007C7846"/>
    <w:rsid w:val="007C7A0A"/>
    <w:rsid w:val="007C7CDC"/>
    <w:rsid w:val="007D043E"/>
    <w:rsid w:val="007D1B02"/>
    <w:rsid w:val="007D201E"/>
    <w:rsid w:val="007D4342"/>
    <w:rsid w:val="007D4444"/>
    <w:rsid w:val="007D48B4"/>
    <w:rsid w:val="007D5612"/>
    <w:rsid w:val="007D6A3E"/>
    <w:rsid w:val="007E0DF3"/>
    <w:rsid w:val="007E1C9E"/>
    <w:rsid w:val="007E1CA8"/>
    <w:rsid w:val="007E1CA9"/>
    <w:rsid w:val="007E700E"/>
    <w:rsid w:val="007E787E"/>
    <w:rsid w:val="007E7F8D"/>
    <w:rsid w:val="007F00C2"/>
    <w:rsid w:val="007F127C"/>
    <w:rsid w:val="007F2DEC"/>
    <w:rsid w:val="007F399C"/>
    <w:rsid w:val="007F67A5"/>
    <w:rsid w:val="0080089C"/>
    <w:rsid w:val="00800938"/>
    <w:rsid w:val="00800B73"/>
    <w:rsid w:val="00801452"/>
    <w:rsid w:val="00801774"/>
    <w:rsid w:val="00801A68"/>
    <w:rsid w:val="00806144"/>
    <w:rsid w:val="00807DA2"/>
    <w:rsid w:val="008120AD"/>
    <w:rsid w:val="00813D0C"/>
    <w:rsid w:val="00815D92"/>
    <w:rsid w:val="008201F6"/>
    <w:rsid w:val="00820A49"/>
    <w:rsid w:val="00821EDB"/>
    <w:rsid w:val="00822048"/>
    <w:rsid w:val="008221F2"/>
    <w:rsid w:val="008233A9"/>
    <w:rsid w:val="00824008"/>
    <w:rsid w:val="00824D16"/>
    <w:rsid w:val="00825DE7"/>
    <w:rsid w:val="00826643"/>
    <w:rsid w:val="008269B1"/>
    <w:rsid w:val="00826F88"/>
    <w:rsid w:val="00827A69"/>
    <w:rsid w:val="00830580"/>
    <w:rsid w:val="00831FE0"/>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1F6B"/>
    <w:rsid w:val="00852009"/>
    <w:rsid w:val="00852C09"/>
    <w:rsid w:val="00853484"/>
    <w:rsid w:val="00854CEC"/>
    <w:rsid w:val="0085591F"/>
    <w:rsid w:val="00855DA4"/>
    <w:rsid w:val="00855DD9"/>
    <w:rsid w:val="00857971"/>
    <w:rsid w:val="00857CC0"/>
    <w:rsid w:val="00857E9C"/>
    <w:rsid w:val="0086066E"/>
    <w:rsid w:val="00861427"/>
    <w:rsid w:val="0086313E"/>
    <w:rsid w:val="0086388F"/>
    <w:rsid w:val="008639D6"/>
    <w:rsid w:val="0086432A"/>
    <w:rsid w:val="00866364"/>
    <w:rsid w:val="00866FE6"/>
    <w:rsid w:val="00873701"/>
    <w:rsid w:val="00873F1F"/>
    <w:rsid w:val="00874B89"/>
    <w:rsid w:val="0088045F"/>
    <w:rsid w:val="00881084"/>
    <w:rsid w:val="0088405A"/>
    <w:rsid w:val="0088405E"/>
    <w:rsid w:val="00884341"/>
    <w:rsid w:val="00885E91"/>
    <w:rsid w:val="00886A55"/>
    <w:rsid w:val="0088775C"/>
    <w:rsid w:val="00892D03"/>
    <w:rsid w:val="00892FAD"/>
    <w:rsid w:val="008934EC"/>
    <w:rsid w:val="00893A4D"/>
    <w:rsid w:val="008978F2"/>
    <w:rsid w:val="00897D40"/>
    <w:rsid w:val="008A0FD0"/>
    <w:rsid w:val="008A3249"/>
    <w:rsid w:val="008A548D"/>
    <w:rsid w:val="008A55B6"/>
    <w:rsid w:val="008A5759"/>
    <w:rsid w:val="008A5B01"/>
    <w:rsid w:val="008A729B"/>
    <w:rsid w:val="008A7A23"/>
    <w:rsid w:val="008A7C43"/>
    <w:rsid w:val="008B2E61"/>
    <w:rsid w:val="008B2EE4"/>
    <w:rsid w:val="008B34C1"/>
    <w:rsid w:val="008B37C8"/>
    <w:rsid w:val="008B730E"/>
    <w:rsid w:val="008B79BF"/>
    <w:rsid w:val="008B7D2E"/>
    <w:rsid w:val="008C0A9E"/>
    <w:rsid w:val="008C1504"/>
    <w:rsid w:val="008C1D0F"/>
    <w:rsid w:val="008C1D25"/>
    <w:rsid w:val="008C3138"/>
    <w:rsid w:val="008C38AC"/>
    <w:rsid w:val="008C3B46"/>
    <w:rsid w:val="008C5026"/>
    <w:rsid w:val="008C53E6"/>
    <w:rsid w:val="008C543A"/>
    <w:rsid w:val="008C6D2A"/>
    <w:rsid w:val="008D3273"/>
    <w:rsid w:val="008D3530"/>
    <w:rsid w:val="008D3F0F"/>
    <w:rsid w:val="008D47A2"/>
    <w:rsid w:val="008D4E18"/>
    <w:rsid w:val="008D7890"/>
    <w:rsid w:val="008E032C"/>
    <w:rsid w:val="008E21A9"/>
    <w:rsid w:val="008E4B9B"/>
    <w:rsid w:val="008E4CA1"/>
    <w:rsid w:val="008E630A"/>
    <w:rsid w:val="008E7552"/>
    <w:rsid w:val="008F0758"/>
    <w:rsid w:val="008F34AC"/>
    <w:rsid w:val="008F39E2"/>
    <w:rsid w:val="008F3FF8"/>
    <w:rsid w:val="008F4022"/>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E59"/>
    <w:rsid w:val="00912D36"/>
    <w:rsid w:val="00913B0D"/>
    <w:rsid w:val="009149E4"/>
    <w:rsid w:val="00915075"/>
    <w:rsid w:val="00915477"/>
    <w:rsid w:val="00916712"/>
    <w:rsid w:val="00920C61"/>
    <w:rsid w:val="00920F6D"/>
    <w:rsid w:val="00924631"/>
    <w:rsid w:val="00924B0B"/>
    <w:rsid w:val="00925B71"/>
    <w:rsid w:val="00927742"/>
    <w:rsid w:val="00927F5F"/>
    <w:rsid w:val="00927FEA"/>
    <w:rsid w:val="0093007E"/>
    <w:rsid w:val="009320B9"/>
    <w:rsid w:val="00933F95"/>
    <w:rsid w:val="00934240"/>
    <w:rsid w:val="0093451F"/>
    <w:rsid w:val="0093453E"/>
    <w:rsid w:val="00935327"/>
    <w:rsid w:val="00935C6E"/>
    <w:rsid w:val="00936246"/>
    <w:rsid w:val="00936337"/>
    <w:rsid w:val="0093633F"/>
    <w:rsid w:val="009373DF"/>
    <w:rsid w:val="0093764D"/>
    <w:rsid w:val="00940224"/>
    <w:rsid w:val="00942189"/>
    <w:rsid w:val="0094337B"/>
    <w:rsid w:val="0094373F"/>
    <w:rsid w:val="00943F16"/>
    <w:rsid w:val="0094425D"/>
    <w:rsid w:val="00944587"/>
    <w:rsid w:val="009454F9"/>
    <w:rsid w:val="00951889"/>
    <w:rsid w:val="00951900"/>
    <w:rsid w:val="00952649"/>
    <w:rsid w:val="00952719"/>
    <w:rsid w:val="00952CBB"/>
    <w:rsid w:val="00954941"/>
    <w:rsid w:val="00955696"/>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1DEC"/>
    <w:rsid w:val="009720C4"/>
    <w:rsid w:val="00972162"/>
    <w:rsid w:val="009729CF"/>
    <w:rsid w:val="009732E6"/>
    <w:rsid w:val="00974553"/>
    <w:rsid w:val="00976028"/>
    <w:rsid w:val="009760C1"/>
    <w:rsid w:val="009807AD"/>
    <w:rsid w:val="00981364"/>
    <w:rsid w:val="009819F9"/>
    <w:rsid w:val="009825B6"/>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965EE"/>
    <w:rsid w:val="009A44F5"/>
    <w:rsid w:val="009A6269"/>
    <w:rsid w:val="009A7608"/>
    <w:rsid w:val="009A775C"/>
    <w:rsid w:val="009B1A2A"/>
    <w:rsid w:val="009B1DA4"/>
    <w:rsid w:val="009B28F6"/>
    <w:rsid w:val="009B2C61"/>
    <w:rsid w:val="009B3D3C"/>
    <w:rsid w:val="009B4BE0"/>
    <w:rsid w:val="009B5305"/>
    <w:rsid w:val="009B5464"/>
    <w:rsid w:val="009B69A7"/>
    <w:rsid w:val="009C0B2B"/>
    <w:rsid w:val="009C1FB6"/>
    <w:rsid w:val="009C2157"/>
    <w:rsid w:val="009C38F5"/>
    <w:rsid w:val="009C60AA"/>
    <w:rsid w:val="009C67DD"/>
    <w:rsid w:val="009C7F71"/>
    <w:rsid w:val="009D03B6"/>
    <w:rsid w:val="009D66A7"/>
    <w:rsid w:val="009D6710"/>
    <w:rsid w:val="009D7952"/>
    <w:rsid w:val="009D7C19"/>
    <w:rsid w:val="009E0041"/>
    <w:rsid w:val="009E2878"/>
    <w:rsid w:val="009E2C5D"/>
    <w:rsid w:val="009E2EE6"/>
    <w:rsid w:val="009E3655"/>
    <w:rsid w:val="009E3B85"/>
    <w:rsid w:val="009E3C04"/>
    <w:rsid w:val="009E46BE"/>
    <w:rsid w:val="009E5D7F"/>
    <w:rsid w:val="009E76CA"/>
    <w:rsid w:val="009F0142"/>
    <w:rsid w:val="009F056D"/>
    <w:rsid w:val="009F2C0C"/>
    <w:rsid w:val="009F2C38"/>
    <w:rsid w:val="009F5243"/>
    <w:rsid w:val="009F5296"/>
    <w:rsid w:val="00A00DF9"/>
    <w:rsid w:val="00A01E53"/>
    <w:rsid w:val="00A03F88"/>
    <w:rsid w:val="00A052E3"/>
    <w:rsid w:val="00A07837"/>
    <w:rsid w:val="00A07C1D"/>
    <w:rsid w:val="00A10BC1"/>
    <w:rsid w:val="00A11100"/>
    <w:rsid w:val="00A113F9"/>
    <w:rsid w:val="00A115F4"/>
    <w:rsid w:val="00A11C8C"/>
    <w:rsid w:val="00A122B8"/>
    <w:rsid w:val="00A1276D"/>
    <w:rsid w:val="00A13561"/>
    <w:rsid w:val="00A13906"/>
    <w:rsid w:val="00A145A3"/>
    <w:rsid w:val="00A15B47"/>
    <w:rsid w:val="00A16235"/>
    <w:rsid w:val="00A16CFC"/>
    <w:rsid w:val="00A17BB1"/>
    <w:rsid w:val="00A23753"/>
    <w:rsid w:val="00A23D21"/>
    <w:rsid w:val="00A26DB7"/>
    <w:rsid w:val="00A279F3"/>
    <w:rsid w:val="00A30190"/>
    <w:rsid w:val="00A30D7A"/>
    <w:rsid w:val="00A32CCF"/>
    <w:rsid w:val="00A33A0F"/>
    <w:rsid w:val="00A33D7A"/>
    <w:rsid w:val="00A340E7"/>
    <w:rsid w:val="00A342AE"/>
    <w:rsid w:val="00A34FFC"/>
    <w:rsid w:val="00A4011C"/>
    <w:rsid w:val="00A42992"/>
    <w:rsid w:val="00A444AD"/>
    <w:rsid w:val="00A44B59"/>
    <w:rsid w:val="00A45079"/>
    <w:rsid w:val="00A46D0C"/>
    <w:rsid w:val="00A479C5"/>
    <w:rsid w:val="00A50B16"/>
    <w:rsid w:val="00A517E6"/>
    <w:rsid w:val="00A52E8F"/>
    <w:rsid w:val="00A530C4"/>
    <w:rsid w:val="00A533F0"/>
    <w:rsid w:val="00A5425C"/>
    <w:rsid w:val="00A55FAF"/>
    <w:rsid w:val="00A5608B"/>
    <w:rsid w:val="00A566DB"/>
    <w:rsid w:val="00A56AE6"/>
    <w:rsid w:val="00A60457"/>
    <w:rsid w:val="00A630A3"/>
    <w:rsid w:val="00A63DB3"/>
    <w:rsid w:val="00A6624B"/>
    <w:rsid w:val="00A66516"/>
    <w:rsid w:val="00A679C2"/>
    <w:rsid w:val="00A70BD7"/>
    <w:rsid w:val="00A714C2"/>
    <w:rsid w:val="00A71C4A"/>
    <w:rsid w:val="00A72D7A"/>
    <w:rsid w:val="00A72EC2"/>
    <w:rsid w:val="00A731AE"/>
    <w:rsid w:val="00A731FB"/>
    <w:rsid w:val="00A75125"/>
    <w:rsid w:val="00A77670"/>
    <w:rsid w:val="00A77921"/>
    <w:rsid w:val="00A80246"/>
    <w:rsid w:val="00A80BC2"/>
    <w:rsid w:val="00A80E6A"/>
    <w:rsid w:val="00A81A83"/>
    <w:rsid w:val="00A865C5"/>
    <w:rsid w:val="00A868A9"/>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4296"/>
    <w:rsid w:val="00AA42AC"/>
    <w:rsid w:val="00AA43C1"/>
    <w:rsid w:val="00AA6D38"/>
    <w:rsid w:val="00AA6DB1"/>
    <w:rsid w:val="00AA77AD"/>
    <w:rsid w:val="00AB1E7C"/>
    <w:rsid w:val="00AB1F83"/>
    <w:rsid w:val="00AB50B5"/>
    <w:rsid w:val="00AB571E"/>
    <w:rsid w:val="00AB5814"/>
    <w:rsid w:val="00AB5937"/>
    <w:rsid w:val="00AB7CCE"/>
    <w:rsid w:val="00AC00D2"/>
    <w:rsid w:val="00AC0C0E"/>
    <w:rsid w:val="00AC1103"/>
    <w:rsid w:val="00AC1E1E"/>
    <w:rsid w:val="00AC2D9D"/>
    <w:rsid w:val="00AC3BDE"/>
    <w:rsid w:val="00AC4573"/>
    <w:rsid w:val="00AC6921"/>
    <w:rsid w:val="00AC6CBB"/>
    <w:rsid w:val="00AD1375"/>
    <w:rsid w:val="00AD243F"/>
    <w:rsid w:val="00AD38A5"/>
    <w:rsid w:val="00AD3A0C"/>
    <w:rsid w:val="00AD3DA1"/>
    <w:rsid w:val="00AD48BB"/>
    <w:rsid w:val="00AD5506"/>
    <w:rsid w:val="00AD683E"/>
    <w:rsid w:val="00AD710F"/>
    <w:rsid w:val="00AE2858"/>
    <w:rsid w:val="00AE3669"/>
    <w:rsid w:val="00AE405F"/>
    <w:rsid w:val="00AE54D0"/>
    <w:rsid w:val="00AE6CD1"/>
    <w:rsid w:val="00AE7334"/>
    <w:rsid w:val="00AE75E6"/>
    <w:rsid w:val="00AE7EB7"/>
    <w:rsid w:val="00AF0931"/>
    <w:rsid w:val="00AF0B49"/>
    <w:rsid w:val="00AF0CB7"/>
    <w:rsid w:val="00AF1BE0"/>
    <w:rsid w:val="00AF2D65"/>
    <w:rsid w:val="00AF42B8"/>
    <w:rsid w:val="00AF46E2"/>
    <w:rsid w:val="00AF63B9"/>
    <w:rsid w:val="00AF68C2"/>
    <w:rsid w:val="00AF70E9"/>
    <w:rsid w:val="00AF7213"/>
    <w:rsid w:val="00B00629"/>
    <w:rsid w:val="00B00876"/>
    <w:rsid w:val="00B00C1B"/>
    <w:rsid w:val="00B013DB"/>
    <w:rsid w:val="00B02D9A"/>
    <w:rsid w:val="00B03380"/>
    <w:rsid w:val="00B03B08"/>
    <w:rsid w:val="00B05004"/>
    <w:rsid w:val="00B06A6D"/>
    <w:rsid w:val="00B12A97"/>
    <w:rsid w:val="00B12F13"/>
    <w:rsid w:val="00B1363E"/>
    <w:rsid w:val="00B138CF"/>
    <w:rsid w:val="00B16824"/>
    <w:rsid w:val="00B20507"/>
    <w:rsid w:val="00B2092E"/>
    <w:rsid w:val="00B213DA"/>
    <w:rsid w:val="00B21BF1"/>
    <w:rsid w:val="00B226E0"/>
    <w:rsid w:val="00B22DBD"/>
    <w:rsid w:val="00B22DD6"/>
    <w:rsid w:val="00B23198"/>
    <w:rsid w:val="00B234AC"/>
    <w:rsid w:val="00B239E0"/>
    <w:rsid w:val="00B251AE"/>
    <w:rsid w:val="00B25216"/>
    <w:rsid w:val="00B2547E"/>
    <w:rsid w:val="00B26280"/>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4701"/>
    <w:rsid w:val="00B56740"/>
    <w:rsid w:val="00B57127"/>
    <w:rsid w:val="00B608B8"/>
    <w:rsid w:val="00B61BB9"/>
    <w:rsid w:val="00B62321"/>
    <w:rsid w:val="00B637C0"/>
    <w:rsid w:val="00B663DF"/>
    <w:rsid w:val="00B6692B"/>
    <w:rsid w:val="00B70BEF"/>
    <w:rsid w:val="00B71E2C"/>
    <w:rsid w:val="00B7429D"/>
    <w:rsid w:val="00B74950"/>
    <w:rsid w:val="00B75F24"/>
    <w:rsid w:val="00B760C6"/>
    <w:rsid w:val="00B7628E"/>
    <w:rsid w:val="00B76399"/>
    <w:rsid w:val="00B763E1"/>
    <w:rsid w:val="00B76D20"/>
    <w:rsid w:val="00B80610"/>
    <w:rsid w:val="00B817FF"/>
    <w:rsid w:val="00B81B35"/>
    <w:rsid w:val="00B82827"/>
    <w:rsid w:val="00B840FF"/>
    <w:rsid w:val="00B847C4"/>
    <w:rsid w:val="00B87371"/>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CE4"/>
    <w:rsid w:val="00BA7EEC"/>
    <w:rsid w:val="00BB07AC"/>
    <w:rsid w:val="00BB173B"/>
    <w:rsid w:val="00BB1FB4"/>
    <w:rsid w:val="00BB2B63"/>
    <w:rsid w:val="00BB3030"/>
    <w:rsid w:val="00BB353D"/>
    <w:rsid w:val="00BB47B8"/>
    <w:rsid w:val="00BB634C"/>
    <w:rsid w:val="00BB6E0D"/>
    <w:rsid w:val="00BB7C58"/>
    <w:rsid w:val="00BC1A2B"/>
    <w:rsid w:val="00BC2A2A"/>
    <w:rsid w:val="00BC3219"/>
    <w:rsid w:val="00BC5B75"/>
    <w:rsid w:val="00BC6838"/>
    <w:rsid w:val="00BD142E"/>
    <w:rsid w:val="00BD1BF0"/>
    <w:rsid w:val="00BD33F6"/>
    <w:rsid w:val="00BD3B4C"/>
    <w:rsid w:val="00BD452A"/>
    <w:rsid w:val="00BD48E5"/>
    <w:rsid w:val="00BD6AEE"/>
    <w:rsid w:val="00BE01F3"/>
    <w:rsid w:val="00BE3BDD"/>
    <w:rsid w:val="00BE6B17"/>
    <w:rsid w:val="00BE732B"/>
    <w:rsid w:val="00BE7A83"/>
    <w:rsid w:val="00BE7D1B"/>
    <w:rsid w:val="00BE7FD7"/>
    <w:rsid w:val="00BF0512"/>
    <w:rsid w:val="00BF0743"/>
    <w:rsid w:val="00BF1794"/>
    <w:rsid w:val="00BF1ACC"/>
    <w:rsid w:val="00BF1DCE"/>
    <w:rsid w:val="00BF407E"/>
    <w:rsid w:val="00BF4902"/>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A8E"/>
    <w:rsid w:val="00C14FED"/>
    <w:rsid w:val="00C162D5"/>
    <w:rsid w:val="00C16373"/>
    <w:rsid w:val="00C16B75"/>
    <w:rsid w:val="00C17496"/>
    <w:rsid w:val="00C1759F"/>
    <w:rsid w:val="00C17B29"/>
    <w:rsid w:val="00C17FDD"/>
    <w:rsid w:val="00C21D97"/>
    <w:rsid w:val="00C223C1"/>
    <w:rsid w:val="00C22585"/>
    <w:rsid w:val="00C244E7"/>
    <w:rsid w:val="00C25FAC"/>
    <w:rsid w:val="00C30B41"/>
    <w:rsid w:val="00C3270F"/>
    <w:rsid w:val="00C34065"/>
    <w:rsid w:val="00C3476C"/>
    <w:rsid w:val="00C35156"/>
    <w:rsid w:val="00C3582A"/>
    <w:rsid w:val="00C36704"/>
    <w:rsid w:val="00C40896"/>
    <w:rsid w:val="00C42D2F"/>
    <w:rsid w:val="00C45953"/>
    <w:rsid w:val="00C47605"/>
    <w:rsid w:val="00C5001E"/>
    <w:rsid w:val="00C51645"/>
    <w:rsid w:val="00C52E34"/>
    <w:rsid w:val="00C52FE2"/>
    <w:rsid w:val="00C53186"/>
    <w:rsid w:val="00C531B9"/>
    <w:rsid w:val="00C536F6"/>
    <w:rsid w:val="00C54AE1"/>
    <w:rsid w:val="00C55EB4"/>
    <w:rsid w:val="00C574BF"/>
    <w:rsid w:val="00C61702"/>
    <w:rsid w:val="00C62F76"/>
    <w:rsid w:val="00C63C11"/>
    <w:rsid w:val="00C6452F"/>
    <w:rsid w:val="00C64C80"/>
    <w:rsid w:val="00C664D2"/>
    <w:rsid w:val="00C6717F"/>
    <w:rsid w:val="00C67974"/>
    <w:rsid w:val="00C67D05"/>
    <w:rsid w:val="00C703D5"/>
    <w:rsid w:val="00C70E49"/>
    <w:rsid w:val="00C71BBC"/>
    <w:rsid w:val="00C77E48"/>
    <w:rsid w:val="00C8087C"/>
    <w:rsid w:val="00C81BFA"/>
    <w:rsid w:val="00C824F7"/>
    <w:rsid w:val="00C828F9"/>
    <w:rsid w:val="00C82DD6"/>
    <w:rsid w:val="00C83550"/>
    <w:rsid w:val="00C85B0D"/>
    <w:rsid w:val="00C85D70"/>
    <w:rsid w:val="00C874D6"/>
    <w:rsid w:val="00C879F5"/>
    <w:rsid w:val="00C87AF2"/>
    <w:rsid w:val="00C90187"/>
    <w:rsid w:val="00C915AB"/>
    <w:rsid w:val="00C94D0E"/>
    <w:rsid w:val="00C94D45"/>
    <w:rsid w:val="00C951E8"/>
    <w:rsid w:val="00C95225"/>
    <w:rsid w:val="00C95BAD"/>
    <w:rsid w:val="00C97187"/>
    <w:rsid w:val="00C978F5"/>
    <w:rsid w:val="00CA005C"/>
    <w:rsid w:val="00CA0DA4"/>
    <w:rsid w:val="00CA2ED7"/>
    <w:rsid w:val="00CA3220"/>
    <w:rsid w:val="00CA60DC"/>
    <w:rsid w:val="00CA68C2"/>
    <w:rsid w:val="00CA7293"/>
    <w:rsid w:val="00CA73DD"/>
    <w:rsid w:val="00CB0BF3"/>
    <w:rsid w:val="00CB2147"/>
    <w:rsid w:val="00CB2E64"/>
    <w:rsid w:val="00CB4CEB"/>
    <w:rsid w:val="00CB55B0"/>
    <w:rsid w:val="00CB61B4"/>
    <w:rsid w:val="00CB689B"/>
    <w:rsid w:val="00CB6C79"/>
    <w:rsid w:val="00CB7B13"/>
    <w:rsid w:val="00CB7D8E"/>
    <w:rsid w:val="00CC1981"/>
    <w:rsid w:val="00CC19EC"/>
    <w:rsid w:val="00CC2AFC"/>
    <w:rsid w:val="00CC2BE1"/>
    <w:rsid w:val="00CC474B"/>
    <w:rsid w:val="00CC4C1E"/>
    <w:rsid w:val="00CC4EAD"/>
    <w:rsid w:val="00CC69AA"/>
    <w:rsid w:val="00CD23F2"/>
    <w:rsid w:val="00CD2FD0"/>
    <w:rsid w:val="00CD32F0"/>
    <w:rsid w:val="00CD4237"/>
    <w:rsid w:val="00CD4E15"/>
    <w:rsid w:val="00CD4ECA"/>
    <w:rsid w:val="00CE0448"/>
    <w:rsid w:val="00CE04DB"/>
    <w:rsid w:val="00CE0510"/>
    <w:rsid w:val="00CE0544"/>
    <w:rsid w:val="00CE0E63"/>
    <w:rsid w:val="00CE1ED9"/>
    <w:rsid w:val="00CE21C1"/>
    <w:rsid w:val="00CE27E0"/>
    <w:rsid w:val="00CE2D8E"/>
    <w:rsid w:val="00CE302C"/>
    <w:rsid w:val="00CE31CC"/>
    <w:rsid w:val="00CE328A"/>
    <w:rsid w:val="00CE4899"/>
    <w:rsid w:val="00CE55F5"/>
    <w:rsid w:val="00CE604C"/>
    <w:rsid w:val="00CE73B2"/>
    <w:rsid w:val="00CF1943"/>
    <w:rsid w:val="00CF198A"/>
    <w:rsid w:val="00CF4624"/>
    <w:rsid w:val="00CF4FFC"/>
    <w:rsid w:val="00CF5294"/>
    <w:rsid w:val="00CF5401"/>
    <w:rsid w:val="00CF5439"/>
    <w:rsid w:val="00CF7B95"/>
    <w:rsid w:val="00D023F6"/>
    <w:rsid w:val="00D029C7"/>
    <w:rsid w:val="00D04CC9"/>
    <w:rsid w:val="00D05044"/>
    <w:rsid w:val="00D05826"/>
    <w:rsid w:val="00D06757"/>
    <w:rsid w:val="00D0677D"/>
    <w:rsid w:val="00D07146"/>
    <w:rsid w:val="00D07C8F"/>
    <w:rsid w:val="00D131C9"/>
    <w:rsid w:val="00D13961"/>
    <w:rsid w:val="00D14440"/>
    <w:rsid w:val="00D14937"/>
    <w:rsid w:val="00D15D05"/>
    <w:rsid w:val="00D16763"/>
    <w:rsid w:val="00D168E1"/>
    <w:rsid w:val="00D17B09"/>
    <w:rsid w:val="00D2005B"/>
    <w:rsid w:val="00D22823"/>
    <w:rsid w:val="00D239B2"/>
    <w:rsid w:val="00D24410"/>
    <w:rsid w:val="00D24A93"/>
    <w:rsid w:val="00D2546B"/>
    <w:rsid w:val="00D3074E"/>
    <w:rsid w:val="00D31C97"/>
    <w:rsid w:val="00D3267F"/>
    <w:rsid w:val="00D35241"/>
    <w:rsid w:val="00D36BFC"/>
    <w:rsid w:val="00D376EB"/>
    <w:rsid w:val="00D40090"/>
    <w:rsid w:val="00D40E12"/>
    <w:rsid w:val="00D40E97"/>
    <w:rsid w:val="00D419A6"/>
    <w:rsid w:val="00D424A9"/>
    <w:rsid w:val="00D427B9"/>
    <w:rsid w:val="00D4290B"/>
    <w:rsid w:val="00D42E04"/>
    <w:rsid w:val="00D432B3"/>
    <w:rsid w:val="00D43F1E"/>
    <w:rsid w:val="00D44E57"/>
    <w:rsid w:val="00D46760"/>
    <w:rsid w:val="00D51984"/>
    <w:rsid w:val="00D52423"/>
    <w:rsid w:val="00D533CA"/>
    <w:rsid w:val="00D533D0"/>
    <w:rsid w:val="00D53452"/>
    <w:rsid w:val="00D56D2A"/>
    <w:rsid w:val="00D57126"/>
    <w:rsid w:val="00D57643"/>
    <w:rsid w:val="00D61294"/>
    <w:rsid w:val="00D629C2"/>
    <w:rsid w:val="00D64A4F"/>
    <w:rsid w:val="00D65A3A"/>
    <w:rsid w:val="00D65B64"/>
    <w:rsid w:val="00D65E86"/>
    <w:rsid w:val="00D66413"/>
    <w:rsid w:val="00D670C6"/>
    <w:rsid w:val="00D70660"/>
    <w:rsid w:val="00D70786"/>
    <w:rsid w:val="00D71393"/>
    <w:rsid w:val="00D71542"/>
    <w:rsid w:val="00D7425F"/>
    <w:rsid w:val="00D74703"/>
    <w:rsid w:val="00D75F7F"/>
    <w:rsid w:val="00D76561"/>
    <w:rsid w:val="00D77D3E"/>
    <w:rsid w:val="00D8117A"/>
    <w:rsid w:val="00D826ED"/>
    <w:rsid w:val="00D83AF5"/>
    <w:rsid w:val="00D83F19"/>
    <w:rsid w:val="00D84C8C"/>
    <w:rsid w:val="00D85315"/>
    <w:rsid w:val="00D8533A"/>
    <w:rsid w:val="00D85DFD"/>
    <w:rsid w:val="00D871EE"/>
    <w:rsid w:val="00D91658"/>
    <w:rsid w:val="00D92860"/>
    <w:rsid w:val="00D9487E"/>
    <w:rsid w:val="00D94899"/>
    <w:rsid w:val="00D94FCC"/>
    <w:rsid w:val="00D95617"/>
    <w:rsid w:val="00D95B1A"/>
    <w:rsid w:val="00D95D1E"/>
    <w:rsid w:val="00D97764"/>
    <w:rsid w:val="00DA0202"/>
    <w:rsid w:val="00DA2A55"/>
    <w:rsid w:val="00DA2A71"/>
    <w:rsid w:val="00DA49C5"/>
    <w:rsid w:val="00DA62DA"/>
    <w:rsid w:val="00DA720E"/>
    <w:rsid w:val="00DA7A99"/>
    <w:rsid w:val="00DB0069"/>
    <w:rsid w:val="00DB0E08"/>
    <w:rsid w:val="00DB0F46"/>
    <w:rsid w:val="00DB5B95"/>
    <w:rsid w:val="00DB62E5"/>
    <w:rsid w:val="00DB74CA"/>
    <w:rsid w:val="00DB7779"/>
    <w:rsid w:val="00DC0650"/>
    <w:rsid w:val="00DC1079"/>
    <w:rsid w:val="00DC13D6"/>
    <w:rsid w:val="00DC35E6"/>
    <w:rsid w:val="00DC369F"/>
    <w:rsid w:val="00DC38CE"/>
    <w:rsid w:val="00DC448D"/>
    <w:rsid w:val="00DC4D2C"/>
    <w:rsid w:val="00DC4D7A"/>
    <w:rsid w:val="00DC6045"/>
    <w:rsid w:val="00DC75EB"/>
    <w:rsid w:val="00DC79CA"/>
    <w:rsid w:val="00DD050C"/>
    <w:rsid w:val="00DD0DD1"/>
    <w:rsid w:val="00DD3115"/>
    <w:rsid w:val="00DD3511"/>
    <w:rsid w:val="00DD3A6E"/>
    <w:rsid w:val="00DD3FE4"/>
    <w:rsid w:val="00DD74DC"/>
    <w:rsid w:val="00DE06FD"/>
    <w:rsid w:val="00DE118A"/>
    <w:rsid w:val="00DE2E48"/>
    <w:rsid w:val="00DE43F6"/>
    <w:rsid w:val="00DE6397"/>
    <w:rsid w:val="00DE6CAD"/>
    <w:rsid w:val="00DE6E5D"/>
    <w:rsid w:val="00DF0A3A"/>
    <w:rsid w:val="00DF0DF8"/>
    <w:rsid w:val="00DF1144"/>
    <w:rsid w:val="00DF2736"/>
    <w:rsid w:val="00DF2930"/>
    <w:rsid w:val="00DF36D1"/>
    <w:rsid w:val="00DF4E67"/>
    <w:rsid w:val="00DF4F2C"/>
    <w:rsid w:val="00DF60AA"/>
    <w:rsid w:val="00DF672F"/>
    <w:rsid w:val="00DF6E68"/>
    <w:rsid w:val="00DF7417"/>
    <w:rsid w:val="00DF7E60"/>
    <w:rsid w:val="00E0199C"/>
    <w:rsid w:val="00E019A9"/>
    <w:rsid w:val="00E02DDE"/>
    <w:rsid w:val="00E04632"/>
    <w:rsid w:val="00E062C2"/>
    <w:rsid w:val="00E07DC7"/>
    <w:rsid w:val="00E109BC"/>
    <w:rsid w:val="00E11D53"/>
    <w:rsid w:val="00E13690"/>
    <w:rsid w:val="00E144B4"/>
    <w:rsid w:val="00E15415"/>
    <w:rsid w:val="00E16C9E"/>
    <w:rsid w:val="00E171BB"/>
    <w:rsid w:val="00E2307D"/>
    <w:rsid w:val="00E23874"/>
    <w:rsid w:val="00E23C3B"/>
    <w:rsid w:val="00E25651"/>
    <w:rsid w:val="00E25D67"/>
    <w:rsid w:val="00E26648"/>
    <w:rsid w:val="00E3046F"/>
    <w:rsid w:val="00E30F9D"/>
    <w:rsid w:val="00E31413"/>
    <w:rsid w:val="00E31B76"/>
    <w:rsid w:val="00E31D8C"/>
    <w:rsid w:val="00E32297"/>
    <w:rsid w:val="00E322F2"/>
    <w:rsid w:val="00E334CB"/>
    <w:rsid w:val="00E33ECE"/>
    <w:rsid w:val="00E346F5"/>
    <w:rsid w:val="00E35CDA"/>
    <w:rsid w:val="00E404C8"/>
    <w:rsid w:val="00E41180"/>
    <w:rsid w:val="00E41447"/>
    <w:rsid w:val="00E41778"/>
    <w:rsid w:val="00E42157"/>
    <w:rsid w:val="00E4274F"/>
    <w:rsid w:val="00E44FCC"/>
    <w:rsid w:val="00E47666"/>
    <w:rsid w:val="00E47E35"/>
    <w:rsid w:val="00E502C8"/>
    <w:rsid w:val="00E5082A"/>
    <w:rsid w:val="00E51FB5"/>
    <w:rsid w:val="00E5266C"/>
    <w:rsid w:val="00E53B25"/>
    <w:rsid w:val="00E57C44"/>
    <w:rsid w:val="00E60BBE"/>
    <w:rsid w:val="00E60D38"/>
    <w:rsid w:val="00E60DB1"/>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63E5"/>
    <w:rsid w:val="00E875FB"/>
    <w:rsid w:val="00E8764F"/>
    <w:rsid w:val="00E91421"/>
    <w:rsid w:val="00E9374C"/>
    <w:rsid w:val="00E94079"/>
    <w:rsid w:val="00E95BBF"/>
    <w:rsid w:val="00E97CA9"/>
    <w:rsid w:val="00EA061B"/>
    <w:rsid w:val="00EA09D6"/>
    <w:rsid w:val="00EA203A"/>
    <w:rsid w:val="00EA3898"/>
    <w:rsid w:val="00EA45A2"/>
    <w:rsid w:val="00EA5A01"/>
    <w:rsid w:val="00EA5DE0"/>
    <w:rsid w:val="00EA73F4"/>
    <w:rsid w:val="00EB183A"/>
    <w:rsid w:val="00EB2BC7"/>
    <w:rsid w:val="00EB5D5F"/>
    <w:rsid w:val="00EB7025"/>
    <w:rsid w:val="00EB73BF"/>
    <w:rsid w:val="00EB78D2"/>
    <w:rsid w:val="00EC08FF"/>
    <w:rsid w:val="00EC1804"/>
    <w:rsid w:val="00EC1BFC"/>
    <w:rsid w:val="00EC27B3"/>
    <w:rsid w:val="00EC3120"/>
    <w:rsid w:val="00EC378C"/>
    <w:rsid w:val="00EC4F04"/>
    <w:rsid w:val="00EC5DF0"/>
    <w:rsid w:val="00EC72D0"/>
    <w:rsid w:val="00ED0AEC"/>
    <w:rsid w:val="00ED0B59"/>
    <w:rsid w:val="00ED12F4"/>
    <w:rsid w:val="00ED1BDA"/>
    <w:rsid w:val="00ED2FFF"/>
    <w:rsid w:val="00ED4B40"/>
    <w:rsid w:val="00ED5AD9"/>
    <w:rsid w:val="00EE096F"/>
    <w:rsid w:val="00EE1982"/>
    <w:rsid w:val="00EE1CB3"/>
    <w:rsid w:val="00EE1E28"/>
    <w:rsid w:val="00EE3D20"/>
    <w:rsid w:val="00EE48D4"/>
    <w:rsid w:val="00EE4A3C"/>
    <w:rsid w:val="00EE5A7E"/>
    <w:rsid w:val="00EE69AB"/>
    <w:rsid w:val="00EE7208"/>
    <w:rsid w:val="00EF028D"/>
    <w:rsid w:val="00EF1175"/>
    <w:rsid w:val="00EF13E4"/>
    <w:rsid w:val="00EF249F"/>
    <w:rsid w:val="00EF2519"/>
    <w:rsid w:val="00EF25F5"/>
    <w:rsid w:val="00EF2983"/>
    <w:rsid w:val="00EF4364"/>
    <w:rsid w:val="00EF6761"/>
    <w:rsid w:val="00EF7E37"/>
    <w:rsid w:val="00F004AB"/>
    <w:rsid w:val="00F00627"/>
    <w:rsid w:val="00F078BE"/>
    <w:rsid w:val="00F07B75"/>
    <w:rsid w:val="00F11788"/>
    <w:rsid w:val="00F126F8"/>
    <w:rsid w:val="00F12DF5"/>
    <w:rsid w:val="00F1384E"/>
    <w:rsid w:val="00F1593C"/>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EB8"/>
    <w:rsid w:val="00F371C5"/>
    <w:rsid w:val="00F37298"/>
    <w:rsid w:val="00F373B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60895"/>
    <w:rsid w:val="00F61789"/>
    <w:rsid w:val="00F6209D"/>
    <w:rsid w:val="00F628D6"/>
    <w:rsid w:val="00F62996"/>
    <w:rsid w:val="00F62C9A"/>
    <w:rsid w:val="00F62F8A"/>
    <w:rsid w:val="00F64DDE"/>
    <w:rsid w:val="00F662AD"/>
    <w:rsid w:val="00F66869"/>
    <w:rsid w:val="00F66E14"/>
    <w:rsid w:val="00F66FDF"/>
    <w:rsid w:val="00F71AD5"/>
    <w:rsid w:val="00F73A16"/>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CD0"/>
    <w:rsid w:val="00FA0DFF"/>
    <w:rsid w:val="00FA14F8"/>
    <w:rsid w:val="00FA1C8A"/>
    <w:rsid w:val="00FA1F5D"/>
    <w:rsid w:val="00FA2AAF"/>
    <w:rsid w:val="00FA2BD8"/>
    <w:rsid w:val="00FA5B9C"/>
    <w:rsid w:val="00FA74B3"/>
    <w:rsid w:val="00FA7598"/>
    <w:rsid w:val="00FB0FF2"/>
    <w:rsid w:val="00FB1DF8"/>
    <w:rsid w:val="00FB4E30"/>
    <w:rsid w:val="00FB4ED2"/>
    <w:rsid w:val="00FB60EF"/>
    <w:rsid w:val="00FB6694"/>
    <w:rsid w:val="00FB6CA0"/>
    <w:rsid w:val="00FB799D"/>
    <w:rsid w:val="00FC03E7"/>
    <w:rsid w:val="00FC229E"/>
    <w:rsid w:val="00FC22CE"/>
    <w:rsid w:val="00FC28DB"/>
    <w:rsid w:val="00FC544B"/>
    <w:rsid w:val="00FC547C"/>
    <w:rsid w:val="00FC5685"/>
    <w:rsid w:val="00FD183E"/>
    <w:rsid w:val="00FD18C8"/>
    <w:rsid w:val="00FD3220"/>
    <w:rsid w:val="00FD501C"/>
    <w:rsid w:val="00FD5922"/>
    <w:rsid w:val="00FD5DCF"/>
    <w:rsid w:val="00FD60A3"/>
    <w:rsid w:val="00FE0AB8"/>
    <w:rsid w:val="00FE4013"/>
    <w:rsid w:val="00FE4C12"/>
    <w:rsid w:val="00FE527B"/>
    <w:rsid w:val="00FE5532"/>
    <w:rsid w:val="00FE6592"/>
    <w:rsid w:val="00FE6B23"/>
    <w:rsid w:val="00FE74BE"/>
    <w:rsid w:val="00FE7678"/>
    <w:rsid w:val="00FF18B1"/>
    <w:rsid w:val="00FF2398"/>
    <w:rsid w:val="00FF558B"/>
    <w:rsid w:val="00FF6318"/>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uiPriority w:val="34"/>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styleId="NormalWeb">
    <w:name w:val="Normal (Web)"/>
    <w:basedOn w:val="Normal"/>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37F17"/>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30DE6"/>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59566822">
      <w:bodyDiv w:val="1"/>
      <w:marLeft w:val="0"/>
      <w:marRight w:val="0"/>
      <w:marTop w:val="0"/>
      <w:marBottom w:val="0"/>
      <w:divBdr>
        <w:top w:val="none" w:sz="0" w:space="0" w:color="auto"/>
        <w:left w:val="none" w:sz="0" w:space="0" w:color="auto"/>
        <w:bottom w:val="none" w:sz="0" w:space="0" w:color="auto"/>
        <w:right w:val="none" w:sz="0" w:space="0" w:color="auto"/>
      </w:divBdr>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817604579">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3.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1B5E2B-FD17-4DAB-9415-323C74B0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18</Pages>
  <Words>5872</Words>
  <Characters>33477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UCC Minutes 4-11-2017</vt:lpstr>
    </vt:vector>
  </TitlesOfParts>
  <Company>Ohio University</Company>
  <LinksUpToDate>false</LinksUpToDate>
  <CharactersWithSpaces>39271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4-11-2017</dc:title>
  <dc:subject/>
  <dc:creator>Laura Tuck</dc:creator>
  <cp:keywords/>
  <dc:description/>
  <cp:lastModifiedBy>Brock, Angela</cp:lastModifiedBy>
  <cp:revision>44</cp:revision>
  <cp:lastPrinted>2015-10-27T14:09:00Z</cp:lastPrinted>
  <dcterms:created xsi:type="dcterms:W3CDTF">2018-11-06T13:37:00Z</dcterms:created>
  <dcterms:modified xsi:type="dcterms:W3CDTF">2019-01-16T19:41:00Z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