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3E68" w14:textId="703350D1" w:rsidR="5FEBB6D0" w:rsidRPr="004703E2" w:rsidRDefault="5FEBB6D0" w:rsidP="5FEBB6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703E2">
        <w:rPr>
          <w:rFonts w:ascii="Calibri" w:eastAsia="Calibri" w:hAnsi="Calibri" w:cs="Calibri"/>
          <w:b/>
          <w:sz w:val="24"/>
          <w:szCs w:val="24"/>
        </w:rPr>
        <w:t>Ohio University Faculty Senate</w:t>
      </w:r>
    </w:p>
    <w:p w14:paraId="204F0E34" w14:textId="6E57986C" w:rsidR="5FEBB6D0" w:rsidRPr="004703E2" w:rsidRDefault="00F71746" w:rsidP="5FEBB6D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 for Monday, May 6</w:t>
      </w:r>
      <w:bookmarkStart w:id="0" w:name="_GoBack"/>
      <w:bookmarkEnd w:id="0"/>
      <w:r w:rsidR="5FEBB6D0" w:rsidRPr="004703E2">
        <w:rPr>
          <w:rFonts w:ascii="Calibri" w:eastAsia="Calibri" w:hAnsi="Calibri" w:cs="Calibri"/>
          <w:b/>
          <w:sz w:val="24"/>
          <w:szCs w:val="24"/>
        </w:rPr>
        <w:t>, 2019</w:t>
      </w:r>
    </w:p>
    <w:p w14:paraId="7BFD0533" w14:textId="40514CC2" w:rsidR="5FEBB6D0" w:rsidRDefault="5FEBB6D0" w:rsidP="00F45F02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703E2">
        <w:rPr>
          <w:rFonts w:ascii="Calibri" w:eastAsia="Calibri" w:hAnsi="Calibri" w:cs="Calibri"/>
          <w:b/>
          <w:sz w:val="24"/>
          <w:szCs w:val="24"/>
        </w:rPr>
        <w:t>Room 235, Margaret M. Walter Hall, 7:00-9:00pm</w:t>
      </w:r>
    </w:p>
    <w:p w14:paraId="3D3F2036" w14:textId="77777777" w:rsidR="00CB1647" w:rsidRPr="004703E2" w:rsidRDefault="00CB1647" w:rsidP="00F45F0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AF7A47" w14:textId="77777777" w:rsidR="00B21E8B" w:rsidRPr="00F45F02" w:rsidRDefault="00321558" w:rsidP="5FEBB6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 M. Duane Nellis, EVPP</w:t>
      </w:r>
      <w:r w:rsidR="5FEBB6D0" w:rsidRPr="5FEBB6D0">
        <w:rPr>
          <w:rFonts w:ascii="Calibri" w:eastAsia="Calibri" w:hAnsi="Calibri" w:cs="Calibri"/>
          <w:sz w:val="24"/>
          <w:szCs w:val="24"/>
        </w:rPr>
        <w:t xml:space="preserve"> Chaden Djalali </w:t>
      </w:r>
    </w:p>
    <w:p w14:paraId="6E278773" w14:textId="77777777" w:rsidR="00F45F02" w:rsidRPr="00B21E8B" w:rsidRDefault="00F45F02" w:rsidP="00F45F02">
      <w:pPr>
        <w:pStyle w:val="ListParagraph"/>
        <w:rPr>
          <w:sz w:val="24"/>
          <w:szCs w:val="24"/>
        </w:rPr>
      </w:pPr>
    </w:p>
    <w:p w14:paraId="47E164BC" w14:textId="4FA7BFD7" w:rsidR="5FEBB6D0" w:rsidRPr="00F45F02" w:rsidRDefault="00321558" w:rsidP="00F45F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5F02">
        <w:rPr>
          <w:rFonts w:ascii="Calibri" w:eastAsia="Calibri" w:hAnsi="Calibri" w:cs="Calibri"/>
          <w:sz w:val="24"/>
          <w:szCs w:val="24"/>
        </w:rPr>
        <w:t>VPFA Deb Shaffer</w:t>
      </w:r>
    </w:p>
    <w:p w14:paraId="7177698D" w14:textId="77777777" w:rsidR="00F45F02" w:rsidRPr="00F45F02" w:rsidRDefault="00F45F02" w:rsidP="00F45F02">
      <w:pPr>
        <w:pStyle w:val="ListParagraph"/>
        <w:rPr>
          <w:sz w:val="24"/>
          <w:szCs w:val="24"/>
        </w:rPr>
      </w:pPr>
    </w:p>
    <w:p w14:paraId="56618A43" w14:textId="5D0A7F6F" w:rsidR="5FEBB6D0" w:rsidRDefault="5FEBB6D0" w:rsidP="5FEBB6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Roll Call and Approval of the April 8, 2019 Minutes</w:t>
      </w:r>
    </w:p>
    <w:p w14:paraId="31E8CB44" w14:textId="2BF84137" w:rsidR="5FEBB6D0" w:rsidRDefault="5FEBB6D0" w:rsidP="5FEBB6D0">
      <w:pPr>
        <w:rPr>
          <w:rFonts w:ascii="Calibri" w:eastAsia="Calibri" w:hAnsi="Calibri" w:cs="Calibri"/>
          <w:sz w:val="24"/>
          <w:szCs w:val="24"/>
        </w:rPr>
      </w:pPr>
    </w:p>
    <w:p w14:paraId="254CB30E" w14:textId="6A628681" w:rsidR="5FEBB6D0" w:rsidRPr="004703E2" w:rsidRDefault="5FEBB6D0" w:rsidP="004703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 xml:space="preserve">Chair’s Report—Robin Muhammad </w:t>
      </w:r>
    </w:p>
    <w:p w14:paraId="6373F084" w14:textId="68A6C7BF" w:rsidR="5FEBB6D0" w:rsidRDefault="00321558" w:rsidP="5FEBB6D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Summer Work f</w:t>
      </w:r>
      <w:r w:rsidR="5FEBB6D0" w:rsidRPr="5FEBB6D0">
        <w:rPr>
          <w:rFonts w:ascii="Calibri" w:eastAsia="Calibri" w:hAnsi="Calibri" w:cs="Calibri"/>
          <w:sz w:val="24"/>
          <w:szCs w:val="24"/>
        </w:rPr>
        <w:t>or Faculty Senate</w:t>
      </w:r>
    </w:p>
    <w:p w14:paraId="227F83CE" w14:textId="77AC4848" w:rsidR="5FEBB6D0" w:rsidRDefault="5FEBB6D0" w:rsidP="5FEBB6D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Status of Resolutions</w:t>
      </w:r>
    </w:p>
    <w:p w14:paraId="0ECF5020" w14:textId="1007514D" w:rsidR="5FEBB6D0" w:rsidRDefault="5FEBB6D0" w:rsidP="5FEBB6D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Updates &amp; Announcements</w:t>
      </w:r>
    </w:p>
    <w:p w14:paraId="5C681FA5" w14:textId="287ABA41" w:rsidR="5FEBB6D0" w:rsidRPr="004703E2" w:rsidRDefault="5FEBB6D0" w:rsidP="5FEBB6D0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 w:rsidRPr="004703E2">
        <w:rPr>
          <w:rFonts w:ascii="Calibri" w:eastAsia="Calibri" w:hAnsi="Calibri" w:cs="Calibri"/>
          <w:b/>
          <w:sz w:val="24"/>
          <w:szCs w:val="24"/>
        </w:rPr>
        <w:t>Upcoming Sen</w:t>
      </w:r>
      <w:r w:rsidR="009F243F" w:rsidRPr="004703E2">
        <w:rPr>
          <w:rFonts w:ascii="Calibri" w:eastAsia="Calibri" w:hAnsi="Calibri" w:cs="Calibri"/>
          <w:b/>
          <w:sz w:val="24"/>
          <w:szCs w:val="24"/>
        </w:rPr>
        <w:t>ate Meeting: September 9</w:t>
      </w:r>
      <w:r w:rsidRPr="004703E2">
        <w:rPr>
          <w:rFonts w:ascii="Calibri" w:eastAsia="Calibri" w:hAnsi="Calibri" w:cs="Calibri"/>
          <w:b/>
          <w:sz w:val="24"/>
          <w:szCs w:val="24"/>
        </w:rPr>
        <w:t>, 2019</w:t>
      </w:r>
      <w:r w:rsidRPr="004703E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703E2">
        <w:rPr>
          <w:rFonts w:ascii="Calibri" w:eastAsia="Calibri" w:hAnsi="Calibri" w:cs="Calibri"/>
          <w:b/>
          <w:bCs/>
          <w:sz w:val="24"/>
          <w:szCs w:val="24"/>
        </w:rPr>
        <w:t xml:space="preserve">from </w:t>
      </w:r>
      <w:r w:rsidRPr="004703E2">
        <w:rPr>
          <w:rFonts w:ascii="Calibri" w:eastAsia="Calibri" w:hAnsi="Calibri" w:cs="Calibri"/>
          <w:b/>
          <w:bCs/>
          <w:sz w:val="24"/>
          <w:szCs w:val="24"/>
        </w:rPr>
        <w:t>7:00-9:00pm</w:t>
      </w:r>
      <w:r w:rsidR="004703E2">
        <w:rPr>
          <w:rFonts w:ascii="Calibri" w:eastAsia="Calibri" w:hAnsi="Calibri" w:cs="Calibri"/>
          <w:b/>
          <w:bCs/>
          <w:sz w:val="24"/>
          <w:szCs w:val="24"/>
        </w:rPr>
        <w:t xml:space="preserve"> in Walter Hall*</w:t>
      </w:r>
    </w:p>
    <w:p w14:paraId="487EC166" w14:textId="642B31EE" w:rsidR="5FEBB6D0" w:rsidRDefault="5FEBB6D0" w:rsidP="5FEBB6D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2530CC57" w14:textId="6FCECF15" w:rsidR="5FEBB6D0" w:rsidRPr="00F45F02" w:rsidRDefault="5FEBB6D0" w:rsidP="00F45F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Promotion &amp; Tenure Committee and Professional Relations Committee—Sherrie Gradin &amp; Sarah Wyatt</w:t>
      </w:r>
    </w:p>
    <w:p w14:paraId="082068CE" w14:textId="7D843033" w:rsidR="5FEBB6D0" w:rsidRDefault="5FEBB6D0" w:rsidP="5FEBB6D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Sense-of-the-Senate Resolution Erosion of Tenure &amp; Faculty Positions/ Workload during Budgetary Restrictions—Second Reading</w:t>
      </w:r>
      <w:r w:rsidR="00F45F02">
        <w:rPr>
          <w:rFonts w:ascii="Calibri" w:eastAsia="Calibri" w:hAnsi="Calibri" w:cs="Calibri"/>
          <w:sz w:val="24"/>
          <w:szCs w:val="24"/>
        </w:rPr>
        <w:t xml:space="preserve"> and Vote</w:t>
      </w:r>
    </w:p>
    <w:p w14:paraId="76F5E145" w14:textId="0884D044" w:rsidR="5FEBB6D0" w:rsidRDefault="5FEBB6D0" w:rsidP="5FEBB6D0">
      <w:pPr>
        <w:ind w:left="1080"/>
        <w:rPr>
          <w:rFonts w:ascii="Calibri" w:eastAsia="Calibri" w:hAnsi="Calibri" w:cs="Calibri"/>
          <w:sz w:val="24"/>
          <w:szCs w:val="24"/>
        </w:rPr>
      </w:pPr>
    </w:p>
    <w:p w14:paraId="4F755A92" w14:textId="38554ABC" w:rsidR="5FEBB6D0" w:rsidRPr="00F45F02" w:rsidRDefault="5FEBB6D0" w:rsidP="00F45F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Educational Policy &amp; Student Affairs Committee—Betty Sindelar</w:t>
      </w:r>
    </w:p>
    <w:p w14:paraId="2D937C64" w14:textId="16773EB8" w:rsidR="5FEBB6D0" w:rsidRPr="00F45F02" w:rsidRDefault="5FEBB6D0" w:rsidP="00F45F0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Resolution to Modify Use of the Term “Experiential Learning” in the Undergraduate Catalog—Second Reading</w:t>
      </w:r>
      <w:r w:rsidR="00F45F02">
        <w:rPr>
          <w:rFonts w:ascii="Calibri" w:eastAsia="Calibri" w:hAnsi="Calibri" w:cs="Calibri"/>
          <w:sz w:val="24"/>
          <w:szCs w:val="24"/>
        </w:rPr>
        <w:t xml:space="preserve"> and Vote</w:t>
      </w:r>
    </w:p>
    <w:p w14:paraId="77ADE7F0" w14:textId="77777777" w:rsidR="00F45F02" w:rsidRPr="00F45F02" w:rsidRDefault="00F45F02" w:rsidP="00F45F02">
      <w:pPr>
        <w:rPr>
          <w:sz w:val="24"/>
          <w:szCs w:val="24"/>
        </w:rPr>
      </w:pPr>
    </w:p>
    <w:p w14:paraId="5778893B" w14:textId="6F46C985" w:rsidR="5FEBB6D0" w:rsidRDefault="5FEBB6D0" w:rsidP="5FEBB6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Finance &amp; Facilities Committee—Susan Williams</w:t>
      </w:r>
    </w:p>
    <w:p w14:paraId="748ACCB5" w14:textId="3759CD2C" w:rsidR="5FEBB6D0" w:rsidRDefault="5FEBB6D0" w:rsidP="5FEBB6D0">
      <w:pPr>
        <w:ind w:left="1080"/>
        <w:rPr>
          <w:rFonts w:ascii="Calibri" w:eastAsia="Calibri" w:hAnsi="Calibri" w:cs="Calibri"/>
          <w:sz w:val="24"/>
          <w:szCs w:val="24"/>
        </w:rPr>
      </w:pPr>
    </w:p>
    <w:p w14:paraId="67E7B6BA" w14:textId="73E1AAB6" w:rsidR="5FEBB6D0" w:rsidRPr="00F45F02" w:rsidRDefault="5FEBB6D0" w:rsidP="5FEBB6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New Business</w:t>
      </w:r>
    </w:p>
    <w:p w14:paraId="5FAF64E2" w14:textId="77777777" w:rsidR="00F45F02" w:rsidRPr="00F45F02" w:rsidRDefault="00F45F02" w:rsidP="00F45F02">
      <w:pPr>
        <w:pStyle w:val="ListParagraph"/>
        <w:rPr>
          <w:sz w:val="24"/>
          <w:szCs w:val="24"/>
        </w:rPr>
      </w:pPr>
    </w:p>
    <w:p w14:paraId="335F077F" w14:textId="77777777" w:rsidR="00F45F02" w:rsidRPr="00F45F02" w:rsidRDefault="00F45F02" w:rsidP="00F45F02">
      <w:pPr>
        <w:pStyle w:val="ListParagraph"/>
        <w:rPr>
          <w:sz w:val="24"/>
          <w:szCs w:val="24"/>
        </w:rPr>
      </w:pPr>
    </w:p>
    <w:p w14:paraId="2AB4D1E8" w14:textId="4D61C83A" w:rsidR="5FEBB6D0" w:rsidRPr="004703E2" w:rsidRDefault="5FEBB6D0" w:rsidP="5FEBB6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FEBB6D0">
        <w:rPr>
          <w:rFonts w:ascii="Calibri" w:eastAsia="Calibri" w:hAnsi="Calibri" w:cs="Calibri"/>
          <w:sz w:val="24"/>
          <w:szCs w:val="24"/>
        </w:rPr>
        <w:t>Adjournment</w:t>
      </w:r>
    </w:p>
    <w:p w14:paraId="42FFA173" w14:textId="45E2EE26" w:rsidR="5FEBB6D0" w:rsidRDefault="5FEBB6D0" w:rsidP="5FEBB6D0">
      <w:pPr>
        <w:rPr>
          <w:rFonts w:ascii="Calibri" w:eastAsia="Calibri" w:hAnsi="Calibri" w:cs="Calibri"/>
          <w:sz w:val="24"/>
          <w:szCs w:val="24"/>
        </w:rPr>
      </w:pPr>
    </w:p>
    <w:p w14:paraId="486177F3" w14:textId="4B4C8724" w:rsidR="5FEBB6D0" w:rsidRDefault="5FEBB6D0" w:rsidP="5FEBB6D0">
      <w:pPr>
        <w:pStyle w:val="ListBullet"/>
        <w:numPr>
          <w:ilvl w:val="0"/>
          <w:numId w:val="0"/>
        </w:numPr>
        <w:rPr>
          <w:rFonts w:ascii="Calibri" w:eastAsia="Calibri" w:hAnsi="Calibri" w:cs="Calibri"/>
          <w:sz w:val="24"/>
          <w:szCs w:val="24"/>
        </w:rPr>
      </w:pPr>
    </w:p>
    <w:sectPr w:rsidR="5FEBB6D0" w:rsidSect="00EE3E7C">
      <w:headerReference w:type="default" r:id="rId7"/>
      <w:footerReference w:type="default" r:id="rId8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B2DB" w14:textId="77777777" w:rsidR="00802697" w:rsidRDefault="00802697">
      <w:r>
        <w:separator/>
      </w:r>
    </w:p>
    <w:p w14:paraId="40B66DAD" w14:textId="77777777" w:rsidR="00802697" w:rsidRDefault="00802697"/>
  </w:endnote>
  <w:endnote w:type="continuationSeparator" w:id="0">
    <w:p w14:paraId="0841EC8A" w14:textId="77777777" w:rsidR="00802697" w:rsidRDefault="00802697">
      <w:r>
        <w:continuationSeparator/>
      </w:r>
    </w:p>
    <w:p w14:paraId="641C1849" w14:textId="77777777" w:rsidR="00802697" w:rsidRDefault="00802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B16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3375" w14:textId="77777777" w:rsidR="00802697" w:rsidRDefault="00802697">
      <w:r>
        <w:separator/>
      </w:r>
    </w:p>
    <w:p w14:paraId="2A2FE287" w14:textId="77777777" w:rsidR="00802697" w:rsidRDefault="00802697"/>
  </w:footnote>
  <w:footnote w:type="continuationSeparator" w:id="0">
    <w:p w14:paraId="725916EA" w14:textId="77777777" w:rsidR="00802697" w:rsidRDefault="00802697">
      <w:r>
        <w:continuationSeparator/>
      </w:r>
    </w:p>
    <w:p w14:paraId="5ED107DE" w14:textId="77777777" w:rsidR="00802697" w:rsidRDefault="00802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EBB6D0" w14:paraId="00FD3647" w14:textId="77777777" w:rsidTr="5FEBB6D0">
      <w:tc>
        <w:tcPr>
          <w:tcW w:w="3120" w:type="dxa"/>
        </w:tcPr>
        <w:p w14:paraId="236091F7" w14:textId="315E2926" w:rsidR="5FEBB6D0" w:rsidRDefault="5FEBB6D0" w:rsidP="5FEBB6D0">
          <w:pPr>
            <w:pStyle w:val="Header"/>
            <w:ind w:left="-115"/>
          </w:pPr>
        </w:p>
      </w:tc>
      <w:tc>
        <w:tcPr>
          <w:tcW w:w="3120" w:type="dxa"/>
        </w:tcPr>
        <w:p w14:paraId="2AC611CC" w14:textId="3C8616D8" w:rsidR="5FEBB6D0" w:rsidRDefault="5FEBB6D0" w:rsidP="5FEBB6D0">
          <w:pPr>
            <w:pStyle w:val="Header"/>
            <w:jc w:val="center"/>
          </w:pPr>
        </w:p>
      </w:tc>
      <w:tc>
        <w:tcPr>
          <w:tcW w:w="3120" w:type="dxa"/>
        </w:tcPr>
        <w:p w14:paraId="6EB80068" w14:textId="1A42FB26" w:rsidR="5FEBB6D0" w:rsidRDefault="5FEBB6D0" w:rsidP="5FEBB6D0">
          <w:pPr>
            <w:pStyle w:val="Header"/>
            <w:ind w:right="-115"/>
            <w:jc w:val="right"/>
          </w:pPr>
        </w:p>
      </w:tc>
    </w:tr>
  </w:tbl>
  <w:p w14:paraId="2F89E2A1" w14:textId="6A539441" w:rsidR="5FEBB6D0" w:rsidRDefault="5FEBB6D0" w:rsidP="5FEBB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F5418"/>
    <w:multiLevelType w:val="hybridMultilevel"/>
    <w:tmpl w:val="CF2C51F2"/>
    <w:lvl w:ilvl="0" w:tplc="0E286BAE">
      <w:start w:val="1"/>
      <w:numFmt w:val="upperRoman"/>
      <w:lvlText w:val="%1."/>
      <w:lvlJc w:val="left"/>
      <w:pPr>
        <w:ind w:left="720" w:hanging="360"/>
      </w:pPr>
    </w:lvl>
    <w:lvl w:ilvl="1" w:tplc="75A01DA8">
      <w:start w:val="1"/>
      <w:numFmt w:val="lowerLetter"/>
      <w:lvlText w:val="%2."/>
      <w:lvlJc w:val="left"/>
      <w:pPr>
        <w:ind w:left="1440" w:hanging="360"/>
      </w:pPr>
    </w:lvl>
    <w:lvl w:ilvl="2" w:tplc="2D44D77A">
      <w:start w:val="1"/>
      <w:numFmt w:val="lowerRoman"/>
      <w:lvlText w:val="%3."/>
      <w:lvlJc w:val="right"/>
      <w:pPr>
        <w:ind w:left="2160" w:hanging="180"/>
      </w:pPr>
    </w:lvl>
    <w:lvl w:ilvl="3" w:tplc="FFA049F8">
      <w:start w:val="1"/>
      <w:numFmt w:val="decimal"/>
      <w:lvlText w:val="%4."/>
      <w:lvlJc w:val="left"/>
      <w:pPr>
        <w:ind w:left="2880" w:hanging="360"/>
      </w:pPr>
    </w:lvl>
    <w:lvl w:ilvl="4" w:tplc="395026EC">
      <w:start w:val="1"/>
      <w:numFmt w:val="lowerLetter"/>
      <w:lvlText w:val="%5."/>
      <w:lvlJc w:val="left"/>
      <w:pPr>
        <w:ind w:left="3600" w:hanging="360"/>
      </w:pPr>
    </w:lvl>
    <w:lvl w:ilvl="5" w:tplc="8140D934">
      <w:start w:val="1"/>
      <w:numFmt w:val="lowerRoman"/>
      <w:lvlText w:val="%6."/>
      <w:lvlJc w:val="right"/>
      <w:pPr>
        <w:ind w:left="4320" w:hanging="180"/>
      </w:pPr>
    </w:lvl>
    <w:lvl w:ilvl="6" w:tplc="28FA4E04">
      <w:start w:val="1"/>
      <w:numFmt w:val="decimal"/>
      <w:lvlText w:val="%7."/>
      <w:lvlJc w:val="left"/>
      <w:pPr>
        <w:ind w:left="5040" w:hanging="360"/>
      </w:pPr>
    </w:lvl>
    <w:lvl w:ilvl="7" w:tplc="744AB974">
      <w:start w:val="1"/>
      <w:numFmt w:val="lowerLetter"/>
      <w:lvlText w:val="%8."/>
      <w:lvlJc w:val="left"/>
      <w:pPr>
        <w:ind w:left="5760" w:hanging="360"/>
      </w:pPr>
    </w:lvl>
    <w:lvl w:ilvl="8" w:tplc="1C040F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167D7"/>
    <w:multiLevelType w:val="hybridMultilevel"/>
    <w:tmpl w:val="BAAE44DC"/>
    <w:lvl w:ilvl="0" w:tplc="FE3E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4A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65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0D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AF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5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6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01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41F1"/>
    <w:multiLevelType w:val="hybridMultilevel"/>
    <w:tmpl w:val="0E38FCF2"/>
    <w:lvl w:ilvl="0" w:tplc="52E8E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6C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C8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2C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84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69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2E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C4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A169E"/>
    <w:multiLevelType w:val="hybridMultilevel"/>
    <w:tmpl w:val="CE9E2FAC"/>
    <w:lvl w:ilvl="0" w:tplc="666A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ED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E2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05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2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E8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EC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1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C5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54A48"/>
    <w:multiLevelType w:val="hybridMultilevel"/>
    <w:tmpl w:val="BEB830F6"/>
    <w:lvl w:ilvl="0" w:tplc="9CB2E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45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E7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87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8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4E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C5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00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2B34"/>
    <w:multiLevelType w:val="hybridMultilevel"/>
    <w:tmpl w:val="69C2AD60"/>
    <w:lvl w:ilvl="0" w:tplc="BFB2A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C7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09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0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A3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28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87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25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204CE9"/>
    <w:rsid w:val="00233CAE"/>
    <w:rsid w:val="00321558"/>
    <w:rsid w:val="003F6A33"/>
    <w:rsid w:val="00447041"/>
    <w:rsid w:val="004703E2"/>
    <w:rsid w:val="0058464E"/>
    <w:rsid w:val="00674A56"/>
    <w:rsid w:val="00733795"/>
    <w:rsid w:val="007962A0"/>
    <w:rsid w:val="00802697"/>
    <w:rsid w:val="008C27AE"/>
    <w:rsid w:val="009D2B19"/>
    <w:rsid w:val="009F243F"/>
    <w:rsid w:val="00B045AF"/>
    <w:rsid w:val="00B21E8B"/>
    <w:rsid w:val="00C00CB4"/>
    <w:rsid w:val="00C922B4"/>
    <w:rsid w:val="00CB1647"/>
    <w:rsid w:val="00D03AC1"/>
    <w:rsid w:val="00D6522E"/>
    <w:rsid w:val="00DC274F"/>
    <w:rsid w:val="00DC2CF0"/>
    <w:rsid w:val="00EE3E7C"/>
    <w:rsid w:val="00F45F02"/>
    <w:rsid w:val="00F71746"/>
    <w:rsid w:val="25ED8F95"/>
    <w:rsid w:val="5FEBB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D8F95"/>
  <w15:docId w15:val="{D698860C-C285-4C9E-8739-EEB881D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1">
    <w:name w:val="Plain Table 1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3</cp:revision>
  <cp:lastPrinted>2019-04-29T18:51:00Z</cp:lastPrinted>
  <dcterms:created xsi:type="dcterms:W3CDTF">2019-05-06T14:01:00Z</dcterms:created>
  <dcterms:modified xsi:type="dcterms:W3CDTF">2019-05-07T19:41:00Z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