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45" w:rsidRPr="004226AF" w:rsidRDefault="00B20D45" w:rsidP="004226AF"/>
    <w:p w:rsidR="00B20D45" w:rsidRPr="004226AF" w:rsidRDefault="00B20D45" w:rsidP="004226AF"/>
    <w:p w:rsidR="00B20D45" w:rsidRPr="004226AF" w:rsidRDefault="00B20D45">
      <w:pPr>
        <w:tabs>
          <w:tab w:val="left" w:pos="360"/>
        </w:tabs>
        <w:rPr>
          <w:sz w:val="40"/>
          <w:szCs w:val="40"/>
        </w:rPr>
      </w:pPr>
    </w:p>
    <w:p w:rsidR="00B20D45" w:rsidRPr="004226AF" w:rsidRDefault="00B20D45" w:rsidP="001E01D7">
      <w:pPr>
        <w:tabs>
          <w:tab w:val="left" w:pos="360"/>
        </w:tabs>
        <w:rPr>
          <w:sz w:val="40"/>
          <w:szCs w:val="40"/>
        </w:rPr>
      </w:pPr>
      <w:r>
        <w:rPr>
          <w:sz w:val="40"/>
          <w:szCs w:val="40"/>
        </w:rPr>
        <w:t xml:space="preserve">Annual </w:t>
      </w:r>
      <w:r w:rsidRPr="004226AF">
        <w:rPr>
          <w:sz w:val="40"/>
          <w:szCs w:val="40"/>
        </w:rPr>
        <w:t xml:space="preserve">Faculty </w:t>
      </w:r>
      <w:r>
        <w:rPr>
          <w:sz w:val="40"/>
          <w:szCs w:val="40"/>
        </w:rPr>
        <w:t xml:space="preserve">Evaluation </w:t>
      </w:r>
    </w:p>
    <w:p w:rsidR="00B20D45" w:rsidRDefault="00B20D45">
      <w:pPr>
        <w:tabs>
          <w:tab w:val="left" w:pos="360"/>
        </w:tabs>
        <w:rPr>
          <w:sz w:val="40"/>
          <w:szCs w:val="40"/>
        </w:rPr>
      </w:pPr>
    </w:p>
    <w:p w:rsidR="00B20D45" w:rsidRDefault="00B20D45">
      <w:pPr>
        <w:tabs>
          <w:tab w:val="left" w:pos="360"/>
        </w:tabs>
        <w:rPr>
          <w:sz w:val="40"/>
          <w:szCs w:val="40"/>
        </w:rPr>
      </w:pPr>
      <w:r w:rsidRPr="004226AF">
        <w:rPr>
          <w:sz w:val="40"/>
          <w:szCs w:val="40"/>
        </w:rPr>
        <w:t>College of Arts &amp; Sciences</w:t>
      </w:r>
      <w:r>
        <w:rPr>
          <w:sz w:val="40"/>
          <w:szCs w:val="40"/>
        </w:rPr>
        <w:t>, Ohio University</w:t>
      </w:r>
      <w:r w:rsidRPr="004226AF">
        <w:rPr>
          <w:sz w:val="40"/>
          <w:szCs w:val="40"/>
        </w:rPr>
        <w:t xml:space="preserve"> </w:t>
      </w:r>
    </w:p>
    <w:p w:rsidR="00B20D45" w:rsidRDefault="00B20D45" w:rsidP="004226AF">
      <w:pPr>
        <w:tabs>
          <w:tab w:val="left" w:pos="360"/>
        </w:tabs>
        <w:rPr>
          <w:sz w:val="40"/>
          <w:szCs w:val="40"/>
        </w:rPr>
      </w:pPr>
    </w:p>
    <w:p w:rsidR="00B20D45" w:rsidRDefault="00B20D45">
      <w:pPr>
        <w:tabs>
          <w:tab w:val="left" w:pos="360"/>
        </w:tabs>
        <w:rPr>
          <w:sz w:val="24"/>
          <w:szCs w:val="24"/>
        </w:rPr>
      </w:pPr>
    </w:p>
    <w:p w:rsidR="00B20D45" w:rsidRDefault="00B20D45">
      <w:pPr>
        <w:tabs>
          <w:tab w:val="left" w:pos="360"/>
        </w:tabs>
        <w:rPr>
          <w:sz w:val="24"/>
          <w:szCs w:val="24"/>
        </w:rPr>
      </w:pPr>
    </w:p>
    <w:p w:rsidR="00B20D45" w:rsidRPr="001E01D7" w:rsidRDefault="00B20D45" w:rsidP="001E01D7">
      <w:pPr>
        <w:tabs>
          <w:tab w:val="left" w:pos="360"/>
        </w:tabs>
        <w:rPr>
          <w:sz w:val="24"/>
          <w:szCs w:val="24"/>
        </w:rPr>
      </w:pPr>
      <w:r w:rsidRPr="001E01D7">
        <w:rPr>
          <w:sz w:val="24"/>
          <w:szCs w:val="24"/>
        </w:rPr>
        <w:t>N</w:t>
      </w:r>
      <w:r>
        <w:rPr>
          <w:sz w:val="24"/>
          <w:szCs w:val="24"/>
        </w:rPr>
        <w:t>ame: ________________________</w:t>
      </w:r>
      <w:r w:rsidRPr="001E01D7">
        <w:rPr>
          <w:sz w:val="24"/>
          <w:szCs w:val="24"/>
        </w:rPr>
        <w:t>___Rank: ______________________ Date: ________________</w:t>
      </w:r>
    </w:p>
    <w:p w:rsidR="00B20D45" w:rsidRDefault="00B20D45" w:rsidP="001E01D7">
      <w:pPr>
        <w:tabs>
          <w:tab w:val="left" w:pos="360"/>
        </w:tabs>
        <w:rPr>
          <w:sz w:val="24"/>
          <w:szCs w:val="24"/>
        </w:rPr>
      </w:pPr>
    </w:p>
    <w:p w:rsidR="00B20D45" w:rsidRPr="001E01D7" w:rsidRDefault="00B20D45" w:rsidP="001E01D7">
      <w:pPr>
        <w:tabs>
          <w:tab w:val="left" w:pos="360"/>
        </w:tabs>
        <w:rPr>
          <w:sz w:val="24"/>
          <w:szCs w:val="24"/>
        </w:rPr>
      </w:pPr>
      <w:r w:rsidRPr="001E01D7">
        <w:rPr>
          <w:sz w:val="24"/>
          <w:szCs w:val="24"/>
        </w:rPr>
        <w:t>Dept.: __________________</w:t>
      </w:r>
      <w:r>
        <w:rPr>
          <w:sz w:val="24"/>
          <w:szCs w:val="24"/>
        </w:rPr>
        <w:t>____________Period Covered: _</w:t>
      </w:r>
      <w:r w:rsidRPr="001E01D7">
        <w:rPr>
          <w:sz w:val="24"/>
          <w:szCs w:val="24"/>
        </w:rPr>
        <w:t>________________________________</w:t>
      </w:r>
    </w:p>
    <w:p w:rsidR="00B20D45" w:rsidRDefault="00B20D45" w:rsidP="001E01D7">
      <w:pPr>
        <w:tabs>
          <w:tab w:val="left" w:pos="360"/>
        </w:tabs>
        <w:rPr>
          <w:sz w:val="24"/>
          <w:szCs w:val="24"/>
        </w:rPr>
      </w:pPr>
    </w:p>
    <w:p w:rsidR="00B20D45" w:rsidRDefault="00B20D45" w:rsidP="001E01D7">
      <w:pPr>
        <w:tabs>
          <w:tab w:val="left" w:pos="360"/>
        </w:tabs>
        <w:rPr>
          <w:sz w:val="24"/>
          <w:szCs w:val="24"/>
        </w:rPr>
      </w:pPr>
      <w:r w:rsidRPr="001E01D7">
        <w:rPr>
          <w:sz w:val="24"/>
          <w:szCs w:val="24"/>
        </w:rPr>
        <w:t>Evaluations (scale, 0-low, 10-high) and percent weights:</w:t>
      </w:r>
    </w:p>
    <w:p w:rsidR="00B20D45" w:rsidRPr="001E01D7" w:rsidRDefault="00B20D45" w:rsidP="001E01D7">
      <w:pPr>
        <w:tabs>
          <w:tab w:val="left" w:pos="360"/>
        </w:tabs>
        <w:rPr>
          <w:sz w:val="24"/>
          <w:szCs w:val="24"/>
        </w:rPr>
      </w:pPr>
    </w:p>
    <w:p w:rsidR="00B20D45" w:rsidRDefault="00B20D45" w:rsidP="001E01D7">
      <w:pPr>
        <w:tabs>
          <w:tab w:val="left" w:pos="360"/>
        </w:tabs>
        <w:ind w:left="360"/>
        <w:rPr>
          <w:sz w:val="24"/>
          <w:szCs w:val="24"/>
        </w:rPr>
      </w:pPr>
      <w:r w:rsidRPr="001E01D7">
        <w:rPr>
          <w:sz w:val="24"/>
          <w:szCs w:val="24"/>
        </w:rPr>
        <w:t>TEACHING (% weight = ):</w:t>
      </w:r>
    </w:p>
    <w:p w:rsidR="00B20D45" w:rsidRPr="001E01D7" w:rsidRDefault="00B20D45" w:rsidP="001E01D7">
      <w:pPr>
        <w:tabs>
          <w:tab w:val="left" w:pos="360"/>
        </w:tabs>
        <w:ind w:left="360"/>
        <w:rPr>
          <w:sz w:val="24"/>
          <w:szCs w:val="24"/>
        </w:rPr>
      </w:pPr>
    </w:p>
    <w:p w:rsidR="00B20D45" w:rsidRDefault="00B20D45" w:rsidP="001E01D7">
      <w:pPr>
        <w:tabs>
          <w:tab w:val="left" w:pos="360"/>
        </w:tabs>
        <w:rPr>
          <w:sz w:val="24"/>
          <w:szCs w:val="24"/>
        </w:rPr>
      </w:pPr>
      <w:r>
        <w:rPr>
          <w:sz w:val="24"/>
          <w:szCs w:val="24"/>
        </w:rPr>
        <w:tab/>
      </w:r>
      <w:r w:rsidRPr="001E01D7">
        <w:rPr>
          <w:sz w:val="24"/>
          <w:szCs w:val="24"/>
        </w:rPr>
        <w:t>RESEARCH (% weight = ):</w:t>
      </w:r>
    </w:p>
    <w:p w:rsidR="00B20D45" w:rsidRPr="001E01D7" w:rsidRDefault="00B20D45" w:rsidP="001E01D7">
      <w:pPr>
        <w:tabs>
          <w:tab w:val="left" w:pos="360"/>
        </w:tabs>
        <w:rPr>
          <w:sz w:val="24"/>
          <w:szCs w:val="24"/>
        </w:rPr>
      </w:pPr>
    </w:p>
    <w:p w:rsidR="00B20D45" w:rsidRDefault="00B20D45" w:rsidP="001E01D7">
      <w:pPr>
        <w:tabs>
          <w:tab w:val="left" w:pos="360"/>
        </w:tabs>
        <w:ind w:left="360"/>
        <w:rPr>
          <w:sz w:val="24"/>
          <w:szCs w:val="24"/>
        </w:rPr>
      </w:pPr>
      <w:r w:rsidRPr="001E01D7">
        <w:rPr>
          <w:sz w:val="24"/>
          <w:szCs w:val="24"/>
        </w:rPr>
        <w:t>SERVICE (% weight = ):</w:t>
      </w:r>
    </w:p>
    <w:p w:rsidR="00B20D45" w:rsidRPr="001E01D7" w:rsidRDefault="00B20D45" w:rsidP="001E01D7">
      <w:pPr>
        <w:tabs>
          <w:tab w:val="left" w:pos="360"/>
        </w:tabs>
        <w:ind w:left="360"/>
        <w:rPr>
          <w:sz w:val="24"/>
          <w:szCs w:val="24"/>
        </w:rPr>
      </w:pPr>
    </w:p>
    <w:p w:rsidR="00B20D45" w:rsidRPr="001E01D7" w:rsidRDefault="00B20D45" w:rsidP="001E01D7">
      <w:pPr>
        <w:tabs>
          <w:tab w:val="left" w:pos="360"/>
        </w:tabs>
        <w:rPr>
          <w:sz w:val="24"/>
          <w:szCs w:val="24"/>
        </w:rPr>
      </w:pPr>
      <w:r w:rsidRPr="001E01D7">
        <w:rPr>
          <w:sz w:val="24"/>
          <w:szCs w:val="24"/>
        </w:rPr>
        <w:t>COMMENTS (continue on back of page if necessary)</w:t>
      </w:r>
    </w:p>
    <w:p w:rsidR="00B20D45" w:rsidRDefault="00B20D45" w:rsidP="001E01D7">
      <w:pPr>
        <w:tabs>
          <w:tab w:val="left" w:pos="360"/>
        </w:tabs>
        <w:rPr>
          <w:sz w:val="24"/>
          <w:szCs w:val="24"/>
        </w:rPr>
      </w:pPr>
    </w:p>
    <w:p w:rsidR="00B20D45" w:rsidRDefault="00B20D45" w:rsidP="001E01D7">
      <w:pPr>
        <w:tabs>
          <w:tab w:val="left" w:pos="360"/>
        </w:tabs>
        <w:rPr>
          <w:sz w:val="24"/>
          <w:szCs w:val="24"/>
        </w:rPr>
      </w:pPr>
    </w:p>
    <w:p w:rsidR="00B20D45" w:rsidRDefault="00B20D45" w:rsidP="001E01D7"/>
    <w:p w:rsidR="00B20D45" w:rsidRDefault="00B20D45" w:rsidP="001E01D7"/>
    <w:p w:rsidR="00B20D45" w:rsidRDefault="00B20D45" w:rsidP="001E01D7"/>
    <w:p w:rsidR="00B20D45" w:rsidRDefault="00B20D45" w:rsidP="001E01D7"/>
    <w:p w:rsidR="00B20D45" w:rsidRDefault="00B20D45" w:rsidP="001E01D7"/>
    <w:p w:rsidR="00B20D45" w:rsidRDefault="00B20D45" w:rsidP="001E01D7"/>
    <w:p w:rsidR="00B20D45" w:rsidRDefault="00B20D45" w:rsidP="001E01D7"/>
    <w:p w:rsidR="00B20D45" w:rsidRDefault="00B20D45" w:rsidP="001E01D7"/>
    <w:p w:rsidR="00B20D45" w:rsidRPr="001E01D7" w:rsidRDefault="00B20D45" w:rsidP="001E01D7">
      <w:r w:rsidRPr="001E01D7">
        <w:t>Faculty Handbook (II.E.1&amp;2):</w:t>
      </w:r>
    </w:p>
    <w:p w:rsidR="00B20D45" w:rsidRPr="001E01D7" w:rsidRDefault="00B20D45" w:rsidP="001E01D7">
      <w:pPr>
        <w:pStyle w:val="ListParagraph"/>
        <w:numPr>
          <w:ilvl w:val="0"/>
          <w:numId w:val="2"/>
        </w:numPr>
        <w:rPr>
          <w:rFonts w:ascii="Times New Roman" w:hAnsi="Times New Roman"/>
        </w:rPr>
      </w:pPr>
      <w:r w:rsidRPr="001E01D7">
        <w:rPr>
          <w:rFonts w:ascii="Times New Roman" w:hAnsi="Times New Roman"/>
        </w:rPr>
        <w:t>Annually, departmental chairpersons shall evaluate all members of their faculty with regard to salary. Each chairperson shall employ a departmental committee or committees in the evaluation process, which shall conform to the department's established written procedures. Any changes to the department’s established written procedures, evaluation process or criteria will take effect at the beginning of the next evaluation period. This evaluation process must result in recommendations with respect to salary increases for all faculty.</w:t>
      </w:r>
    </w:p>
    <w:p w:rsidR="00B20D45" w:rsidRPr="001E01D7" w:rsidRDefault="00B20D45" w:rsidP="001E01D7">
      <w:pPr>
        <w:pStyle w:val="ListParagraph"/>
        <w:numPr>
          <w:ilvl w:val="0"/>
          <w:numId w:val="2"/>
        </w:numPr>
        <w:rPr>
          <w:rFonts w:ascii="Times New Roman" w:hAnsi="Times New Roman"/>
        </w:rPr>
      </w:pPr>
      <w:r w:rsidRPr="001E01D7">
        <w:rPr>
          <w:rFonts w:ascii="Times New Roman" w:hAnsi="Times New Roman"/>
        </w:rPr>
        <w:t>To ensure proper recognition of faculty with a singular home Department/School who engage in interdisciplinary activities the home Department/School P &amp; T Committee should ensure that the Department/School P &amp; T guidelines and peer evaluation policies explicitly clarify how interdisciplinary activities (teaching, research/creative activities and/or service) will be evaluated and to what extent such activities will be included in all annual evaluations and promotion and tenure decisions.</w:t>
      </w:r>
      <w:bookmarkStart w:id="0" w:name="_GoBack"/>
      <w:bookmarkEnd w:id="0"/>
    </w:p>
    <w:sectPr w:rsidR="00B20D45" w:rsidRPr="001E01D7" w:rsidSect="00F429C7">
      <w:headerReference w:type="default" r:id="rId7"/>
      <w:footerReference w:type="default" r:id="rId8"/>
      <w:headerReference w:type="first" r:id="rId9"/>
      <w:type w:val="continuous"/>
      <w:pgSz w:w="12240" w:h="15840" w:code="1"/>
      <w:pgMar w:top="864" w:right="1152" w:bottom="864" w:left="1152"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D45" w:rsidRDefault="00B20D45">
      <w:r>
        <w:separator/>
      </w:r>
    </w:p>
  </w:endnote>
  <w:endnote w:type="continuationSeparator" w:id="0">
    <w:p w:rsidR="00B20D45" w:rsidRDefault="00B20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45" w:rsidRDefault="00B20D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D45" w:rsidRDefault="00B20D45">
      <w:r>
        <w:separator/>
      </w:r>
    </w:p>
  </w:footnote>
  <w:footnote w:type="continuationSeparator" w:id="0">
    <w:p w:rsidR="00B20D45" w:rsidRDefault="00B20D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45" w:rsidRDefault="00B20D45">
    <w:pPr>
      <w:pStyle w:val="Header"/>
      <w:framePr w:wrap="auto" w:vAnchor="text" w:hAnchor="margin" w:xAlign="right" w:y="1"/>
      <w:rPr>
        <w:rStyle w:val="PageNumber"/>
      </w:rPr>
    </w:pPr>
  </w:p>
  <w:p w:rsidR="00B20D45" w:rsidRDefault="00B20D45">
    <w:pPr>
      <w:pStyle w:val="Header"/>
      <w:ind w:right="360"/>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D45" w:rsidRDefault="00B20D45">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E658F"/>
    <w:multiLevelType w:val="hybridMultilevel"/>
    <w:tmpl w:val="F33495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C844143"/>
    <w:multiLevelType w:val="singleLevel"/>
    <w:tmpl w:val="C600873E"/>
    <w:lvl w:ilvl="0">
      <w:start w:val="2"/>
      <w:numFmt w:val="decimal"/>
      <w:lvlText w:val="%1."/>
      <w:lvlJc w:val="left"/>
      <w:pPr>
        <w:tabs>
          <w:tab w:val="num" w:pos="1800"/>
        </w:tabs>
        <w:ind w:left="1800" w:hanging="3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705"/>
    <w:rsid w:val="0005101F"/>
    <w:rsid w:val="000953EE"/>
    <w:rsid w:val="000D4154"/>
    <w:rsid w:val="001771A9"/>
    <w:rsid w:val="001972C5"/>
    <w:rsid w:val="001E01D7"/>
    <w:rsid w:val="00253503"/>
    <w:rsid w:val="002E1705"/>
    <w:rsid w:val="004226AF"/>
    <w:rsid w:val="00606C47"/>
    <w:rsid w:val="00781811"/>
    <w:rsid w:val="00B20D45"/>
    <w:rsid w:val="00C12A0D"/>
    <w:rsid w:val="00C77DFC"/>
    <w:rsid w:val="00DD0CDA"/>
    <w:rsid w:val="00F429C7"/>
    <w:rsid w:val="00F43064"/>
    <w:rsid w:val="00FB24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C7"/>
    <w:pPr>
      <w:autoSpaceDE w:val="0"/>
      <w:autoSpaceDN w:val="0"/>
    </w:pPr>
  </w:style>
  <w:style w:type="paragraph" w:styleId="Heading1">
    <w:name w:val="heading 1"/>
    <w:basedOn w:val="Normal"/>
    <w:next w:val="Normal"/>
    <w:link w:val="Heading1Char"/>
    <w:uiPriority w:val="99"/>
    <w:qFormat/>
    <w:rsid w:val="00F429C7"/>
    <w:pPr>
      <w:keepNext/>
      <w:tabs>
        <w:tab w:val="left" w:pos="360"/>
      </w:tabs>
      <w:jc w:val="center"/>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395"/>
    <w:rPr>
      <w:rFonts w:asciiTheme="majorHAnsi" w:eastAsiaTheme="majorEastAsia" w:hAnsiTheme="majorHAnsi" w:cstheme="majorBidi"/>
      <w:b/>
      <w:bCs/>
      <w:kern w:val="32"/>
      <w:sz w:val="32"/>
      <w:szCs w:val="32"/>
    </w:rPr>
  </w:style>
  <w:style w:type="paragraph" w:styleId="EnvelopeAddress">
    <w:name w:val="envelope address"/>
    <w:basedOn w:val="Normal"/>
    <w:uiPriority w:val="99"/>
    <w:rsid w:val="00F429C7"/>
    <w:pPr>
      <w:framePr w:w="7920" w:h="1980" w:hRule="exact" w:hSpace="180" w:wrap="auto" w:hAnchor="page" w:xAlign="center" w:yAlign="bottom"/>
      <w:ind w:left="2880"/>
    </w:pPr>
    <w:rPr>
      <w:sz w:val="24"/>
      <w:szCs w:val="24"/>
    </w:rPr>
  </w:style>
  <w:style w:type="paragraph" w:styleId="Header">
    <w:name w:val="header"/>
    <w:basedOn w:val="Normal"/>
    <w:link w:val="HeaderChar"/>
    <w:uiPriority w:val="99"/>
    <w:rsid w:val="00F429C7"/>
    <w:pPr>
      <w:tabs>
        <w:tab w:val="center" w:pos="4320"/>
        <w:tab w:val="right" w:pos="8640"/>
      </w:tabs>
    </w:pPr>
  </w:style>
  <w:style w:type="character" w:customStyle="1" w:styleId="HeaderChar">
    <w:name w:val="Header Char"/>
    <w:basedOn w:val="DefaultParagraphFont"/>
    <w:link w:val="Header"/>
    <w:uiPriority w:val="99"/>
    <w:semiHidden/>
    <w:rsid w:val="007E3395"/>
  </w:style>
  <w:style w:type="paragraph" w:styleId="Footer">
    <w:name w:val="footer"/>
    <w:basedOn w:val="Normal"/>
    <w:link w:val="FooterChar"/>
    <w:uiPriority w:val="99"/>
    <w:rsid w:val="00F429C7"/>
    <w:pPr>
      <w:tabs>
        <w:tab w:val="center" w:pos="4320"/>
        <w:tab w:val="right" w:pos="8640"/>
      </w:tabs>
    </w:pPr>
  </w:style>
  <w:style w:type="character" w:customStyle="1" w:styleId="FooterChar">
    <w:name w:val="Footer Char"/>
    <w:basedOn w:val="DefaultParagraphFont"/>
    <w:link w:val="Footer"/>
    <w:uiPriority w:val="99"/>
    <w:semiHidden/>
    <w:rsid w:val="007E3395"/>
  </w:style>
  <w:style w:type="character" w:styleId="PageNumber">
    <w:name w:val="page number"/>
    <w:basedOn w:val="DefaultParagraphFont"/>
    <w:uiPriority w:val="99"/>
    <w:rsid w:val="00F429C7"/>
    <w:rPr>
      <w:rFonts w:cs="Times New Roman"/>
    </w:rPr>
  </w:style>
  <w:style w:type="character" w:styleId="Hyperlink">
    <w:name w:val="Hyperlink"/>
    <w:basedOn w:val="DefaultParagraphFont"/>
    <w:uiPriority w:val="99"/>
    <w:rsid w:val="002E1705"/>
    <w:rPr>
      <w:rFonts w:cs="Times New Roman"/>
      <w:color w:val="0000FF"/>
      <w:u w:val="single"/>
    </w:rPr>
  </w:style>
  <w:style w:type="paragraph" w:styleId="ListParagraph">
    <w:name w:val="List Paragraph"/>
    <w:basedOn w:val="Normal"/>
    <w:uiPriority w:val="99"/>
    <w:qFormat/>
    <w:rsid w:val="001E01D7"/>
    <w:pPr>
      <w:autoSpaceDE/>
      <w:autoSpaceDN/>
      <w:spacing w:after="200" w:line="276" w:lineRule="auto"/>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divs>
    <w:div w:id="280918070">
      <w:marLeft w:val="0"/>
      <w:marRight w:val="0"/>
      <w:marTop w:val="0"/>
      <w:marBottom w:val="0"/>
      <w:divBdr>
        <w:top w:val="none" w:sz="0" w:space="0" w:color="auto"/>
        <w:left w:val="none" w:sz="0" w:space="0" w:color="auto"/>
        <w:bottom w:val="none" w:sz="0" w:space="0" w:color="auto"/>
        <w:right w:val="none" w:sz="0" w:space="0" w:color="auto"/>
      </w:divBdr>
      <w:divsChild>
        <w:div w:id="280918078">
          <w:marLeft w:val="0"/>
          <w:marRight w:val="0"/>
          <w:marTop w:val="0"/>
          <w:marBottom w:val="0"/>
          <w:divBdr>
            <w:top w:val="none" w:sz="0" w:space="0" w:color="auto"/>
            <w:left w:val="none" w:sz="0" w:space="0" w:color="auto"/>
            <w:bottom w:val="none" w:sz="0" w:space="0" w:color="auto"/>
            <w:right w:val="none" w:sz="0" w:space="0" w:color="auto"/>
          </w:divBdr>
          <w:divsChild>
            <w:div w:id="280918063">
              <w:marLeft w:val="0"/>
              <w:marRight w:val="0"/>
              <w:marTop w:val="0"/>
              <w:marBottom w:val="0"/>
              <w:divBdr>
                <w:top w:val="none" w:sz="0" w:space="0" w:color="auto"/>
                <w:left w:val="none" w:sz="0" w:space="0" w:color="auto"/>
                <w:bottom w:val="none" w:sz="0" w:space="0" w:color="auto"/>
                <w:right w:val="none" w:sz="0" w:space="0" w:color="auto"/>
              </w:divBdr>
            </w:div>
            <w:div w:id="280918064">
              <w:marLeft w:val="0"/>
              <w:marRight w:val="0"/>
              <w:marTop w:val="0"/>
              <w:marBottom w:val="0"/>
              <w:divBdr>
                <w:top w:val="none" w:sz="0" w:space="0" w:color="auto"/>
                <w:left w:val="none" w:sz="0" w:space="0" w:color="auto"/>
                <w:bottom w:val="none" w:sz="0" w:space="0" w:color="auto"/>
                <w:right w:val="none" w:sz="0" w:space="0" w:color="auto"/>
              </w:divBdr>
            </w:div>
            <w:div w:id="280918067">
              <w:marLeft w:val="0"/>
              <w:marRight w:val="0"/>
              <w:marTop w:val="0"/>
              <w:marBottom w:val="0"/>
              <w:divBdr>
                <w:top w:val="none" w:sz="0" w:space="0" w:color="auto"/>
                <w:left w:val="none" w:sz="0" w:space="0" w:color="auto"/>
                <w:bottom w:val="none" w:sz="0" w:space="0" w:color="auto"/>
                <w:right w:val="none" w:sz="0" w:space="0" w:color="auto"/>
              </w:divBdr>
            </w:div>
            <w:div w:id="280918069">
              <w:marLeft w:val="0"/>
              <w:marRight w:val="0"/>
              <w:marTop w:val="0"/>
              <w:marBottom w:val="0"/>
              <w:divBdr>
                <w:top w:val="none" w:sz="0" w:space="0" w:color="auto"/>
                <w:left w:val="none" w:sz="0" w:space="0" w:color="auto"/>
                <w:bottom w:val="none" w:sz="0" w:space="0" w:color="auto"/>
                <w:right w:val="none" w:sz="0" w:space="0" w:color="auto"/>
              </w:divBdr>
            </w:div>
            <w:div w:id="280918072">
              <w:marLeft w:val="0"/>
              <w:marRight w:val="0"/>
              <w:marTop w:val="0"/>
              <w:marBottom w:val="0"/>
              <w:divBdr>
                <w:top w:val="none" w:sz="0" w:space="0" w:color="auto"/>
                <w:left w:val="none" w:sz="0" w:space="0" w:color="auto"/>
                <w:bottom w:val="none" w:sz="0" w:space="0" w:color="auto"/>
                <w:right w:val="none" w:sz="0" w:space="0" w:color="auto"/>
              </w:divBdr>
            </w:div>
            <w:div w:id="280918077">
              <w:marLeft w:val="0"/>
              <w:marRight w:val="0"/>
              <w:marTop w:val="0"/>
              <w:marBottom w:val="0"/>
              <w:divBdr>
                <w:top w:val="none" w:sz="0" w:space="0" w:color="auto"/>
                <w:left w:val="none" w:sz="0" w:space="0" w:color="auto"/>
                <w:bottom w:val="none" w:sz="0" w:space="0" w:color="auto"/>
                <w:right w:val="none" w:sz="0" w:space="0" w:color="auto"/>
              </w:divBdr>
            </w:div>
            <w:div w:id="280918082">
              <w:marLeft w:val="0"/>
              <w:marRight w:val="0"/>
              <w:marTop w:val="0"/>
              <w:marBottom w:val="0"/>
              <w:divBdr>
                <w:top w:val="none" w:sz="0" w:space="0" w:color="auto"/>
                <w:left w:val="none" w:sz="0" w:space="0" w:color="auto"/>
                <w:bottom w:val="none" w:sz="0" w:space="0" w:color="auto"/>
                <w:right w:val="none" w:sz="0" w:space="0" w:color="auto"/>
              </w:divBdr>
            </w:div>
            <w:div w:id="280918083">
              <w:marLeft w:val="0"/>
              <w:marRight w:val="0"/>
              <w:marTop w:val="0"/>
              <w:marBottom w:val="0"/>
              <w:divBdr>
                <w:top w:val="none" w:sz="0" w:space="0" w:color="auto"/>
                <w:left w:val="none" w:sz="0" w:space="0" w:color="auto"/>
                <w:bottom w:val="none" w:sz="0" w:space="0" w:color="auto"/>
                <w:right w:val="none" w:sz="0" w:space="0" w:color="auto"/>
              </w:divBdr>
            </w:div>
            <w:div w:id="280918084">
              <w:marLeft w:val="0"/>
              <w:marRight w:val="0"/>
              <w:marTop w:val="0"/>
              <w:marBottom w:val="0"/>
              <w:divBdr>
                <w:top w:val="none" w:sz="0" w:space="0" w:color="auto"/>
                <w:left w:val="none" w:sz="0" w:space="0" w:color="auto"/>
                <w:bottom w:val="none" w:sz="0" w:space="0" w:color="auto"/>
                <w:right w:val="none" w:sz="0" w:space="0" w:color="auto"/>
              </w:divBdr>
            </w:div>
            <w:div w:id="2809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18071">
      <w:marLeft w:val="0"/>
      <w:marRight w:val="0"/>
      <w:marTop w:val="0"/>
      <w:marBottom w:val="0"/>
      <w:divBdr>
        <w:top w:val="none" w:sz="0" w:space="0" w:color="auto"/>
        <w:left w:val="none" w:sz="0" w:space="0" w:color="auto"/>
        <w:bottom w:val="none" w:sz="0" w:space="0" w:color="auto"/>
        <w:right w:val="none" w:sz="0" w:space="0" w:color="auto"/>
      </w:divBdr>
      <w:divsChild>
        <w:div w:id="280918065">
          <w:marLeft w:val="0"/>
          <w:marRight w:val="0"/>
          <w:marTop w:val="0"/>
          <w:marBottom w:val="0"/>
          <w:divBdr>
            <w:top w:val="none" w:sz="0" w:space="0" w:color="auto"/>
            <w:left w:val="none" w:sz="0" w:space="0" w:color="auto"/>
            <w:bottom w:val="none" w:sz="0" w:space="0" w:color="auto"/>
            <w:right w:val="none" w:sz="0" w:space="0" w:color="auto"/>
          </w:divBdr>
          <w:divsChild>
            <w:div w:id="280918062">
              <w:marLeft w:val="0"/>
              <w:marRight w:val="0"/>
              <w:marTop w:val="0"/>
              <w:marBottom w:val="0"/>
              <w:divBdr>
                <w:top w:val="none" w:sz="0" w:space="0" w:color="auto"/>
                <w:left w:val="none" w:sz="0" w:space="0" w:color="auto"/>
                <w:bottom w:val="none" w:sz="0" w:space="0" w:color="auto"/>
                <w:right w:val="none" w:sz="0" w:space="0" w:color="auto"/>
              </w:divBdr>
            </w:div>
            <w:div w:id="280918066">
              <w:marLeft w:val="0"/>
              <w:marRight w:val="0"/>
              <w:marTop w:val="0"/>
              <w:marBottom w:val="0"/>
              <w:divBdr>
                <w:top w:val="none" w:sz="0" w:space="0" w:color="auto"/>
                <w:left w:val="none" w:sz="0" w:space="0" w:color="auto"/>
                <w:bottom w:val="none" w:sz="0" w:space="0" w:color="auto"/>
                <w:right w:val="none" w:sz="0" w:space="0" w:color="auto"/>
              </w:divBdr>
            </w:div>
            <w:div w:id="280918068">
              <w:marLeft w:val="0"/>
              <w:marRight w:val="0"/>
              <w:marTop w:val="0"/>
              <w:marBottom w:val="0"/>
              <w:divBdr>
                <w:top w:val="none" w:sz="0" w:space="0" w:color="auto"/>
                <w:left w:val="none" w:sz="0" w:space="0" w:color="auto"/>
                <w:bottom w:val="none" w:sz="0" w:space="0" w:color="auto"/>
                <w:right w:val="none" w:sz="0" w:space="0" w:color="auto"/>
              </w:divBdr>
            </w:div>
            <w:div w:id="280918073">
              <w:marLeft w:val="0"/>
              <w:marRight w:val="0"/>
              <w:marTop w:val="0"/>
              <w:marBottom w:val="0"/>
              <w:divBdr>
                <w:top w:val="none" w:sz="0" w:space="0" w:color="auto"/>
                <w:left w:val="none" w:sz="0" w:space="0" w:color="auto"/>
                <w:bottom w:val="none" w:sz="0" w:space="0" w:color="auto"/>
                <w:right w:val="none" w:sz="0" w:space="0" w:color="auto"/>
              </w:divBdr>
            </w:div>
            <w:div w:id="280918074">
              <w:marLeft w:val="0"/>
              <w:marRight w:val="0"/>
              <w:marTop w:val="0"/>
              <w:marBottom w:val="0"/>
              <w:divBdr>
                <w:top w:val="none" w:sz="0" w:space="0" w:color="auto"/>
                <w:left w:val="none" w:sz="0" w:space="0" w:color="auto"/>
                <w:bottom w:val="none" w:sz="0" w:space="0" w:color="auto"/>
                <w:right w:val="none" w:sz="0" w:space="0" w:color="auto"/>
              </w:divBdr>
            </w:div>
            <w:div w:id="280918075">
              <w:marLeft w:val="0"/>
              <w:marRight w:val="0"/>
              <w:marTop w:val="0"/>
              <w:marBottom w:val="0"/>
              <w:divBdr>
                <w:top w:val="none" w:sz="0" w:space="0" w:color="auto"/>
                <w:left w:val="none" w:sz="0" w:space="0" w:color="auto"/>
                <w:bottom w:val="none" w:sz="0" w:space="0" w:color="auto"/>
                <w:right w:val="none" w:sz="0" w:space="0" w:color="auto"/>
              </w:divBdr>
            </w:div>
            <w:div w:id="280918076">
              <w:marLeft w:val="0"/>
              <w:marRight w:val="0"/>
              <w:marTop w:val="0"/>
              <w:marBottom w:val="0"/>
              <w:divBdr>
                <w:top w:val="none" w:sz="0" w:space="0" w:color="auto"/>
                <w:left w:val="none" w:sz="0" w:space="0" w:color="auto"/>
                <w:bottom w:val="none" w:sz="0" w:space="0" w:color="auto"/>
                <w:right w:val="none" w:sz="0" w:space="0" w:color="auto"/>
              </w:divBdr>
            </w:div>
            <w:div w:id="280918079">
              <w:marLeft w:val="0"/>
              <w:marRight w:val="0"/>
              <w:marTop w:val="0"/>
              <w:marBottom w:val="0"/>
              <w:divBdr>
                <w:top w:val="none" w:sz="0" w:space="0" w:color="auto"/>
                <w:left w:val="none" w:sz="0" w:space="0" w:color="auto"/>
                <w:bottom w:val="none" w:sz="0" w:space="0" w:color="auto"/>
                <w:right w:val="none" w:sz="0" w:space="0" w:color="auto"/>
              </w:divBdr>
            </w:div>
            <w:div w:id="280918080">
              <w:marLeft w:val="0"/>
              <w:marRight w:val="0"/>
              <w:marTop w:val="0"/>
              <w:marBottom w:val="0"/>
              <w:divBdr>
                <w:top w:val="none" w:sz="0" w:space="0" w:color="auto"/>
                <w:left w:val="none" w:sz="0" w:space="0" w:color="auto"/>
                <w:bottom w:val="none" w:sz="0" w:space="0" w:color="auto"/>
                <w:right w:val="none" w:sz="0" w:space="0" w:color="auto"/>
              </w:divBdr>
            </w:div>
            <w:div w:id="280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224</Words>
  <Characters>1278</Characters>
  <Application>Microsoft Office Outlook</Application>
  <DocSecurity>0</DocSecurity>
  <Lines>0</Lines>
  <Paragraphs>0</Paragraphs>
  <ScaleCrop>false</ScaleCrop>
  <Company>Ohio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PREPARATION OF REQUESTS FOR THE</dc:title>
  <dc:subject/>
  <dc:creator>Vicki Butcher</dc:creator>
  <cp:keywords/>
  <dc:description/>
  <cp:lastModifiedBy>Elvedin</cp:lastModifiedBy>
  <cp:revision>3</cp:revision>
  <cp:lastPrinted>1996-09-20T13:01:00Z</cp:lastPrinted>
  <dcterms:created xsi:type="dcterms:W3CDTF">2013-09-18T18:21:00Z</dcterms:created>
  <dcterms:modified xsi:type="dcterms:W3CDTF">2014-05-20T07:32:00Z</dcterms:modified>
</cp:coreProperties>
</file>