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44B8" w14:textId="77777777" w:rsidR="00255096" w:rsidRPr="00880D94" w:rsidRDefault="00255096" w:rsidP="00255096">
      <w:pPr>
        <w:jc w:val="center"/>
        <w:rPr>
          <w:rFonts w:cstheme="minorHAnsi"/>
          <w:b/>
          <w:bCs/>
        </w:rPr>
      </w:pPr>
      <w:r w:rsidRPr="00880D94">
        <w:rPr>
          <w:rFonts w:cstheme="minorHAnsi"/>
          <w:b/>
          <w:bCs/>
        </w:rPr>
        <w:t xml:space="preserve">Ohio University Faculty Senate </w:t>
      </w:r>
    </w:p>
    <w:p w14:paraId="29188D16" w14:textId="39629C68" w:rsidR="00255096" w:rsidRPr="00880D94" w:rsidRDefault="00255096" w:rsidP="00255096">
      <w:pPr>
        <w:jc w:val="center"/>
        <w:rPr>
          <w:rFonts w:cstheme="minorHAnsi"/>
          <w:b/>
          <w:bCs/>
        </w:rPr>
      </w:pPr>
      <w:r w:rsidRPr="00880D94">
        <w:rPr>
          <w:rFonts w:cstheme="minorHAnsi"/>
          <w:b/>
          <w:bCs/>
        </w:rPr>
        <w:t xml:space="preserve">Meeting </w:t>
      </w:r>
      <w:r w:rsidR="00BA3FF4">
        <w:rPr>
          <w:rFonts w:cstheme="minorHAnsi"/>
          <w:b/>
          <w:bCs/>
        </w:rPr>
        <w:t>Notes</w:t>
      </w:r>
      <w:r w:rsidRPr="00880D94">
        <w:rPr>
          <w:rFonts w:cstheme="minorHAnsi"/>
          <w:b/>
          <w:bCs/>
        </w:rPr>
        <w:t xml:space="preserve"> Monday, </w:t>
      </w:r>
      <w:r w:rsidR="007709F2">
        <w:rPr>
          <w:rFonts w:cstheme="minorHAnsi"/>
          <w:b/>
          <w:bCs/>
        </w:rPr>
        <w:t xml:space="preserve">December </w:t>
      </w:r>
      <w:r w:rsidR="00605CC4">
        <w:rPr>
          <w:rFonts w:cstheme="minorHAnsi"/>
          <w:b/>
          <w:bCs/>
        </w:rPr>
        <w:t>1</w:t>
      </w:r>
      <w:r w:rsidR="007709F2">
        <w:rPr>
          <w:rFonts w:cstheme="minorHAnsi"/>
          <w:b/>
          <w:bCs/>
        </w:rPr>
        <w:t>3</w:t>
      </w:r>
      <w:r w:rsidR="00DC22E6" w:rsidRPr="00880D94">
        <w:rPr>
          <w:rFonts w:cstheme="minorHAnsi"/>
          <w:b/>
          <w:bCs/>
        </w:rPr>
        <w:t>,</w:t>
      </w:r>
      <w:r w:rsidR="00D662BE" w:rsidRPr="00880D94">
        <w:rPr>
          <w:rFonts w:cstheme="minorHAnsi"/>
          <w:b/>
          <w:bCs/>
        </w:rPr>
        <w:t xml:space="preserve"> 2021</w:t>
      </w:r>
    </w:p>
    <w:p w14:paraId="68F41092" w14:textId="01072830" w:rsidR="00255096" w:rsidRPr="00880D94" w:rsidRDefault="00AF07BD" w:rsidP="00255096">
      <w:pPr>
        <w:jc w:val="center"/>
        <w:rPr>
          <w:rFonts w:cstheme="minorHAnsi"/>
          <w:b/>
          <w:bCs/>
        </w:rPr>
      </w:pPr>
      <w:r>
        <w:rPr>
          <w:rFonts w:cstheme="minorHAnsi"/>
          <w:b/>
          <w:bCs/>
        </w:rPr>
        <w:t xml:space="preserve">Live and </w:t>
      </w:r>
      <w:r w:rsidR="00255096" w:rsidRPr="00880D94">
        <w:rPr>
          <w:rFonts w:cstheme="minorHAnsi"/>
          <w:b/>
          <w:bCs/>
        </w:rPr>
        <w:t xml:space="preserve">Virtual Meeting Via </w:t>
      </w:r>
      <w:r w:rsidR="00FA6B03" w:rsidRPr="00880D94">
        <w:rPr>
          <w:rFonts w:cstheme="minorHAnsi"/>
          <w:b/>
          <w:bCs/>
        </w:rPr>
        <w:t xml:space="preserve">MS </w:t>
      </w:r>
      <w:r w:rsidR="00255096" w:rsidRPr="00880D94">
        <w:rPr>
          <w:rFonts w:cstheme="minorHAnsi"/>
          <w:b/>
          <w:bCs/>
        </w:rPr>
        <w:t xml:space="preserve">Teams </w:t>
      </w:r>
    </w:p>
    <w:p w14:paraId="762CA998" w14:textId="10FDB813" w:rsidR="00255096" w:rsidRPr="00880D94" w:rsidRDefault="00255096" w:rsidP="00255096">
      <w:pPr>
        <w:jc w:val="center"/>
        <w:rPr>
          <w:rFonts w:cstheme="minorHAnsi"/>
          <w:b/>
          <w:bCs/>
        </w:rPr>
      </w:pPr>
      <w:r w:rsidRPr="00880D94">
        <w:rPr>
          <w:rFonts w:cstheme="minorHAnsi"/>
          <w:b/>
          <w:bCs/>
        </w:rPr>
        <w:t>7:10 – 9:00 p.m.</w:t>
      </w:r>
    </w:p>
    <w:p w14:paraId="412819D8" w14:textId="604EEE3C" w:rsidR="00AB224C" w:rsidRDefault="00AB224C" w:rsidP="00AB224C">
      <w:pPr>
        <w:pStyle w:val="paragraph"/>
        <w:textAlignment w:val="baseline"/>
      </w:pPr>
      <w:r>
        <w:rPr>
          <w:rStyle w:val="normaltextrun"/>
          <w:rFonts w:ascii="Calibri" w:hAnsi="Calibri" w:cs="Calibri"/>
        </w:rPr>
        <w:t>I</w:t>
      </w:r>
      <w:r>
        <w:rPr>
          <w:rStyle w:val="tabchar"/>
        </w:rPr>
        <w:t xml:space="preserve"> </w:t>
      </w:r>
      <w:r>
        <w:rPr>
          <w:rStyle w:val="normaltextrun"/>
          <w:rFonts w:ascii="Calibri" w:hAnsi="Calibri" w:cs="Calibri"/>
        </w:rPr>
        <w:t>Invited Speakers: President Hugh Sherman and EVPP Elizabeth Sayrs</w:t>
      </w:r>
      <w:r>
        <w:rPr>
          <w:rStyle w:val="eop"/>
          <w:rFonts w:ascii="Calibri" w:hAnsi="Calibri" w:cs="Calibri"/>
        </w:rPr>
        <w:t> </w:t>
      </w:r>
    </w:p>
    <w:p w14:paraId="185CB42F" w14:textId="4C049399" w:rsidR="00AB224C" w:rsidRDefault="00AB224C" w:rsidP="00AB224C">
      <w:pPr>
        <w:pStyle w:val="paragraph"/>
        <w:textAlignment w:val="baseline"/>
      </w:pPr>
      <w:r>
        <w:rPr>
          <w:rStyle w:val="normaltextrun"/>
          <w:rFonts w:ascii="Calibri" w:hAnsi="Calibri" w:cs="Calibri"/>
        </w:rPr>
        <w:t>II</w:t>
      </w:r>
      <w:r>
        <w:rPr>
          <w:rStyle w:val="tabchar"/>
        </w:rPr>
        <w:t xml:space="preserve"> </w:t>
      </w:r>
      <w:r>
        <w:rPr>
          <w:rStyle w:val="normaltextrun"/>
          <w:rFonts w:ascii="Calibri" w:hAnsi="Calibri" w:cs="Calibri"/>
        </w:rPr>
        <w:t>Roll Call and Approval of the Minutes (November 1, 2021)</w:t>
      </w:r>
      <w:r>
        <w:rPr>
          <w:rStyle w:val="eop"/>
          <w:rFonts w:ascii="Calibri" w:hAnsi="Calibri" w:cs="Calibri"/>
        </w:rPr>
        <w:t> </w:t>
      </w:r>
    </w:p>
    <w:p w14:paraId="37791CB5" w14:textId="77777777" w:rsidR="00AB224C" w:rsidRDefault="00AB224C" w:rsidP="00AB224C">
      <w:pPr>
        <w:pStyle w:val="paragraph"/>
        <w:textAlignment w:val="baseline"/>
      </w:pPr>
      <w:r>
        <w:rPr>
          <w:rStyle w:val="normaltextrun"/>
          <w:rFonts w:ascii="Calibri" w:hAnsi="Calibri" w:cs="Calibri"/>
        </w:rPr>
        <w:t>III</w:t>
      </w:r>
      <w:r>
        <w:rPr>
          <w:rStyle w:val="tabchar"/>
        </w:rPr>
        <w:t xml:space="preserve"> </w:t>
      </w:r>
      <w:r>
        <w:rPr>
          <w:rStyle w:val="normaltextrun"/>
          <w:rFonts w:ascii="Calibri" w:hAnsi="Calibri" w:cs="Calibri"/>
        </w:rPr>
        <w:t>Chair’s Report – Robin Muhammad</w:t>
      </w:r>
      <w:r>
        <w:rPr>
          <w:rStyle w:val="eop"/>
          <w:rFonts w:ascii="Calibri" w:hAnsi="Calibri" w:cs="Calibri"/>
        </w:rPr>
        <w:t> </w:t>
      </w:r>
    </w:p>
    <w:p w14:paraId="3C4F16FC" w14:textId="77777777" w:rsidR="00AB224C" w:rsidRDefault="00AB224C" w:rsidP="0072154E">
      <w:pPr>
        <w:pStyle w:val="paragraph"/>
        <w:numPr>
          <w:ilvl w:val="0"/>
          <w:numId w:val="34"/>
        </w:numPr>
        <w:spacing w:before="0" w:beforeAutospacing="0" w:after="0" w:afterAutospacing="0"/>
        <w:ind w:left="446" w:hanging="86"/>
        <w:textAlignment w:val="baseline"/>
        <w:rPr>
          <w:rFonts w:ascii="Calibri" w:hAnsi="Calibri" w:cs="Calibri"/>
        </w:rPr>
      </w:pPr>
      <w:r>
        <w:rPr>
          <w:rStyle w:val="normaltextrun"/>
          <w:rFonts w:ascii="Calibri" w:hAnsi="Calibri" w:cs="Calibri"/>
        </w:rPr>
        <w:t>Updates and Announcements</w:t>
      </w:r>
      <w:r>
        <w:rPr>
          <w:rStyle w:val="eop"/>
          <w:rFonts w:ascii="Calibri" w:hAnsi="Calibri" w:cs="Calibri"/>
        </w:rPr>
        <w:t> </w:t>
      </w:r>
    </w:p>
    <w:p w14:paraId="237FA08A" w14:textId="181A67B8" w:rsidR="00AB224C" w:rsidRPr="00AB224C" w:rsidRDefault="00AB224C" w:rsidP="0072154E">
      <w:pPr>
        <w:pStyle w:val="paragraph"/>
        <w:numPr>
          <w:ilvl w:val="0"/>
          <w:numId w:val="35"/>
        </w:numPr>
        <w:spacing w:before="0" w:beforeAutospacing="0" w:after="0" w:afterAutospacing="0"/>
        <w:ind w:left="446" w:hanging="86"/>
        <w:textAlignment w:val="baseline"/>
        <w:rPr>
          <w:rFonts w:ascii="Calibri" w:hAnsi="Calibri" w:cs="Calibri"/>
        </w:rPr>
      </w:pPr>
      <w:r>
        <w:rPr>
          <w:rStyle w:val="normaltextrun"/>
          <w:rFonts w:ascii="Calibri" w:hAnsi="Calibri" w:cs="Calibri"/>
        </w:rPr>
        <w:t>Upcoming Senate Meeting: February 7, 2022</w:t>
      </w:r>
      <w:r>
        <w:rPr>
          <w:rStyle w:val="eop"/>
          <w:rFonts w:ascii="Calibri" w:hAnsi="Calibri" w:cs="Calibri"/>
        </w:rPr>
        <w:t> </w:t>
      </w:r>
    </w:p>
    <w:p w14:paraId="678E1AD6" w14:textId="1146CD99" w:rsidR="00AB224C" w:rsidRDefault="00AB224C" w:rsidP="0072154E">
      <w:pPr>
        <w:pStyle w:val="paragraph"/>
        <w:textAlignment w:val="baseline"/>
      </w:pPr>
      <w:r>
        <w:rPr>
          <w:rStyle w:val="normaltextrun"/>
          <w:rFonts w:ascii="Calibri" w:hAnsi="Calibri" w:cs="Calibri"/>
        </w:rPr>
        <w:t>IV</w:t>
      </w:r>
      <w:r>
        <w:rPr>
          <w:rStyle w:val="tabchar"/>
        </w:rPr>
        <w:t xml:space="preserve"> </w:t>
      </w:r>
      <w:r>
        <w:rPr>
          <w:rStyle w:val="normaltextrun"/>
          <w:rFonts w:ascii="Calibri" w:hAnsi="Calibri" w:cs="Calibri"/>
        </w:rPr>
        <w:t>Invited Speakers: Andrew Pueschel and Katie Hartman, “</w:t>
      </w:r>
      <w:r>
        <w:rPr>
          <w:rStyle w:val="normaltextrun"/>
          <w:rFonts w:ascii="Calibri" w:hAnsi="Calibri" w:cs="Calibri"/>
          <w:color w:val="000000"/>
          <w:shd w:val="clear" w:color="auto" w:fill="FFFFFF"/>
        </w:rPr>
        <w:t>Conceptualizing and Operationalizing Teaching Excellence”</w:t>
      </w:r>
      <w:r>
        <w:rPr>
          <w:rStyle w:val="eop"/>
          <w:rFonts w:ascii="Calibri" w:hAnsi="Calibri" w:cs="Calibri"/>
          <w:color w:val="000000"/>
        </w:rPr>
        <w:t> </w:t>
      </w:r>
    </w:p>
    <w:p w14:paraId="3F1A517D" w14:textId="77777777" w:rsidR="00246982" w:rsidRDefault="00AB224C" w:rsidP="0072154E">
      <w:pPr>
        <w:pStyle w:val="paragraph"/>
        <w:textAlignment w:val="baseline"/>
      </w:pPr>
      <w:r>
        <w:rPr>
          <w:rStyle w:val="normaltextrun"/>
          <w:rFonts w:ascii="Calibri" w:hAnsi="Calibri" w:cs="Calibri"/>
        </w:rPr>
        <w:t>V</w:t>
      </w:r>
      <w:r>
        <w:rPr>
          <w:rStyle w:val="tabchar"/>
        </w:rPr>
        <w:t xml:space="preserve"> </w:t>
      </w:r>
      <w:r w:rsidR="00246982">
        <w:rPr>
          <w:rStyle w:val="normaltextrun"/>
          <w:rFonts w:ascii="Calibri" w:hAnsi="Calibri" w:cs="Calibri"/>
        </w:rPr>
        <w:t>Professional Relations Committee – Char Miller</w:t>
      </w:r>
      <w:r w:rsidR="00246982">
        <w:rPr>
          <w:rStyle w:val="eop"/>
          <w:rFonts w:ascii="Calibri" w:hAnsi="Calibri" w:cs="Calibri"/>
        </w:rPr>
        <w:t> </w:t>
      </w:r>
    </w:p>
    <w:p w14:paraId="6FB504DE" w14:textId="77777777" w:rsidR="00246982" w:rsidRDefault="00246982" w:rsidP="0072154E">
      <w:pPr>
        <w:pStyle w:val="paragraph"/>
        <w:numPr>
          <w:ilvl w:val="0"/>
          <w:numId w:val="39"/>
        </w:numPr>
        <w:spacing w:before="0" w:beforeAutospacing="0" w:after="0" w:afterAutospacing="0"/>
        <w:ind w:left="446" w:hanging="86"/>
        <w:textAlignment w:val="baseline"/>
        <w:rPr>
          <w:rFonts w:ascii="Calibri" w:hAnsi="Calibri" w:cs="Calibri"/>
        </w:rPr>
      </w:pPr>
      <w:r>
        <w:rPr>
          <w:rStyle w:val="normaltextrun"/>
          <w:rFonts w:ascii="Calibri" w:hAnsi="Calibri" w:cs="Calibri"/>
        </w:rPr>
        <w:t>Resolution to Clarify Faculty Handbook Language for Deans Evaluations – First Reading</w:t>
      </w:r>
      <w:r>
        <w:rPr>
          <w:rStyle w:val="eop"/>
          <w:rFonts w:ascii="Calibri" w:hAnsi="Calibri" w:cs="Calibri"/>
        </w:rPr>
        <w:t> </w:t>
      </w:r>
    </w:p>
    <w:p w14:paraId="0E88BE66" w14:textId="77777777" w:rsidR="00246982" w:rsidRDefault="00246982" w:rsidP="0072154E">
      <w:pPr>
        <w:pStyle w:val="paragraph"/>
        <w:numPr>
          <w:ilvl w:val="0"/>
          <w:numId w:val="40"/>
        </w:numPr>
        <w:spacing w:before="0" w:beforeAutospacing="0" w:after="0" w:afterAutospacing="0"/>
        <w:ind w:left="446" w:hanging="86"/>
        <w:textAlignment w:val="baseline"/>
        <w:rPr>
          <w:rFonts w:ascii="Calibri" w:hAnsi="Calibri" w:cs="Calibri"/>
        </w:rPr>
      </w:pPr>
      <w:r>
        <w:rPr>
          <w:rStyle w:val="normaltextrun"/>
          <w:rFonts w:ascii="Calibri" w:hAnsi="Calibri" w:cs="Calibri"/>
        </w:rPr>
        <w:t>Resolution to Clarify University Faculty Fellowship Leaves (FFL) – First Reading</w:t>
      </w:r>
      <w:r>
        <w:rPr>
          <w:rStyle w:val="eop"/>
          <w:rFonts w:ascii="Calibri" w:hAnsi="Calibri" w:cs="Calibri"/>
        </w:rPr>
        <w:t> </w:t>
      </w:r>
    </w:p>
    <w:p w14:paraId="57EC31FB" w14:textId="4963D1A0" w:rsidR="00AB224C" w:rsidRPr="00246982" w:rsidRDefault="00246982" w:rsidP="0072154E">
      <w:pPr>
        <w:pStyle w:val="paragraph"/>
        <w:numPr>
          <w:ilvl w:val="0"/>
          <w:numId w:val="41"/>
        </w:numPr>
        <w:spacing w:before="0" w:beforeAutospacing="0" w:after="0" w:afterAutospacing="0"/>
        <w:ind w:left="446" w:hanging="86"/>
        <w:textAlignment w:val="baseline"/>
        <w:rPr>
          <w:rFonts w:ascii="Calibri" w:hAnsi="Calibri" w:cs="Calibri"/>
        </w:rPr>
      </w:pPr>
      <w:r>
        <w:rPr>
          <w:rStyle w:val="normaltextrun"/>
          <w:rFonts w:ascii="Calibri" w:hAnsi="Calibri" w:cs="Calibri"/>
        </w:rPr>
        <w:t>Sense-of-the-Senate Resolution on Instructional Faculty Contracts – First Reading</w:t>
      </w:r>
      <w:r>
        <w:rPr>
          <w:rStyle w:val="eop"/>
          <w:rFonts w:ascii="Calibri" w:hAnsi="Calibri" w:cs="Calibri"/>
        </w:rPr>
        <w:t> </w:t>
      </w:r>
    </w:p>
    <w:p w14:paraId="5AC30581" w14:textId="2F5A6B32" w:rsidR="00AB224C" w:rsidRDefault="00AB224C" w:rsidP="00AB224C">
      <w:pPr>
        <w:pStyle w:val="paragraph"/>
        <w:textAlignment w:val="baseline"/>
      </w:pPr>
      <w:r>
        <w:rPr>
          <w:rStyle w:val="normaltextrun"/>
          <w:rFonts w:ascii="Calibri" w:hAnsi="Calibri" w:cs="Calibri"/>
        </w:rPr>
        <w:t>VI</w:t>
      </w:r>
      <w:r>
        <w:rPr>
          <w:rStyle w:val="tabchar"/>
        </w:rPr>
        <w:t xml:space="preserve"> </w:t>
      </w:r>
      <w:r w:rsidR="00246982">
        <w:rPr>
          <w:rStyle w:val="normaltextrun"/>
          <w:rFonts w:ascii="Calibri" w:hAnsi="Calibri" w:cs="Calibri"/>
        </w:rPr>
        <w:t>Finance and Facilities Committee – Doug Clowe</w:t>
      </w:r>
      <w:r w:rsidR="00246982">
        <w:rPr>
          <w:rStyle w:val="eop"/>
          <w:rFonts w:ascii="Calibri" w:hAnsi="Calibri" w:cs="Calibri"/>
        </w:rPr>
        <w:t> </w:t>
      </w:r>
      <w:r>
        <w:rPr>
          <w:rStyle w:val="eop"/>
          <w:rFonts w:ascii="Calibri" w:hAnsi="Calibri" w:cs="Calibri"/>
        </w:rPr>
        <w:t> </w:t>
      </w:r>
    </w:p>
    <w:p w14:paraId="36F4FD1F" w14:textId="45E847F7" w:rsidR="00AB224C" w:rsidRDefault="00AB224C" w:rsidP="00AB224C">
      <w:pPr>
        <w:pStyle w:val="paragraph"/>
        <w:textAlignment w:val="baseline"/>
      </w:pPr>
      <w:r>
        <w:rPr>
          <w:rStyle w:val="normaltextrun"/>
          <w:rFonts w:ascii="Calibri" w:hAnsi="Calibri" w:cs="Calibri"/>
        </w:rPr>
        <w:t>VII</w:t>
      </w:r>
      <w:r>
        <w:rPr>
          <w:rStyle w:val="tabchar"/>
        </w:rPr>
        <w:t xml:space="preserve"> </w:t>
      </w:r>
      <w:r w:rsidR="00246982">
        <w:rPr>
          <w:rStyle w:val="normaltextrun"/>
          <w:rFonts w:ascii="Calibri" w:hAnsi="Calibri" w:cs="Calibri"/>
        </w:rPr>
        <w:t>Promotion and Tenure Committee – Jackie Wolf</w:t>
      </w:r>
      <w:r w:rsidR="00246982">
        <w:rPr>
          <w:rStyle w:val="eop"/>
          <w:rFonts w:ascii="Calibri" w:hAnsi="Calibri" w:cs="Calibri"/>
        </w:rPr>
        <w:t> </w:t>
      </w:r>
    </w:p>
    <w:p w14:paraId="50EDE4AD" w14:textId="2B95ADD0" w:rsidR="00AB224C" w:rsidRDefault="00AB224C" w:rsidP="00AB224C">
      <w:pPr>
        <w:pStyle w:val="paragraph"/>
        <w:textAlignment w:val="baseline"/>
      </w:pPr>
      <w:r>
        <w:rPr>
          <w:rStyle w:val="normaltextrun"/>
          <w:rFonts w:ascii="Calibri" w:hAnsi="Calibri" w:cs="Calibri"/>
        </w:rPr>
        <w:t>V</w:t>
      </w:r>
      <w:r w:rsidR="00246982">
        <w:rPr>
          <w:rStyle w:val="normaltextrun"/>
          <w:rFonts w:ascii="Calibri" w:hAnsi="Calibri" w:cs="Calibri"/>
        </w:rPr>
        <w:t>I</w:t>
      </w:r>
      <w:r>
        <w:rPr>
          <w:rStyle w:val="normaltextrun"/>
          <w:rFonts w:ascii="Calibri" w:hAnsi="Calibri" w:cs="Calibri"/>
        </w:rPr>
        <w:t>II</w:t>
      </w:r>
      <w:r>
        <w:rPr>
          <w:rStyle w:val="tabchar"/>
        </w:rPr>
        <w:t xml:space="preserve"> </w:t>
      </w:r>
      <w:r w:rsidR="00246982">
        <w:rPr>
          <w:rStyle w:val="normaltextrun"/>
          <w:rFonts w:ascii="Calibri" w:hAnsi="Calibri" w:cs="Calibri"/>
        </w:rPr>
        <w:t>Educational Policy and Student Affairs Committee – Nukhet Sandal</w:t>
      </w:r>
      <w:r w:rsidR="00246982">
        <w:rPr>
          <w:rStyle w:val="eop"/>
          <w:rFonts w:ascii="Calibri" w:hAnsi="Calibri" w:cs="Calibri"/>
        </w:rPr>
        <w:t> </w:t>
      </w:r>
    </w:p>
    <w:p w14:paraId="23749847" w14:textId="77777777" w:rsidR="00246982" w:rsidRDefault="00AB224C" w:rsidP="00294B70">
      <w:pPr>
        <w:pStyle w:val="paragraph"/>
        <w:textAlignment w:val="baseline"/>
      </w:pPr>
      <w:r>
        <w:rPr>
          <w:rStyle w:val="normaltextrun"/>
          <w:rFonts w:ascii="Calibri" w:hAnsi="Calibri" w:cs="Calibri"/>
        </w:rPr>
        <w:t>IX</w:t>
      </w:r>
      <w:r>
        <w:rPr>
          <w:rStyle w:val="tabchar"/>
        </w:rPr>
        <w:t xml:space="preserve"> </w:t>
      </w:r>
      <w:r w:rsidR="00246982">
        <w:rPr>
          <w:rStyle w:val="normaltextrun"/>
          <w:rFonts w:ascii="Calibri" w:hAnsi="Calibri" w:cs="Calibri"/>
        </w:rPr>
        <w:t>Faculty-Initiated Proposals</w:t>
      </w:r>
      <w:r w:rsidR="00246982">
        <w:rPr>
          <w:rStyle w:val="eop"/>
          <w:rFonts w:ascii="Calibri" w:hAnsi="Calibri" w:cs="Calibri"/>
        </w:rPr>
        <w:t> </w:t>
      </w:r>
    </w:p>
    <w:p w14:paraId="4B029E54" w14:textId="77777777" w:rsidR="00246982" w:rsidRDefault="00246982" w:rsidP="0072154E">
      <w:pPr>
        <w:pStyle w:val="paragraph"/>
        <w:numPr>
          <w:ilvl w:val="0"/>
          <w:numId w:val="36"/>
        </w:numPr>
        <w:spacing w:before="0" w:beforeAutospacing="0" w:after="0" w:afterAutospacing="0"/>
        <w:ind w:left="446" w:hanging="86"/>
        <w:textAlignment w:val="baseline"/>
      </w:pPr>
      <w:r>
        <w:rPr>
          <w:rStyle w:val="normaltextrun"/>
          <w:rFonts w:ascii="Calibri" w:hAnsi="Calibri" w:cs="Calibri"/>
        </w:rPr>
        <w:t>Sense-of-the-Senate Resolution on the Inclusion of Bonuses in Contracts (formerly tabled for consideration)</w:t>
      </w:r>
      <w:r>
        <w:rPr>
          <w:rStyle w:val="eop"/>
          <w:rFonts w:ascii="Calibri" w:hAnsi="Calibri" w:cs="Calibri"/>
        </w:rPr>
        <w:t> </w:t>
      </w:r>
    </w:p>
    <w:p w14:paraId="3E80E1BF" w14:textId="77777777" w:rsidR="00246982" w:rsidRDefault="00246982" w:rsidP="0072154E">
      <w:pPr>
        <w:pStyle w:val="paragraph"/>
        <w:numPr>
          <w:ilvl w:val="0"/>
          <w:numId w:val="37"/>
        </w:numPr>
        <w:spacing w:before="0" w:beforeAutospacing="0" w:after="0" w:afterAutospacing="0"/>
        <w:ind w:left="446" w:hanging="86"/>
        <w:textAlignment w:val="baseline"/>
      </w:pPr>
      <w:r>
        <w:rPr>
          <w:rStyle w:val="normaltextrun"/>
          <w:rFonts w:ascii="Calibri" w:hAnsi="Calibri" w:cs="Calibri"/>
        </w:rPr>
        <w:t>Resolution on Policies on Leadership Searches (formerly tabled for consideration)</w:t>
      </w:r>
      <w:r>
        <w:rPr>
          <w:rStyle w:val="eop"/>
          <w:rFonts w:ascii="Calibri" w:hAnsi="Calibri" w:cs="Calibri"/>
        </w:rPr>
        <w:t> </w:t>
      </w:r>
    </w:p>
    <w:p w14:paraId="053DFB43" w14:textId="6F6FC402" w:rsidR="00AB224C" w:rsidRDefault="00246982" w:rsidP="00AB224C">
      <w:pPr>
        <w:pStyle w:val="paragraph"/>
        <w:numPr>
          <w:ilvl w:val="0"/>
          <w:numId w:val="38"/>
        </w:numPr>
        <w:spacing w:before="0" w:beforeAutospacing="0" w:after="0" w:afterAutospacing="0"/>
        <w:ind w:left="446" w:hanging="86"/>
        <w:textAlignment w:val="baseline"/>
      </w:pPr>
      <w:r>
        <w:rPr>
          <w:rStyle w:val="normaltextrun"/>
          <w:rFonts w:ascii="Calibri" w:hAnsi="Calibri" w:cs="Calibri"/>
        </w:rPr>
        <w:t>Resolution on Multi-Year Contracts for Instructional Faculty – First Reading</w:t>
      </w:r>
      <w:r>
        <w:rPr>
          <w:rStyle w:val="eop"/>
          <w:rFonts w:ascii="Calibri" w:hAnsi="Calibri" w:cs="Calibri"/>
        </w:rPr>
        <w:t> </w:t>
      </w:r>
    </w:p>
    <w:p w14:paraId="7A2D804C" w14:textId="0BE9257F" w:rsidR="00AB224C" w:rsidRDefault="00AB224C" w:rsidP="00AB224C">
      <w:pPr>
        <w:pStyle w:val="paragraph"/>
        <w:textAlignment w:val="baseline"/>
      </w:pPr>
      <w:r>
        <w:rPr>
          <w:rStyle w:val="normaltextrun"/>
          <w:rFonts w:ascii="Calibri" w:hAnsi="Calibri" w:cs="Calibri"/>
        </w:rPr>
        <w:t>X</w:t>
      </w:r>
      <w:r>
        <w:rPr>
          <w:rStyle w:val="tabchar"/>
        </w:rPr>
        <w:t xml:space="preserve"> </w:t>
      </w:r>
      <w:r>
        <w:rPr>
          <w:rStyle w:val="normaltextrun"/>
          <w:rFonts w:ascii="Calibri" w:hAnsi="Calibri" w:cs="Calibri"/>
        </w:rPr>
        <w:t>New Business</w:t>
      </w:r>
      <w:r>
        <w:rPr>
          <w:rStyle w:val="eop"/>
          <w:rFonts w:ascii="Calibri" w:hAnsi="Calibri" w:cs="Calibri"/>
        </w:rPr>
        <w:t> </w:t>
      </w:r>
    </w:p>
    <w:p w14:paraId="4CA4260A" w14:textId="00AA1CC2" w:rsidR="00605CC4" w:rsidRDefault="00AB224C" w:rsidP="0072154E">
      <w:pPr>
        <w:pStyle w:val="paragraph"/>
        <w:textAlignment w:val="baseline"/>
      </w:pPr>
      <w:r>
        <w:rPr>
          <w:rStyle w:val="normaltextrun"/>
          <w:rFonts w:ascii="Calibri" w:hAnsi="Calibri" w:cs="Calibri"/>
        </w:rPr>
        <w:t>XI</w:t>
      </w:r>
      <w:r>
        <w:rPr>
          <w:rStyle w:val="tabchar"/>
        </w:rPr>
        <w:t xml:space="preserve"> </w:t>
      </w:r>
      <w:r>
        <w:rPr>
          <w:rStyle w:val="normaltextrun"/>
          <w:rFonts w:ascii="Calibri" w:hAnsi="Calibri" w:cs="Calibri"/>
        </w:rPr>
        <w:t>Adjournment</w:t>
      </w:r>
      <w:r>
        <w:rPr>
          <w:rStyle w:val="eop"/>
          <w:rFonts w:ascii="Calibri" w:hAnsi="Calibri" w:cs="Calibri"/>
        </w:rPr>
        <w:t> </w:t>
      </w:r>
    </w:p>
    <w:p w14:paraId="42C1FAB2" w14:textId="77777777" w:rsidR="0072154E" w:rsidRDefault="0072154E" w:rsidP="00255096">
      <w:pPr>
        <w:rPr>
          <w:rFonts w:cstheme="minorHAnsi"/>
        </w:rPr>
      </w:pPr>
    </w:p>
    <w:p w14:paraId="7AFA4D25" w14:textId="77777777" w:rsidR="0072154E" w:rsidRDefault="0072154E" w:rsidP="00255096">
      <w:pPr>
        <w:rPr>
          <w:rFonts w:cstheme="minorHAnsi"/>
        </w:rPr>
      </w:pPr>
    </w:p>
    <w:p w14:paraId="75CDC713" w14:textId="693931B8" w:rsidR="00282198" w:rsidRPr="00880D94" w:rsidRDefault="00255096" w:rsidP="00255096">
      <w:pPr>
        <w:rPr>
          <w:rFonts w:cstheme="minorHAnsi"/>
        </w:rPr>
      </w:pPr>
      <w:r w:rsidRPr="00880D94">
        <w:rPr>
          <w:rFonts w:cstheme="minorHAnsi"/>
        </w:rPr>
        <w:lastRenderedPageBreak/>
        <w:t>Meeting called to order at 7:10</w:t>
      </w:r>
    </w:p>
    <w:p w14:paraId="33A4E3B9" w14:textId="2DB3C8B1" w:rsidR="0070642E" w:rsidRDefault="0070642E" w:rsidP="00223440">
      <w:pPr>
        <w:rPr>
          <w:rFonts w:cstheme="minorHAnsi"/>
        </w:rPr>
      </w:pPr>
      <w:r>
        <w:rPr>
          <w:rFonts w:cstheme="minorHAnsi"/>
        </w:rPr>
        <w:t>President Hugh Sherman</w:t>
      </w:r>
    </w:p>
    <w:p w14:paraId="6526FA0D" w14:textId="32C3385E" w:rsidR="00844158" w:rsidRDefault="0032758A" w:rsidP="00844158">
      <w:pPr>
        <w:pStyle w:val="ListParagraph"/>
        <w:numPr>
          <w:ilvl w:val="0"/>
          <w:numId w:val="42"/>
        </w:numPr>
        <w:rPr>
          <w:rFonts w:cstheme="minorHAnsi"/>
        </w:rPr>
      </w:pPr>
      <w:r>
        <w:rPr>
          <w:rFonts w:cstheme="minorHAnsi"/>
        </w:rPr>
        <w:t xml:space="preserve">Good news: </w:t>
      </w:r>
      <w:r w:rsidR="002979B9">
        <w:rPr>
          <w:rFonts w:cstheme="minorHAnsi"/>
        </w:rPr>
        <w:t>thorough review of the budget has been completed. Two favorable swings:</w:t>
      </w:r>
    </w:p>
    <w:p w14:paraId="0656406C" w14:textId="263E3F32" w:rsidR="002979B9" w:rsidRDefault="002979B9" w:rsidP="002979B9">
      <w:pPr>
        <w:pStyle w:val="ListParagraph"/>
        <w:numPr>
          <w:ilvl w:val="1"/>
          <w:numId w:val="42"/>
        </w:numPr>
        <w:rPr>
          <w:rFonts w:cstheme="minorHAnsi"/>
        </w:rPr>
      </w:pPr>
      <w:r>
        <w:rPr>
          <w:rFonts w:cstheme="minorHAnsi"/>
        </w:rPr>
        <w:t>Projected $16M of Federal CARES money, actual closer to $27</w:t>
      </w:r>
      <w:r w:rsidR="009B43F4">
        <w:rPr>
          <w:rFonts w:cstheme="minorHAnsi"/>
        </w:rPr>
        <w:t>M</w:t>
      </w:r>
    </w:p>
    <w:p w14:paraId="3D0B1697" w14:textId="40A1B483" w:rsidR="009B43F4" w:rsidRDefault="009B43F4" w:rsidP="002979B9">
      <w:pPr>
        <w:pStyle w:val="ListParagraph"/>
        <w:numPr>
          <w:ilvl w:val="1"/>
          <w:numId w:val="42"/>
        </w:numPr>
        <w:rPr>
          <w:rFonts w:cstheme="minorHAnsi"/>
        </w:rPr>
      </w:pPr>
      <w:r>
        <w:rPr>
          <w:rFonts w:cstheme="minorHAnsi"/>
        </w:rPr>
        <w:t>It has been difficult to fill open positions, therefore savings in salaries</w:t>
      </w:r>
      <w:r w:rsidR="002A2CA7">
        <w:rPr>
          <w:rFonts w:cstheme="minorHAnsi"/>
        </w:rPr>
        <w:t>. This creates tight situations with areas like culinary</w:t>
      </w:r>
      <w:r w:rsidR="00810E3A">
        <w:rPr>
          <w:rFonts w:cstheme="minorHAnsi"/>
        </w:rPr>
        <w:t>, where w</w:t>
      </w:r>
      <w:r w:rsidR="002A2CA7">
        <w:rPr>
          <w:rFonts w:cstheme="minorHAnsi"/>
        </w:rPr>
        <w:t xml:space="preserve">e have about 100 openings. Enrollment Management, down 28 positions. </w:t>
      </w:r>
      <w:r w:rsidR="00810E3A">
        <w:rPr>
          <w:rFonts w:cstheme="minorHAnsi"/>
        </w:rPr>
        <w:t>Impact: $1</w:t>
      </w:r>
      <w:r w:rsidR="009A19A0">
        <w:rPr>
          <w:rFonts w:cstheme="minorHAnsi"/>
        </w:rPr>
        <w:t>2-</w:t>
      </w:r>
      <w:r w:rsidR="00810E3A">
        <w:rPr>
          <w:rFonts w:cstheme="minorHAnsi"/>
        </w:rPr>
        <w:t>1</w:t>
      </w:r>
      <w:r w:rsidR="009A19A0">
        <w:rPr>
          <w:rFonts w:cstheme="minorHAnsi"/>
        </w:rPr>
        <w:t>4</w:t>
      </w:r>
      <w:r w:rsidR="00810E3A">
        <w:rPr>
          <w:rFonts w:cstheme="minorHAnsi"/>
        </w:rPr>
        <w:t>M savings in salaries</w:t>
      </w:r>
      <w:r w:rsidR="009A19A0">
        <w:rPr>
          <w:rFonts w:cstheme="minorHAnsi"/>
        </w:rPr>
        <w:t xml:space="preserve"> due to vacancies</w:t>
      </w:r>
      <w:r w:rsidR="00810E3A">
        <w:rPr>
          <w:rFonts w:cstheme="minorHAnsi"/>
        </w:rPr>
        <w:t>.</w:t>
      </w:r>
    </w:p>
    <w:p w14:paraId="1696EE58" w14:textId="54E0D9C9" w:rsidR="009A19A0" w:rsidRDefault="00A9612C" w:rsidP="002979B9">
      <w:pPr>
        <w:pStyle w:val="ListParagraph"/>
        <w:numPr>
          <w:ilvl w:val="1"/>
          <w:numId w:val="42"/>
        </w:numPr>
        <w:rPr>
          <w:rFonts w:cstheme="minorHAnsi"/>
        </w:rPr>
      </w:pPr>
      <w:r>
        <w:rPr>
          <w:rFonts w:cstheme="minorHAnsi"/>
        </w:rPr>
        <w:t>Confident about moving into next year and reinstating raises for faculty and staff.</w:t>
      </w:r>
    </w:p>
    <w:p w14:paraId="510FCBAF" w14:textId="2A7C212A" w:rsidR="00A9612C" w:rsidRDefault="00A9612C" w:rsidP="00A9612C">
      <w:pPr>
        <w:pStyle w:val="ListParagraph"/>
        <w:numPr>
          <w:ilvl w:val="0"/>
          <w:numId w:val="42"/>
        </w:numPr>
        <w:rPr>
          <w:rFonts w:cstheme="minorHAnsi"/>
        </w:rPr>
      </w:pPr>
      <w:r>
        <w:rPr>
          <w:rFonts w:cstheme="minorHAnsi"/>
        </w:rPr>
        <w:t>Thanks to all who participated in commencement, ~1200 graduates.</w:t>
      </w:r>
    </w:p>
    <w:p w14:paraId="77111056" w14:textId="4D905DB6" w:rsidR="00355A0B" w:rsidRPr="00844158" w:rsidRDefault="00355A0B" w:rsidP="00A9612C">
      <w:pPr>
        <w:pStyle w:val="ListParagraph"/>
        <w:numPr>
          <w:ilvl w:val="0"/>
          <w:numId w:val="42"/>
        </w:numPr>
        <w:rPr>
          <w:rFonts w:cstheme="minorHAnsi"/>
        </w:rPr>
      </w:pPr>
      <w:r>
        <w:rPr>
          <w:rFonts w:cstheme="minorHAnsi"/>
        </w:rPr>
        <w:t>Happy holidays to all.</w:t>
      </w:r>
    </w:p>
    <w:p w14:paraId="0C0C35F1" w14:textId="58D4CBB8" w:rsidR="005707E5" w:rsidRDefault="005707E5" w:rsidP="005707E5">
      <w:pPr>
        <w:rPr>
          <w:rFonts w:cstheme="minorHAnsi"/>
        </w:rPr>
      </w:pPr>
      <w:r>
        <w:rPr>
          <w:rFonts w:cstheme="minorHAnsi"/>
        </w:rPr>
        <w:t>Provost Elizabeth Sayrs</w:t>
      </w:r>
    </w:p>
    <w:p w14:paraId="4061CC8D" w14:textId="3CDEFEB4" w:rsidR="00355A0B" w:rsidRDefault="00355A0B" w:rsidP="005707E5">
      <w:pPr>
        <w:pStyle w:val="ListParagraph"/>
        <w:numPr>
          <w:ilvl w:val="0"/>
          <w:numId w:val="26"/>
        </w:numPr>
        <w:rPr>
          <w:rFonts w:cstheme="minorHAnsi"/>
        </w:rPr>
      </w:pPr>
      <w:r>
        <w:rPr>
          <w:rFonts w:cstheme="minorHAnsi"/>
        </w:rPr>
        <w:t>VSRP opens Jan 1</w:t>
      </w:r>
      <w:r w:rsidR="00C00F89">
        <w:rPr>
          <w:rFonts w:cstheme="minorHAnsi"/>
        </w:rPr>
        <w:t>5</w:t>
      </w:r>
      <w:r>
        <w:rPr>
          <w:rFonts w:cstheme="minorHAnsi"/>
        </w:rPr>
        <w:t>-March 7</w:t>
      </w:r>
    </w:p>
    <w:p w14:paraId="5416FA93" w14:textId="4D3AB8D7" w:rsidR="00C00F89" w:rsidRDefault="00C00F89" w:rsidP="005707E5">
      <w:pPr>
        <w:pStyle w:val="ListParagraph"/>
        <w:numPr>
          <w:ilvl w:val="0"/>
          <w:numId w:val="26"/>
        </w:numPr>
        <w:rPr>
          <w:rFonts w:cstheme="minorHAnsi"/>
        </w:rPr>
      </w:pPr>
      <w:r>
        <w:rPr>
          <w:rFonts w:cstheme="minorHAnsi"/>
        </w:rPr>
        <w:t>VPFA Search</w:t>
      </w:r>
    </w:p>
    <w:p w14:paraId="60D1E213" w14:textId="79E865A2" w:rsidR="00592B10" w:rsidRDefault="00592B10" w:rsidP="00592B10">
      <w:pPr>
        <w:pStyle w:val="ListParagraph"/>
        <w:numPr>
          <w:ilvl w:val="1"/>
          <w:numId w:val="26"/>
        </w:numPr>
        <w:rPr>
          <w:rFonts w:cstheme="minorHAnsi"/>
        </w:rPr>
      </w:pPr>
      <w:r>
        <w:rPr>
          <w:rFonts w:cstheme="minorHAnsi"/>
        </w:rPr>
        <w:t>Finalizing position profile</w:t>
      </w:r>
    </w:p>
    <w:p w14:paraId="638FEC4A" w14:textId="593D8285" w:rsidR="00592B10" w:rsidRDefault="00592B10" w:rsidP="00592B10">
      <w:pPr>
        <w:pStyle w:val="ListParagraph"/>
        <w:numPr>
          <w:ilvl w:val="1"/>
          <w:numId w:val="26"/>
        </w:numPr>
        <w:rPr>
          <w:rFonts w:cstheme="minorHAnsi"/>
        </w:rPr>
      </w:pPr>
      <w:r>
        <w:rPr>
          <w:rFonts w:cstheme="minorHAnsi"/>
        </w:rPr>
        <w:t>Campus interviews in March</w:t>
      </w:r>
    </w:p>
    <w:p w14:paraId="27C4FE90" w14:textId="6CC6DD65" w:rsidR="00592B10" w:rsidRDefault="00592B10" w:rsidP="00592B10">
      <w:pPr>
        <w:pStyle w:val="ListParagraph"/>
        <w:numPr>
          <w:ilvl w:val="0"/>
          <w:numId w:val="26"/>
        </w:numPr>
        <w:rPr>
          <w:rFonts w:cstheme="minorHAnsi"/>
        </w:rPr>
      </w:pPr>
      <w:r>
        <w:rPr>
          <w:rFonts w:cstheme="minorHAnsi"/>
        </w:rPr>
        <w:t>Deans, CHSP and Education</w:t>
      </w:r>
    </w:p>
    <w:p w14:paraId="24284F6C" w14:textId="1EBC5F18" w:rsidR="00592B10" w:rsidRDefault="00592B10" w:rsidP="00592B10">
      <w:pPr>
        <w:pStyle w:val="ListParagraph"/>
        <w:numPr>
          <w:ilvl w:val="1"/>
          <w:numId w:val="26"/>
        </w:numPr>
        <w:rPr>
          <w:rFonts w:cstheme="minorHAnsi"/>
        </w:rPr>
      </w:pPr>
      <w:r>
        <w:rPr>
          <w:rFonts w:cstheme="minorHAnsi"/>
        </w:rPr>
        <w:t>Interim Dean appointments extended one year.</w:t>
      </w:r>
    </w:p>
    <w:p w14:paraId="3B98E54D" w14:textId="2B997DCC" w:rsidR="00592B10" w:rsidRDefault="00592B10" w:rsidP="00592B10">
      <w:pPr>
        <w:pStyle w:val="ListParagraph"/>
        <w:numPr>
          <w:ilvl w:val="0"/>
          <w:numId w:val="26"/>
        </w:numPr>
        <w:rPr>
          <w:rFonts w:cstheme="minorHAnsi"/>
        </w:rPr>
      </w:pPr>
      <w:r>
        <w:rPr>
          <w:rFonts w:cstheme="minorHAnsi"/>
        </w:rPr>
        <w:t>Director, OU Press</w:t>
      </w:r>
    </w:p>
    <w:p w14:paraId="3A7BCF68" w14:textId="0C2A010B" w:rsidR="00592B10" w:rsidRDefault="00592B10" w:rsidP="00592B10">
      <w:pPr>
        <w:pStyle w:val="ListParagraph"/>
        <w:numPr>
          <w:ilvl w:val="1"/>
          <w:numId w:val="26"/>
        </w:numPr>
        <w:rPr>
          <w:rFonts w:cstheme="minorHAnsi"/>
        </w:rPr>
      </w:pPr>
      <w:r>
        <w:rPr>
          <w:rFonts w:cstheme="minorHAnsi"/>
        </w:rPr>
        <w:t xml:space="preserve">Completed on-campus interviews. </w:t>
      </w:r>
      <w:r w:rsidR="00AB4F77">
        <w:rPr>
          <w:rFonts w:cstheme="minorHAnsi"/>
        </w:rPr>
        <w:t>Met Friday, looking forward to news soon.</w:t>
      </w:r>
    </w:p>
    <w:p w14:paraId="623C8155" w14:textId="6A542ED2" w:rsidR="00132AC9" w:rsidRDefault="00132AC9" w:rsidP="005707E5">
      <w:pPr>
        <w:pStyle w:val="ListParagraph"/>
        <w:numPr>
          <w:ilvl w:val="0"/>
          <w:numId w:val="26"/>
        </w:numPr>
        <w:rPr>
          <w:rFonts w:cstheme="minorHAnsi"/>
        </w:rPr>
      </w:pPr>
      <w:r>
        <w:rPr>
          <w:rFonts w:cstheme="minorHAnsi"/>
        </w:rPr>
        <w:t>UC Dean Search</w:t>
      </w:r>
    </w:p>
    <w:p w14:paraId="3A952820" w14:textId="777E8CEB" w:rsidR="00AB4F77" w:rsidRDefault="00AB4F77" w:rsidP="00AB4F77">
      <w:pPr>
        <w:pStyle w:val="ListParagraph"/>
        <w:numPr>
          <w:ilvl w:val="1"/>
          <w:numId w:val="26"/>
        </w:numPr>
        <w:rPr>
          <w:rFonts w:cstheme="minorHAnsi"/>
        </w:rPr>
      </w:pPr>
      <w:r>
        <w:rPr>
          <w:rFonts w:cstheme="minorHAnsi"/>
        </w:rPr>
        <w:t xml:space="preserve">Preliminary interviews </w:t>
      </w:r>
      <w:r w:rsidR="00E62B6B">
        <w:rPr>
          <w:rFonts w:cstheme="minorHAnsi"/>
        </w:rPr>
        <w:t>starting soon. On-campus interviews early in Spring semester.</w:t>
      </w:r>
    </w:p>
    <w:p w14:paraId="4CF11898" w14:textId="6A510727" w:rsidR="00E62B6B" w:rsidRDefault="00E62B6B" w:rsidP="00E62B6B">
      <w:pPr>
        <w:pStyle w:val="ListParagraph"/>
        <w:numPr>
          <w:ilvl w:val="0"/>
          <w:numId w:val="26"/>
        </w:numPr>
        <w:rPr>
          <w:rFonts w:cstheme="minorHAnsi"/>
        </w:rPr>
      </w:pPr>
      <w:r>
        <w:rPr>
          <w:rFonts w:cstheme="minorHAnsi"/>
        </w:rPr>
        <w:t>Faculty Affairs Council, Diversity</w:t>
      </w:r>
      <w:r w:rsidR="00AC1C66">
        <w:rPr>
          <w:rFonts w:cstheme="minorHAnsi"/>
        </w:rPr>
        <w:t xml:space="preserve">, Equity, </w:t>
      </w:r>
      <w:r>
        <w:rPr>
          <w:rFonts w:cstheme="minorHAnsi"/>
        </w:rPr>
        <w:t>Inclusion</w:t>
      </w:r>
      <w:r w:rsidR="00AC1C66">
        <w:rPr>
          <w:rFonts w:cstheme="minorHAnsi"/>
        </w:rPr>
        <w:t xml:space="preserve">, </w:t>
      </w:r>
      <w:r w:rsidR="00EF664B">
        <w:rPr>
          <w:rFonts w:cstheme="minorHAnsi"/>
        </w:rPr>
        <w:t>A</w:t>
      </w:r>
      <w:r w:rsidR="00AC1C66">
        <w:rPr>
          <w:rFonts w:cstheme="minorHAnsi"/>
        </w:rPr>
        <w:t xml:space="preserve">ccessibility, and </w:t>
      </w:r>
      <w:r w:rsidR="00EF664B">
        <w:rPr>
          <w:rFonts w:cstheme="minorHAnsi"/>
        </w:rPr>
        <w:t>Belonging</w:t>
      </w:r>
    </w:p>
    <w:p w14:paraId="418C5DE7" w14:textId="5B294B05" w:rsidR="00EF664B" w:rsidRDefault="00EF664B" w:rsidP="00EF664B">
      <w:pPr>
        <w:pStyle w:val="ListParagraph"/>
        <w:numPr>
          <w:ilvl w:val="1"/>
          <w:numId w:val="26"/>
        </w:numPr>
        <w:rPr>
          <w:rFonts w:cstheme="minorHAnsi"/>
        </w:rPr>
      </w:pPr>
      <w:r>
        <w:rPr>
          <w:rFonts w:cstheme="minorHAnsi"/>
        </w:rPr>
        <w:t>Facility recruiting, developing, and retention of diverse faculty.</w:t>
      </w:r>
    </w:p>
    <w:p w14:paraId="5A2FF0EE" w14:textId="1610619F" w:rsidR="00EF664B" w:rsidRDefault="00EF664B" w:rsidP="00EF664B">
      <w:pPr>
        <w:pStyle w:val="ListParagraph"/>
        <w:numPr>
          <w:ilvl w:val="1"/>
          <w:numId w:val="26"/>
        </w:numPr>
        <w:rPr>
          <w:rFonts w:cstheme="minorHAnsi"/>
        </w:rPr>
      </w:pPr>
      <w:r>
        <w:rPr>
          <w:rFonts w:cstheme="minorHAnsi"/>
        </w:rPr>
        <w:t>6-12 members</w:t>
      </w:r>
      <w:r w:rsidR="00456730">
        <w:rPr>
          <w:rFonts w:cstheme="minorHAnsi"/>
        </w:rPr>
        <w:t>.</w:t>
      </w:r>
    </w:p>
    <w:p w14:paraId="0D7DD71F" w14:textId="4A1F89A0" w:rsidR="00456730" w:rsidRDefault="00456730" w:rsidP="00EF664B">
      <w:pPr>
        <w:pStyle w:val="ListParagraph"/>
        <w:numPr>
          <w:ilvl w:val="1"/>
          <w:numId w:val="26"/>
        </w:numPr>
        <w:rPr>
          <w:rFonts w:cstheme="minorHAnsi"/>
        </w:rPr>
      </w:pPr>
      <w:r>
        <w:rPr>
          <w:rFonts w:cstheme="minorHAnsi"/>
        </w:rPr>
        <w:t>Recommendations around policy and exploring evidence-based practices.</w:t>
      </w:r>
    </w:p>
    <w:p w14:paraId="36EFA7A7" w14:textId="41586E35" w:rsidR="00456730" w:rsidRDefault="00456730" w:rsidP="00456730">
      <w:pPr>
        <w:pStyle w:val="ListParagraph"/>
        <w:numPr>
          <w:ilvl w:val="0"/>
          <w:numId w:val="26"/>
        </w:numPr>
        <w:rPr>
          <w:rFonts w:cstheme="minorHAnsi"/>
        </w:rPr>
      </w:pPr>
      <w:r>
        <w:rPr>
          <w:rFonts w:cstheme="minorHAnsi"/>
        </w:rPr>
        <w:t xml:space="preserve">THANK YOU for </w:t>
      </w:r>
      <w:r w:rsidR="00AD7003">
        <w:rPr>
          <w:rFonts w:cstheme="minorHAnsi"/>
        </w:rPr>
        <w:t>all your work this semester</w:t>
      </w:r>
      <w:r w:rsidR="00673725">
        <w:rPr>
          <w:rFonts w:cstheme="minorHAnsi"/>
        </w:rPr>
        <w:t>, and for always being willing to participate.</w:t>
      </w:r>
    </w:p>
    <w:p w14:paraId="25E4FA69" w14:textId="56CA6422" w:rsidR="00CB5D52" w:rsidRDefault="00CB5D52" w:rsidP="00223440">
      <w:pPr>
        <w:rPr>
          <w:rFonts w:cstheme="minorHAnsi"/>
        </w:rPr>
      </w:pPr>
      <w:r w:rsidRPr="00880D94">
        <w:rPr>
          <w:rFonts w:cstheme="minorHAnsi"/>
        </w:rPr>
        <w:t>QUESTIONS</w:t>
      </w:r>
      <w:r w:rsidR="000C67F8" w:rsidRPr="00880D94">
        <w:rPr>
          <w:rFonts w:cstheme="minorHAnsi"/>
        </w:rPr>
        <w:t>:</w:t>
      </w:r>
    </w:p>
    <w:p w14:paraId="45178753" w14:textId="7EBE0EA3" w:rsidR="00673725" w:rsidRDefault="003B74A6" w:rsidP="00223440">
      <w:pPr>
        <w:rPr>
          <w:rFonts w:cstheme="minorHAnsi"/>
        </w:rPr>
      </w:pPr>
      <w:r>
        <w:rPr>
          <w:rFonts w:cstheme="minorHAnsi"/>
        </w:rPr>
        <w:t>Dysart Woods was presented to Trustees as a parcel for sale, do we have a protection plan in place for this property?</w:t>
      </w:r>
    </w:p>
    <w:p w14:paraId="0242E349" w14:textId="77777777" w:rsidR="00456F50" w:rsidRDefault="003B74A6" w:rsidP="00223440">
      <w:pPr>
        <w:rPr>
          <w:rFonts w:cstheme="minorHAnsi"/>
        </w:rPr>
      </w:pPr>
      <w:r>
        <w:rPr>
          <w:rFonts w:cstheme="minorHAnsi"/>
        </w:rPr>
        <w:t xml:space="preserve">Pres. Sherman: That property will </w:t>
      </w:r>
      <w:r w:rsidR="00575E76">
        <w:rPr>
          <w:rFonts w:cstheme="minorHAnsi"/>
        </w:rPr>
        <w:t xml:space="preserve">not be sold, it will </w:t>
      </w:r>
      <w:r>
        <w:rPr>
          <w:rFonts w:cstheme="minorHAnsi"/>
        </w:rPr>
        <w:t>be given to a Conservation</w:t>
      </w:r>
      <w:r w:rsidR="00575E76">
        <w:rPr>
          <w:rFonts w:cstheme="minorHAnsi"/>
        </w:rPr>
        <w:t xml:space="preserve"> organization. The house on the property </w:t>
      </w:r>
      <w:r w:rsidR="00456F50">
        <w:rPr>
          <w:rFonts w:cstheme="minorHAnsi"/>
        </w:rPr>
        <w:t>has fallen into disrepair.</w:t>
      </w:r>
    </w:p>
    <w:p w14:paraId="4CDDB496" w14:textId="59D41BC3" w:rsidR="00456F50" w:rsidRDefault="00456F50" w:rsidP="00223440">
      <w:pPr>
        <w:rPr>
          <w:rFonts w:cstheme="minorHAnsi"/>
        </w:rPr>
      </w:pPr>
      <w:r>
        <w:rPr>
          <w:rFonts w:cstheme="minorHAnsi"/>
        </w:rPr>
        <w:t xml:space="preserve">Senator: How </w:t>
      </w:r>
      <w:proofErr w:type="spellStart"/>
      <w:r>
        <w:rPr>
          <w:rFonts w:cstheme="minorHAnsi"/>
        </w:rPr>
        <w:t>willt</w:t>
      </w:r>
      <w:proofErr w:type="spellEnd"/>
      <w:r>
        <w:rPr>
          <w:rFonts w:cstheme="minorHAnsi"/>
        </w:rPr>
        <w:t xml:space="preserve"> he financial windfall be used?</w:t>
      </w:r>
    </w:p>
    <w:p w14:paraId="18EAD8FA" w14:textId="77777777" w:rsidR="00D02211" w:rsidRDefault="00456F50" w:rsidP="00223440">
      <w:pPr>
        <w:rPr>
          <w:rFonts w:cstheme="minorHAnsi"/>
        </w:rPr>
      </w:pPr>
      <w:r>
        <w:rPr>
          <w:rFonts w:cstheme="minorHAnsi"/>
        </w:rPr>
        <w:t xml:space="preserve">Pres. Sherman: The intent is to make strategic choices of investments that we make in the future that have the opportunity to improve our competitive position and recruit more students. </w:t>
      </w:r>
      <w:r w:rsidR="00F64205">
        <w:rPr>
          <w:rFonts w:cstheme="minorHAnsi"/>
        </w:rPr>
        <w:t xml:space="preserve">One of the things is re-establishing a vibrant Teaching and Learning Center. We have made strategic investments, </w:t>
      </w:r>
      <w:proofErr w:type="spellStart"/>
      <w:r w:rsidR="00F64205">
        <w:rPr>
          <w:rFonts w:cstheme="minorHAnsi"/>
        </w:rPr>
        <w:t>esp</w:t>
      </w:r>
      <w:proofErr w:type="spellEnd"/>
      <w:r w:rsidR="00F64205">
        <w:rPr>
          <w:rFonts w:cstheme="minorHAnsi"/>
        </w:rPr>
        <w:t xml:space="preserve"> around Enrollment. </w:t>
      </w:r>
      <w:r w:rsidR="00D02211">
        <w:rPr>
          <w:rFonts w:cstheme="minorHAnsi"/>
        </w:rPr>
        <w:t>We are investing in recruiters to assist Deans with yield activities and on the Regional campuses.</w:t>
      </w:r>
    </w:p>
    <w:p w14:paraId="7BE8E198" w14:textId="3939E25B" w:rsidR="00A114C3" w:rsidRDefault="00D02211" w:rsidP="00223440">
      <w:pPr>
        <w:rPr>
          <w:rFonts w:cstheme="minorHAnsi"/>
        </w:rPr>
      </w:pPr>
      <w:r>
        <w:rPr>
          <w:rFonts w:cstheme="minorHAnsi"/>
        </w:rPr>
        <w:lastRenderedPageBreak/>
        <w:t xml:space="preserve">Sen.: </w:t>
      </w:r>
      <w:r w:rsidR="00A114C3">
        <w:rPr>
          <w:rFonts w:cstheme="minorHAnsi"/>
        </w:rPr>
        <w:t>First, have noticed more activities on campus during visit days. On enrollment, can you share any data on current cycle of applications?</w:t>
      </w:r>
    </w:p>
    <w:p w14:paraId="5C447C86" w14:textId="052D0CAA" w:rsidR="003B74A6" w:rsidRDefault="00A114C3" w:rsidP="00223440">
      <w:pPr>
        <w:rPr>
          <w:rFonts w:cstheme="minorHAnsi"/>
        </w:rPr>
      </w:pPr>
      <w:r>
        <w:rPr>
          <w:rFonts w:cstheme="minorHAnsi"/>
        </w:rPr>
        <w:t xml:space="preserve">Pres. Sherman: We have early positive data, for example, number of students coming to campus visits. </w:t>
      </w:r>
      <w:r w:rsidR="00020504">
        <w:rPr>
          <w:rFonts w:cstheme="minorHAnsi"/>
        </w:rPr>
        <w:t xml:space="preserve">Comparisons are hard because the past two years were not normal. </w:t>
      </w:r>
    </w:p>
    <w:p w14:paraId="2C4B8244" w14:textId="38CEEA63" w:rsidR="007810B5" w:rsidRDefault="007810B5" w:rsidP="00223440">
      <w:pPr>
        <w:rPr>
          <w:rFonts w:cstheme="minorHAnsi"/>
        </w:rPr>
      </w:pPr>
      <w:r>
        <w:rPr>
          <w:rFonts w:cstheme="minorHAnsi"/>
        </w:rPr>
        <w:t>Question: will any of the financial windfall be used to help rebuild programs decimated by the VSRP and the non-renewals of the recent past?</w:t>
      </w:r>
    </w:p>
    <w:p w14:paraId="4C08D676" w14:textId="77777777" w:rsidR="00445262" w:rsidRDefault="007810B5" w:rsidP="00223440">
      <w:pPr>
        <w:rPr>
          <w:rFonts w:cstheme="minorHAnsi"/>
        </w:rPr>
      </w:pPr>
      <w:r>
        <w:rPr>
          <w:rFonts w:cstheme="minorHAnsi"/>
        </w:rPr>
        <w:t xml:space="preserve">Pres. Sherman: One challenge we have is that we see a shift in the demand for majors, we have to continue to make adjustments in faculty across campus. We </w:t>
      </w:r>
      <w:proofErr w:type="spellStart"/>
      <w:r w:rsidR="00445262">
        <w:rPr>
          <w:rFonts w:cstheme="minorHAnsi"/>
        </w:rPr>
        <w:t>We</w:t>
      </w:r>
      <w:proofErr w:type="spellEnd"/>
      <w:r w:rsidR="00445262">
        <w:rPr>
          <w:rFonts w:cstheme="minorHAnsi"/>
        </w:rPr>
        <w:t xml:space="preserve"> continue to invest in new programs and new majors and we will continue to hire faculty for those classes.</w:t>
      </w:r>
    </w:p>
    <w:p w14:paraId="70E54B75" w14:textId="77777777" w:rsidR="00E21C54" w:rsidRDefault="00445262" w:rsidP="00223440">
      <w:pPr>
        <w:rPr>
          <w:rFonts w:cstheme="minorHAnsi"/>
        </w:rPr>
      </w:pPr>
      <w:r>
        <w:rPr>
          <w:rFonts w:cstheme="minorHAnsi"/>
        </w:rPr>
        <w:t xml:space="preserve">Provost Sayrs: We do need to keep in mind that </w:t>
      </w:r>
      <w:r w:rsidR="00E21C54">
        <w:rPr>
          <w:rFonts w:cstheme="minorHAnsi"/>
        </w:rPr>
        <w:t>the CARES funds are temporary, and the vacancies are temporary money. We do want to think about what is typical regarding turnover and vacancies.</w:t>
      </w:r>
    </w:p>
    <w:p w14:paraId="7502BC24" w14:textId="7CAD80B7" w:rsidR="007810B5" w:rsidRDefault="00E21C54" w:rsidP="00223440">
      <w:pPr>
        <w:rPr>
          <w:rFonts w:cstheme="minorHAnsi"/>
        </w:rPr>
      </w:pPr>
      <w:r>
        <w:rPr>
          <w:rFonts w:cstheme="minorHAnsi"/>
        </w:rPr>
        <w:t xml:space="preserve">Sen.: </w:t>
      </w:r>
      <w:r w:rsidR="00AA65A4">
        <w:rPr>
          <w:rFonts w:cstheme="minorHAnsi"/>
        </w:rPr>
        <w:t xml:space="preserve">The budget crisis was hard on everyone. Many innovative programs have been cut, curtailed and essentially defunded to close the budget gap. Now we have increased enrollment projections and aggressive recruitment. </w:t>
      </w:r>
      <w:r w:rsidR="006A6979">
        <w:rPr>
          <w:rFonts w:cstheme="minorHAnsi"/>
        </w:rPr>
        <w:t xml:space="preserve">Seems like the only way to get some of that </w:t>
      </w:r>
      <w:proofErr w:type="spellStart"/>
      <w:r w:rsidR="006A6979">
        <w:rPr>
          <w:rFonts w:cstheme="minorHAnsi"/>
        </w:rPr>
        <w:t>fiunding</w:t>
      </w:r>
      <w:proofErr w:type="spellEnd"/>
      <w:r w:rsidR="006A6979">
        <w:rPr>
          <w:rFonts w:cstheme="minorHAnsi"/>
        </w:rPr>
        <w:t xml:space="preserve"> back is to go through a centralized </w:t>
      </w:r>
      <w:r w:rsidR="00555384">
        <w:rPr>
          <w:rFonts w:cstheme="minorHAnsi"/>
        </w:rPr>
        <w:t xml:space="preserve">innovation process. We have great students, highlighted in </w:t>
      </w:r>
      <w:proofErr w:type="spellStart"/>
      <w:r w:rsidR="00555384">
        <w:rPr>
          <w:rFonts w:cstheme="minorHAnsi"/>
        </w:rPr>
        <w:t>OHIONews</w:t>
      </w:r>
      <w:proofErr w:type="spellEnd"/>
      <w:r w:rsidR="00555384">
        <w:rPr>
          <w:rFonts w:cstheme="minorHAnsi"/>
        </w:rPr>
        <w:t>, but nothing in the story mentions that the Master’s program has been defunded due to budget cuts.</w:t>
      </w:r>
      <w:r w:rsidR="00B95F80">
        <w:rPr>
          <w:rFonts w:cstheme="minorHAnsi"/>
        </w:rPr>
        <w:t xml:space="preserve"> We have no assurances that this funding will be restored. This was a highly respected program</w:t>
      </w:r>
      <w:r w:rsidR="00906FBC">
        <w:rPr>
          <w:rFonts w:cstheme="minorHAnsi"/>
        </w:rPr>
        <w:t>. Can we get reassurance that innovation can also be organic, and not just in creating “new” programs?</w:t>
      </w:r>
    </w:p>
    <w:p w14:paraId="556DBC45" w14:textId="295B032B" w:rsidR="00673DE7" w:rsidRDefault="00673DE7" w:rsidP="00223440">
      <w:pPr>
        <w:rPr>
          <w:rFonts w:cstheme="minorHAnsi"/>
        </w:rPr>
      </w:pPr>
      <w:r>
        <w:rPr>
          <w:rFonts w:cstheme="minorHAnsi"/>
        </w:rPr>
        <w:t>Pres. Sherman: Don’t have the data for the Master’s program so won’t comment on it. But we did have an increase in enrollment of 500 students in Athens, which is critical. But for the system, we are still down 1500 students. Our current 2</w:t>
      </w:r>
      <w:r w:rsidRPr="00673DE7">
        <w:rPr>
          <w:rFonts w:cstheme="minorHAnsi"/>
          <w:vertAlign w:val="superscript"/>
        </w:rPr>
        <w:t>nd</w:t>
      </w:r>
      <w:r>
        <w:rPr>
          <w:rFonts w:cstheme="minorHAnsi"/>
        </w:rPr>
        <w:t>-4</w:t>
      </w:r>
      <w:r w:rsidRPr="00182A24">
        <w:rPr>
          <w:rFonts w:cstheme="minorHAnsi"/>
          <w:vertAlign w:val="superscript"/>
        </w:rPr>
        <w:t>th</w:t>
      </w:r>
      <w:r w:rsidR="00182A24">
        <w:rPr>
          <w:rFonts w:cstheme="minorHAnsi"/>
        </w:rPr>
        <w:t xml:space="preserve"> </w:t>
      </w:r>
      <w:proofErr w:type="spellStart"/>
      <w:r w:rsidR="00182A24">
        <w:rPr>
          <w:rFonts w:cstheme="minorHAnsi"/>
        </w:rPr>
        <w:t>yr</w:t>
      </w:r>
      <w:proofErr w:type="spellEnd"/>
      <w:r w:rsidR="00182A24">
        <w:rPr>
          <w:rFonts w:cstheme="minorHAnsi"/>
        </w:rPr>
        <w:t xml:space="preserve"> classes are small, which has budget repercussions. We are happy about the incoming freshmen, and will plan with this level of enrollment</w:t>
      </w:r>
      <w:r w:rsidR="004A6189">
        <w:rPr>
          <w:rFonts w:cstheme="minorHAnsi"/>
        </w:rPr>
        <w:t xml:space="preserve"> to continue. We still have a significant reduction in revenues due to the smaller classes.</w:t>
      </w:r>
    </w:p>
    <w:p w14:paraId="3A20840B" w14:textId="3B0BD30E" w:rsidR="00092AFC" w:rsidRDefault="004A6189" w:rsidP="00223440">
      <w:pPr>
        <w:rPr>
          <w:rFonts w:cstheme="minorHAnsi"/>
        </w:rPr>
      </w:pPr>
      <w:r>
        <w:rPr>
          <w:rFonts w:cstheme="minorHAnsi"/>
        </w:rPr>
        <w:t xml:space="preserve">Provost Sayrs: </w:t>
      </w:r>
      <w:r w:rsidR="00455DE4">
        <w:rPr>
          <w:rFonts w:cstheme="minorHAnsi"/>
        </w:rPr>
        <w:t>We are trying to use the Program Innovation Accelerator to encourage all types of innovation</w:t>
      </w:r>
      <w:r w:rsidR="00092AFC">
        <w:rPr>
          <w:rFonts w:cstheme="minorHAnsi"/>
        </w:rPr>
        <w:t>, and anyone can submit a proposal.</w:t>
      </w:r>
    </w:p>
    <w:p w14:paraId="412BD5D0" w14:textId="562C85FE" w:rsidR="00281C4F" w:rsidRPr="00880D94" w:rsidRDefault="00281C4F" w:rsidP="00281C4F">
      <w:pPr>
        <w:rPr>
          <w:rFonts w:cstheme="minorHAnsi"/>
        </w:rPr>
      </w:pPr>
      <w:r w:rsidRPr="00880D94">
        <w:rPr>
          <w:rFonts w:cstheme="minorHAnsi"/>
        </w:rPr>
        <w:t>Roll Call and Approval of Minutes</w:t>
      </w:r>
      <w:r w:rsidR="00A81533" w:rsidRPr="00880D94">
        <w:rPr>
          <w:rFonts w:cstheme="minorHAnsi"/>
        </w:rPr>
        <w:tab/>
      </w:r>
      <w:r w:rsidR="003C36DE">
        <w:rPr>
          <w:rFonts w:cstheme="minorHAnsi"/>
        </w:rPr>
        <w:t>Miller/</w:t>
      </w:r>
      <w:r w:rsidR="00413BB6">
        <w:rPr>
          <w:rFonts w:cstheme="minorHAnsi"/>
        </w:rPr>
        <w:t>C</w:t>
      </w:r>
      <w:r w:rsidR="003C36DE">
        <w:rPr>
          <w:rFonts w:cstheme="minorHAnsi"/>
        </w:rPr>
        <w:t>lowe</w:t>
      </w:r>
      <w:r w:rsidR="009715EB">
        <w:rPr>
          <w:rFonts w:cstheme="minorHAnsi"/>
        </w:rPr>
        <w:t xml:space="preserve">    </w:t>
      </w:r>
      <w:r w:rsidRPr="00880D94">
        <w:rPr>
          <w:rFonts w:cstheme="minorHAnsi"/>
        </w:rPr>
        <w:t xml:space="preserve">Minutes from </w:t>
      </w:r>
      <w:r w:rsidR="0063527E">
        <w:rPr>
          <w:rFonts w:cstheme="minorHAnsi"/>
        </w:rPr>
        <w:t>Nov</w:t>
      </w:r>
      <w:r w:rsidR="001231D5">
        <w:rPr>
          <w:rFonts w:cstheme="minorHAnsi"/>
        </w:rPr>
        <w:t>.</w:t>
      </w:r>
      <w:r w:rsidR="00737BAF">
        <w:rPr>
          <w:rFonts w:cstheme="minorHAnsi"/>
        </w:rPr>
        <w:t xml:space="preserve"> </w:t>
      </w:r>
      <w:r w:rsidRPr="00880D94">
        <w:rPr>
          <w:rFonts w:cstheme="minorHAnsi"/>
        </w:rPr>
        <w:t xml:space="preserve">2021 meeting </w:t>
      </w:r>
      <w:r w:rsidR="00CB5D52" w:rsidRPr="00880D94">
        <w:rPr>
          <w:rFonts w:cstheme="minorHAnsi"/>
        </w:rPr>
        <w:t>approved</w:t>
      </w:r>
      <w:r w:rsidRPr="00880D94">
        <w:rPr>
          <w:rFonts w:cstheme="minorHAnsi"/>
        </w:rPr>
        <w:t>.</w:t>
      </w:r>
    </w:p>
    <w:p w14:paraId="5BC52E40" w14:textId="4E4CF316" w:rsidR="00281C4F" w:rsidRPr="00880D94" w:rsidRDefault="00281C4F" w:rsidP="00281C4F">
      <w:pPr>
        <w:rPr>
          <w:rFonts w:cstheme="minorHAnsi"/>
        </w:rPr>
      </w:pPr>
      <w:r w:rsidRPr="00880D94">
        <w:rPr>
          <w:rFonts w:cstheme="minorHAnsi"/>
        </w:rPr>
        <w:t>Chai</w:t>
      </w:r>
      <w:r w:rsidR="00900F7E" w:rsidRPr="00880D94">
        <w:rPr>
          <w:rFonts w:cstheme="minorHAnsi"/>
        </w:rPr>
        <w:t>r’s Report</w:t>
      </w:r>
      <w:r w:rsidRPr="00880D94">
        <w:rPr>
          <w:rFonts w:cstheme="minorHAnsi"/>
        </w:rPr>
        <w:t>:</w:t>
      </w:r>
    </w:p>
    <w:p w14:paraId="2E8A3944" w14:textId="0929A101" w:rsidR="003C36DE" w:rsidRDefault="00F50E4B" w:rsidP="003C36DE">
      <w:pPr>
        <w:pStyle w:val="ListParagraph"/>
        <w:numPr>
          <w:ilvl w:val="0"/>
          <w:numId w:val="20"/>
        </w:numPr>
        <w:rPr>
          <w:rFonts w:cstheme="minorHAnsi"/>
        </w:rPr>
      </w:pPr>
      <w:r>
        <w:rPr>
          <w:rFonts w:cstheme="minorHAnsi"/>
        </w:rPr>
        <w:t>Thanks to Secretary Rosado Feger and the OIT staff for their assistance with Faculty Senate meetings and managing the tech and the hybrid meeting.</w:t>
      </w:r>
    </w:p>
    <w:p w14:paraId="1D125ABD" w14:textId="67BF4BA3" w:rsidR="00F50E4B" w:rsidRDefault="00F50E4B" w:rsidP="003C36DE">
      <w:pPr>
        <w:pStyle w:val="ListParagraph"/>
        <w:numPr>
          <w:ilvl w:val="0"/>
          <w:numId w:val="20"/>
        </w:numPr>
        <w:rPr>
          <w:rFonts w:cstheme="minorHAnsi"/>
        </w:rPr>
      </w:pPr>
      <w:r>
        <w:rPr>
          <w:rFonts w:cstheme="minorHAnsi"/>
        </w:rPr>
        <w:t xml:space="preserve">Secretary </w:t>
      </w:r>
      <w:r w:rsidR="00466B42">
        <w:rPr>
          <w:rFonts w:cstheme="minorHAnsi"/>
        </w:rPr>
        <w:t xml:space="preserve">Rosado Feger announced the </w:t>
      </w:r>
      <w:r w:rsidR="008115B8">
        <w:rPr>
          <w:rFonts w:cstheme="minorHAnsi"/>
        </w:rPr>
        <w:t xml:space="preserve">other members of the </w:t>
      </w:r>
      <w:r w:rsidR="00466B42">
        <w:rPr>
          <w:rFonts w:cstheme="minorHAnsi"/>
        </w:rPr>
        <w:t xml:space="preserve">Election Committee: Doug Clowe, David Ridpath, Tracy Pritchard, and Jackie Wolf. If you have an interest in running </w:t>
      </w:r>
      <w:r w:rsidR="005B4D94">
        <w:rPr>
          <w:rFonts w:cstheme="minorHAnsi"/>
        </w:rPr>
        <w:t xml:space="preserve">for a position on the Executive Committee, please contact one of these individuals. Chair Muhammad: </w:t>
      </w:r>
      <w:r w:rsidR="00887464">
        <w:rPr>
          <w:rFonts w:cstheme="minorHAnsi"/>
        </w:rPr>
        <w:t>election committee names will be posted on the Faculty Senate website, and candidates for Exec will be asked to provide a brief bio.</w:t>
      </w:r>
    </w:p>
    <w:p w14:paraId="2E18790E" w14:textId="5B115B22" w:rsidR="005B4D94" w:rsidRDefault="00AC2B8C" w:rsidP="003C36DE">
      <w:pPr>
        <w:pStyle w:val="ListParagraph"/>
        <w:numPr>
          <w:ilvl w:val="0"/>
          <w:numId w:val="20"/>
        </w:numPr>
        <w:rPr>
          <w:rFonts w:cstheme="minorHAnsi"/>
        </w:rPr>
      </w:pPr>
      <w:r>
        <w:rPr>
          <w:rFonts w:cstheme="minorHAnsi"/>
        </w:rPr>
        <w:t xml:space="preserve">Ohio Faculty council working on drafting a response to the Ohio legislature with regard to the “divisive concepts” debate. A letter </w:t>
      </w:r>
      <w:r w:rsidR="00356387">
        <w:rPr>
          <w:rFonts w:cstheme="minorHAnsi"/>
        </w:rPr>
        <w:t xml:space="preserve">(posted in the chat) </w:t>
      </w:r>
      <w:r>
        <w:rPr>
          <w:rFonts w:cstheme="minorHAnsi"/>
        </w:rPr>
        <w:t xml:space="preserve">was sent to </w:t>
      </w:r>
      <w:r w:rsidR="00356387">
        <w:rPr>
          <w:rFonts w:cstheme="minorHAnsi"/>
        </w:rPr>
        <w:t xml:space="preserve">Robert </w:t>
      </w:r>
      <w:proofErr w:type="spellStart"/>
      <w:r w:rsidR="00356387">
        <w:rPr>
          <w:rFonts w:cstheme="minorHAnsi"/>
        </w:rPr>
        <w:t>Cupp</w:t>
      </w:r>
      <w:proofErr w:type="spellEnd"/>
      <w:r w:rsidR="00356387">
        <w:rPr>
          <w:rFonts w:cstheme="minorHAnsi"/>
        </w:rPr>
        <w:t xml:space="preserve"> and other members of the legislature. </w:t>
      </w:r>
    </w:p>
    <w:p w14:paraId="531A33AB" w14:textId="67F844AB" w:rsidR="000B6AB5" w:rsidRPr="00413BB6" w:rsidRDefault="00170A3B" w:rsidP="00413BB6">
      <w:pPr>
        <w:pStyle w:val="ListParagraph"/>
        <w:numPr>
          <w:ilvl w:val="0"/>
          <w:numId w:val="20"/>
        </w:numPr>
        <w:rPr>
          <w:rFonts w:cstheme="minorHAnsi"/>
        </w:rPr>
      </w:pPr>
      <w:r>
        <w:rPr>
          <w:rFonts w:cstheme="minorHAnsi"/>
        </w:rPr>
        <w:t>Flex-Work Tracker: Nick Wortman and Robert Payne are here to answer any questions</w:t>
      </w:r>
      <w:r w:rsidR="000308DE">
        <w:rPr>
          <w:rFonts w:cstheme="minorHAnsi"/>
        </w:rPr>
        <w:t xml:space="preserve"> about the tracker. </w:t>
      </w:r>
      <w:r w:rsidR="00413BB6">
        <w:rPr>
          <w:rFonts w:cstheme="minorHAnsi"/>
        </w:rPr>
        <w:t xml:space="preserve">No questions were brought forward. </w:t>
      </w:r>
    </w:p>
    <w:p w14:paraId="5FC65CE3" w14:textId="125C747F" w:rsidR="000B6AB5" w:rsidRDefault="4B51A7EA" w:rsidP="50820969">
      <w:pPr>
        <w:pStyle w:val="ListParagraph"/>
        <w:numPr>
          <w:ilvl w:val="0"/>
          <w:numId w:val="20"/>
        </w:numPr>
      </w:pPr>
      <w:r w:rsidRPr="50820969">
        <w:t>Representatives from the Board of Trustees</w:t>
      </w:r>
      <w:r w:rsidR="000B6AB5" w:rsidRPr="50820969">
        <w:t xml:space="preserve"> will visit Faculty Senate in February.</w:t>
      </w:r>
    </w:p>
    <w:p w14:paraId="7B23D15D" w14:textId="02779A63" w:rsidR="009D18CB" w:rsidRDefault="001A0B95" w:rsidP="004A333C">
      <w:pPr>
        <w:pStyle w:val="ListParagraph"/>
        <w:numPr>
          <w:ilvl w:val="0"/>
          <w:numId w:val="20"/>
        </w:numPr>
        <w:rPr>
          <w:rFonts w:cstheme="minorHAnsi"/>
        </w:rPr>
      </w:pPr>
      <w:r>
        <w:rPr>
          <w:rFonts w:cstheme="minorHAnsi"/>
        </w:rPr>
        <w:t xml:space="preserve">Next Senate meeting </w:t>
      </w:r>
      <w:r w:rsidR="00413BB6">
        <w:rPr>
          <w:rFonts w:cstheme="minorHAnsi"/>
        </w:rPr>
        <w:t xml:space="preserve">Feb. </w:t>
      </w:r>
      <w:r w:rsidR="00B60714">
        <w:rPr>
          <w:rFonts w:cstheme="minorHAnsi"/>
        </w:rPr>
        <w:t xml:space="preserve">7 </w:t>
      </w:r>
      <w:r w:rsidR="00413BB6">
        <w:rPr>
          <w:rFonts w:cstheme="minorHAnsi"/>
        </w:rPr>
        <w:t>2022.</w:t>
      </w:r>
    </w:p>
    <w:p w14:paraId="66F8FFC4" w14:textId="5034B964" w:rsidR="001A0B95" w:rsidRDefault="00413BB6" w:rsidP="00413BB6">
      <w:pPr>
        <w:pStyle w:val="xmsonormal"/>
        <w:shd w:val="clear" w:color="auto" w:fill="FFFFFF"/>
        <w:spacing w:before="0" w:beforeAutospacing="0" w:after="0" w:afterAutospacing="0"/>
        <w:jc w:val="both"/>
        <w:rPr>
          <w:rStyle w:val="eop"/>
          <w:rFonts w:ascii="Calibri" w:hAnsi="Calibri" w:cs="Calibri"/>
          <w:color w:val="000000"/>
        </w:rPr>
      </w:pPr>
      <w:r>
        <w:rPr>
          <w:rStyle w:val="normaltextrun"/>
          <w:rFonts w:ascii="Calibri" w:hAnsi="Calibri" w:cs="Calibri"/>
        </w:rPr>
        <w:t>Invited Speakers: Andrew Pueschel and Katie Hartman, “</w:t>
      </w:r>
      <w:r>
        <w:rPr>
          <w:rStyle w:val="normaltextrun"/>
          <w:rFonts w:ascii="Calibri" w:hAnsi="Calibri" w:cs="Calibri"/>
          <w:color w:val="000000"/>
          <w:shd w:val="clear" w:color="auto" w:fill="FFFFFF"/>
        </w:rPr>
        <w:t>Conceptualizing and Operationalizing Teaching Excellence”</w:t>
      </w:r>
      <w:r>
        <w:rPr>
          <w:rStyle w:val="eop"/>
          <w:rFonts w:ascii="Calibri" w:hAnsi="Calibri" w:cs="Calibri"/>
          <w:color w:val="000000"/>
        </w:rPr>
        <w:t> </w:t>
      </w:r>
    </w:p>
    <w:p w14:paraId="11B920C0" w14:textId="062A1D0D" w:rsidR="00413BB6" w:rsidRDefault="00413BB6" w:rsidP="00413BB6">
      <w:pPr>
        <w:pStyle w:val="xmsonormal"/>
        <w:shd w:val="clear" w:color="auto" w:fill="FFFFFF"/>
        <w:spacing w:before="0" w:beforeAutospacing="0" w:after="0" w:afterAutospacing="0"/>
        <w:jc w:val="both"/>
        <w:rPr>
          <w:rStyle w:val="eop"/>
          <w:rFonts w:ascii="Calibri" w:hAnsi="Calibri" w:cs="Calibri"/>
          <w:color w:val="000000"/>
        </w:rPr>
      </w:pPr>
    </w:p>
    <w:p w14:paraId="18A93126" w14:textId="0C57BD0F" w:rsidR="00413BB6" w:rsidRDefault="00413BB6"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Presentation attached.</w:t>
      </w:r>
    </w:p>
    <w:p w14:paraId="1CFC9688" w14:textId="2127AE15" w:rsidR="005E3038" w:rsidRDefault="005E3038" w:rsidP="00413BB6">
      <w:pPr>
        <w:pStyle w:val="xmsonormal"/>
        <w:shd w:val="clear" w:color="auto" w:fill="FFFFFF"/>
        <w:spacing w:before="0" w:beforeAutospacing="0" w:after="0" w:afterAutospacing="0"/>
        <w:jc w:val="both"/>
        <w:rPr>
          <w:rStyle w:val="eop"/>
          <w:rFonts w:ascii="Calibri" w:hAnsi="Calibri" w:cs="Calibri"/>
          <w:color w:val="000000"/>
        </w:rPr>
      </w:pPr>
    </w:p>
    <w:p w14:paraId="3C9A3C4A" w14:textId="37EB919A" w:rsidR="00287C1D" w:rsidRDefault="005E3038"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 xml:space="preserve">T&amp;P Guidelines </w:t>
      </w:r>
      <w:r w:rsidR="00F81E31">
        <w:rPr>
          <w:rStyle w:val="eop"/>
          <w:rFonts w:ascii="Calibri" w:hAnsi="Calibri" w:cs="Calibri"/>
          <w:color w:val="000000"/>
        </w:rPr>
        <w:t xml:space="preserve">require </w:t>
      </w:r>
      <w:r w:rsidR="00A25B80">
        <w:rPr>
          <w:rStyle w:val="eop"/>
          <w:rFonts w:ascii="Calibri" w:hAnsi="Calibri" w:cs="Calibri"/>
          <w:color w:val="000000"/>
        </w:rPr>
        <w:t>“</w:t>
      </w:r>
      <w:r w:rsidR="00F81E31">
        <w:rPr>
          <w:rStyle w:val="eop"/>
          <w:rFonts w:ascii="Calibri" w:hAnsi="Calibri" w:cs="Calibri"/>
          <w:color w:val="000000"/>
        </w:rPr>
        <w:t xml:space="preserve">evidence of teaching excellence” but no definition of this or what </w:t>
      </w:r>
      <w:r w:rsidR="00A25B80">
        <w:rPr>
          <w:rStyle w:val="eop"/>
          <w:rFonts w:ascii="Calibri" w:hAnsi="Calibri" w:cs="Calibri"/>
          <w:color w:val="000000"/>
        </w:rPr>
        <w:t xml:space="preserve">the </w:t>
      </w:r>
      <w:r w:rsidR="00F81E31">
        <w:rPr>
          <w:rStyle w:val="eop"/>
          <w:rFonts w:ascii="Calibri" w:hAnsi="Calibri" w:cs="Calibri"/>
          <w:color w:val="000000"/>
        </w:rPr>
        <w:t xml:space="preserve">evidence </w:t>
      </w:r>
      <w:r w:rsidR="00A25B80">
        <w:rPr>
          <w:rStyle w:val="eop"/>
          <w:rFonts w:ascii="Calibri" w:hAnsi="Calibri" w:cs="Calibri"/>
          <w:color w:val="000000"/>
        </w:rPr>
        <w:t xml:space="preserve">should be.  Goal: establish a broad, flexible definition of teaching excellence that other units </w:t>
      </w:r>
      <w:r w:rsidR="00B028F6">
        <w:rPr>
          <w:rStyle w:val="eop"/>
          <w:rFonts w:ascii="Calibri" w:hAnsi="Calibri" w:cs="Calibri"/>
          <w:color w:val="000000"/>
        </w:rPr>
        <w:t>can use within their work.</w:t>
      </w:r>
      <w:r w:rsidR="00815C5F">
        <w:rPr>
          <w:rStyle w:val="eop"/>
          <w:rFonts w:ascii="Calibri" w:hAnsi="Calibri" w:cs="Calibri"/>
          <w:color w:val="000000"/>
        </w:rPr>
        <w:t xml:space="preserve"> Note that this is currently a conceptualization, and requires help in developing the operationalization.</w:t>
      </w:r>
      <w:r w:rsidR="00764830">
        <w:rPr>
          <w:rStyle w:val="eop"/>
          <w:rFonts w:ascii="Calibri" w:hAnsi="Calibri" w:cs="Calibri"/>
          <w:color w:val="000000"/>
        </w:rPr>
        <w:t xml:space="preserve"> Please provide feedback via </w:t>
      </w:r>
      <w:r w:rsidR="007B3B02">
        <w:rPr>
          <w:rStyle w:val="eop"/>
          <w:rFonts w:ascii="Calibri" w:hAnsi="Calibri" w:cs="Calibri"/>
          <w:color w:val="000000"/>
        </w:rPr>
        <w:t>Qualtrics survey to be sent via email.</w:t>
      </w:r>
      <w:r w:rsidR="00D41638">
        <w:rPr>
          <w:rStyle w:val="eop"/>
          <w:rFonts w:ascii="Calibri" w:hAnsi="Calibri" w:cs="Calibri"/>
          <w:color w:val="000000"/>
        </w:rPr>
        <w:t xml:space="preserve"> </w:t>
      </w:r>
      <w:r w:rsidR="007E71CB">
        <w:rPr>
          <w:rStyle w:val="eop"/>
          <w:rFonts w:ascii="Calibri" w:hAnsi="Calibri" w:cs="Calibri"/>
          <w:color w:val="000000"/>
        </w:rPr>
        <w:t xml:space="preserve"> The goal is to have </w:t>
      </w:r>
      <w:r w:rsidR="00BB4EC0">
        <w:rPr>
          <w:rStyle w:val="eop"/>
          <w:rFonts w:ascii="Calibri" w:hAnsi="Calibri" w:cs="Calibri"/>
          <w:color w:val="000000"/>
        </w:rPr>
        <w:t>a framework that academic units can then customize to their specific situation.</w:t>
      </w:r>
    </w:p>
    <w:p w14:paraId="633D87D3" w14:textId="4A90A369" w:rsidR="00BB4EC0" w:rsidRDefault="00BB4EC0" w:rsidP="00413BB6">
      <w:pPr>
        <w:pStyle w:val="xmsonormal"/>
        <w:shd w:val="clear" w:color="auto" w:fill="FFFFFF"/>
        <w:spacing w:before="0" w:beforeAutospacing="0" w:after="0" w:afterAutospacing="0"/>
        <w:jc w:val="both"/>
        <w:rPr>
          <w:rStyle w:val="eop"/>
          <w:rFonts w:ascii="Calibri" w:hAnsi="Calibri" w:cs="Calibri"/>
          <w:color w:val="000000"/>
        </w:rPr>
      </w:pPr>
    </w:p>
    <w:p w14:paraId="349340F0" w14:textId="77777777" w:rsidR="00A17DA7" w:rsidRDefault="00BB4EC0"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 xml:space="preserve">Question: Regarding </w:t>
      </w:r>
      <w:r w:rsidR="00A17DA7">
        <w:rPr>
          <w:rStyle w:val="eop"/>
          <w:rFonts w:ascii="Calibri" w:hAnsi="Calibri" w:cs="Calibri"/>
          <w:color w:val="000000"/>
        </w:rPr>
        <w:t>training regarding teaching. How can we report this type of activity?</w:t>
      </w:r>
    </w:p>
    <w:p w14:paraId="3CFE724E" w14:textId="77777777" w:rsidR="0093476E" w:rsidRDefault="00A17DA7"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 xml:space="preserve">Answer: this is flexible, so depending on the reason you attended, or </w:t>
      </w:r>
      <w:r w:rsidR="0068376D">
        <w:rPr>
          <w:rStyle w:val="eop"/>
          <w:rFonts w:ascii="Calibri" w:hAnsi="Calibri" w:cs="Calibri"/>
          <w:color w:val="000000"/>
        </w:rPr>
        <w:t xml:space="preserve">what you got from it, a faculty member can list it within Preparation, or </w:t>
      </w:r>
      <w:r w:rsidR="0093476E">
        <w:rPr>
          <w:rStyle w:val="eop"/>
          <w:rFonts w:ascii="Calibri" w:hAnsi="Calibri" w:cs="Calibri"/>
          <w:color w:val="000000"/>
        </w:rPr>
        <w:t>Improvement, or Innovation.</w:t>
      </w:r>
    </w:p>
    <w:p w14:paraId="29157721" w14:textId="77777777" w:rsidR="009704F2" w:rsidRDefault="0093476E"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 xml:space="preserve">Question: The concern is about the availability of trainings within campus, since the CTL is </w:t>
      </w:r>
      <w:r w:rsidR="009704F2">
        <w:rPr>
          <w:rStyle w:val="eop"/>
          <w:rFonts w:ascii="Calibri" w:hAnsi="Calibri" w:cs="Calibri"/>
          <w:color w:val="000000"/>
        </w:rPr>
        <w:t>not very active.</w:t>
      </w:r>
    </w:p>
    <w:p w14:paraId="29D9D35B" w14:textId="4EDABC00" w:rsidR="00BB4EC0" w:rsidRDefault="009704F2"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Answer: Pres. Sherman mentioned this as an area of strategic investment.</w:t>
      </w:r>
      <w:r w:rsidR="00BB4EC0">
        <w:rPr>
          <w:rStyle w:val="eop"/>
          <w:rFonts w:ascii="Calibri" w:hAnsi="Calibri" w:cs="Calibri"/>
          <w:color w:val="000000"/>
        </w:rPr>
        <w:t xml:space="preserve"> </w:t>
      </w:r>
      <w:r w:rsidR="002F328A">
        <w:rPr>
          <w:rStyle w:val="eop"/>
          <w:rFonts w:ascii="Calibri" w:hAnsi="Calibri" w:cs="Calibri"/>
          <w:color w:val="000000"/>
        </w:rPr>
        <w:t xml:space="preserve"> Also, </w:t>
      </w:r>
      <w:r w:rsidR="00877391">
        <w:rPr>
          <w:rStyle w:val="eop"/>
          <w:rFonts w:ascii="Calibri" w:hAnsi="Calibri" w:cs="Calibri"/>
          <w:color w:val="000000"/>
        </w:rPr>
        <w:t xml:space="preserve">keep in mind that </w:t>
      </w:r>
      <w:r w:rsidR="002F328A">
        <w:rPr>
          <w:rStyle w:val="eop"/>
          <w:rFonts w:ascii="Calibri" w:hAnsi="Calibri" w:cs="Calibri"/>
          <w:color w:val="000000"/>
        </w:rPr>
        <w:t>this is not a final definition, items can be added/removed/modified.</w:t>
      </w:r>
    </w:p>
    <w:p w14:paraId="58228B62" w14:textId="57719DFB" w:rsidR="002F328A" w:rsidRDefault="002F328A"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Question: Is the intent to have something that can be used to modify P&amp;T guidelines?</w:t>
      </w:r>
    </w:p>
    <w:p w14:paraId="3CC69C92" w14:textId="386B3B58" w:rsidR="002F328A" w:rsidRDefault="002F328A"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Answer: Eventually, yes, but we are very early in this process</w:t>
      </w:r>
      <w:r w:rsidR="00A70DA6">
        <w:rPr>
          <w:rStyle w:val="eop"/>
          <w:rFonts w:ascii="Calibri" w:hAnsi="Calibri" w:cs="Calibri"/>
          <w:color w:val="000000"/>
        </w:rPr>
        <w:t>, and are working on definitions that we can adopt across the university.</w:t>
      </w:r>
    </w:p>
    <w:p w14:paraId="04D075AA" w14:textId="4C3EB44D" w:rsidR="00877391" w:rsidRDefault="00877391" w:rsidP="00413BB6">
      <w:pPr>
        <w:pStyle w:val="xmsonormal"/>
        <w:shd w:val="clear" w:color="auto" w:fill="FFFFFF"/>
        <w:spacing w:before="0" w:beforeAutospacing="0" w:after="0" w:afterAutospacing="0"/>
        <w:jc w:val="both"/>
        <w:rPr>
          <w:rStyle w:val="eop"/>
          <w:rFonts w:ascii="Calibri" w:hAnsi="Calibri" w:cs="Calibri"/>
          <w:color w:val="000000"/>
        </w:rPr>
      </w:pPr>
    </w:p>
    <w:p w14:paraId="1C97DAFF" w14:textId="272FED82" w:rsidR="00877391" w:rsidRDefault="00877391"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Senator: Because this would affect the Faculty Handbook</w:t>
      </w:r>
      <w:r w:rsidR="00EB45B2">
        <w:rPr>
          <w:rStyle w:val="eop"/>
          <w:rFonts w:ascii="Calibri" w:hAnsi="Calibri" w:cs="Calibri"/>
          <w:color w:val="000000"/>
        </w:rPr>
        <w:t>, this would have to come through Faculty Senate and get approval.</w:t>
      </w:r>
    </w:p>
    <w:p w14:paraId="652A3C91" w14:textId="20627CB1" w:rsidR="00EB45B2" w:rsidRDefault="00EB45B2" w:rsidP="00413BB6">
      <w:pPr>
        <w:pStyle w:val="xmsonormal"/>
        <w:shd w:val="clear" w:color="auto" w:fill="FFFFFF"/>
        <w:spacing w:before="0" w:beforeAutospacing="0" w:after="0" w:afterAutospacing="0"/>
        <w:jc w:val="both"/>
        <w:rPr>
          <w:rStyle w:val="eop"/>
          <w:rFonts w:ascii="Calibri" w:hAnsi="Calibri" w:cs="Calibri"/>
          <w:color w:val="000000"/>
        </w:rPr>
      </w:pPr>
    </w:p>
    <w:p w14:paraId="7D5648FF" w14:textId="74B765F8" w:rsidR="00EB45B2" w:rsidRDefault="00EB45B2"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 xml:space="preserve">Senator: What will the survey results </w:t>
      </w:r>
      <w:r w:rsidR="00FD0C65">
        <w:rPr>
          <w:rStyle w:val="eop"/>
          <w:rFonts w:ascii="Calibri" w:hAnsi="Calibri" w:cs="Calibri"/>
          <w:color w:val="000000"/>
        </w:rPr>
        <w:t>do? Who do they go back to?</w:t>
      </w:r>
    </w:p>
    <w:p w14:paraId="70753C3D" w14:textId="426A97DA" w:rsidR="00FD0C65" w:rsidRDefault="00FD0C65"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Answer: The results go to the committee, and they can then be used to modify the framework.</w:t>
      </w:r>
    </w:p>
    <w:p w14:paraId="0E505BFE" w14:textId="3BE5D1ED" w:rsidR="00FD0C65" w:rsidRDefault="00FD0C65" w:rsidP="00413BB6">
      <w:pPr>
        <w:pStyle w:val="xmsonormal"/>
        <w:shd w:val="clear" w:color="auto" w:fill="FFFFFF"/>
        <w:spacing w:before="0" w:beforeAutospacing="0" w:after="0" w:afterAutospacing="0"/>
        <w:jc w:val="both"/>
        <w:rPr>
          <w:rStyle w:val="eop"/>
          <w:rFonts w:ascii="Calibri" w:hAnsi="Calibri" w:cs="Calibri"/>
          <w:color w:val="000000"/>
        </w:rPr>
      </w:pPr>
    </w:p>
    <w:p w14:paraId="7AB342D7" w14:textId="3ACFE1D1" w:rsidR="00FD0C65" w:rsidRDefault="00DC568C"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Senator: RHE faculty are different from Athens</w:t>
      </w:r>
      <w:r w:rsidR="001E7996">
        <w:rPr>
          <w:rStyle w:val="eop"/>
          <w:rFonts w:ascii="Calibri" w:hAnsi="Calibri" w:cs="Calibri"/>
          <w:color w:val="000000"/>
        </w:rPr>
        <w:t>, different students, different teaching loads. Although the academic units are tagged for adoption/adjusting</w:t>
      </w:r>
      <w:r w:rsidR="00FC2650">
        <w:rPr>
          <w:rStyle w:val="eop"/>
          <w:rFonts w:ascii="Calibri" w:hAnsi="Calibri" w:cs="Calibri"/>
          <w:color w:val="000000"/>
        </w:rPr>
        <w:t>…how does this work with RHE?</w:t>
      </w:r>
    </w:p>
    <w:p w14:paraId="68F6A6EE" w14:textId="71846CAC" w:rsidR="00FC2650" w:rsidRDefault="00FC2650"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Answer: At this time we have not conceptualized RHE as a difference, we do have RHE representatives on the committee.</w:t>
      </w:r>
      <w:r w:rsidR="00A15EFF">
        <w:rPr>
          <w:rStyle w:val="eop"/>
          <w:rFonts w:ascii="Calibri" w:hAnsi="Calibri" w:cs="Calibri"/>
          <w:color w:val="000000"/>
        </w:rPr>
        <w:t xml:space="preserve"> We are open to this conversation to include RHE (and other differences such as Undergrad vs Graduate). </w:t>
      </w:r>
    </w:p>
    <w:p w14:paraId="0049EE4F" w14:textId="2F480EDD" w:rsidR="006A571C" w:rsidRDefault="006A571C" w:rsidP="00413BB6">
      <w:pPr>
        <w:pStyle w:val="xmsonormal"/>
        <w:shd w:val="clear" w:color="auto" w:fill="FFFFFF"/>
        <w:spacing w:before="0" w:beforeAutospacing="0" w:after="0" w:afterAutospacing="0"/>
        <w:jc w:val="both"/>
        <w:rPr>
          <w:rStyle w:val="eop"/>
          <w:rFonts w:ascii="Calibri" w:hAnsi="Calibri" w:cs="Calibri"/>
          <w:color w:val="000000"/>
        </w:rPr>
      </w:pPr>
    </w:p>
    <w:p w14:paraId="7A6EF6AB" w14:textId="5416D92E" w:rsidR="006A571C" w:rsidRDefault="006A571C"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 xml:space="preserve">Senator: Emphasis seems to be on innovation, how to improve/adapt/learn? How do we also </w:t>
      </w:r>
      <w:r w:rsidR="0014517B">
        <w:rPr>
          <w:rStyle w:val="eop"/>
          <w:rFonts w:ascii="Calibri" w:hAnsi="Calibri" w:cs="Calibri"/>
          <w:color w:val="000000"/>
        </w:rPr>
        <w:t>assess effectiveness/actual performance?</w:t>
      </w:r>
    </w:p>
    <w:p w14:paraId="576D1051" w14:textId="4AFB1395" w:rsidR="0014517B" w:rsidRDefault="0014517B"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 xml:space="preserve">Answer: </w:t>
      </w:r>
      <w:r w:rsidR="00B570AC">
        <w:rPr>
          <w:rStyle w:val="eop"/>
          <w:rFonts w:ascii="Calibri" w:hAnsi="Calibri" w:cs="Calibri"/>
          <w:color w:val="000000"/>
        </w:rPr>
        <w:t>Continuous improvement is not necessarily continuous change</w:t>
      </w:r>
      <w:r w:rsidR="00A2030A">
        <w:rPr>
          <w:rStyle w:val="eop"/>
          <w:rFonts w:ascii="Calibri" w:hAnsi="Calibri" w:cs="Calibri"/>
          <w:color w:val="000000"/>
        </w:rPr>
        <w:t xml:space="preserve">. Assessment depends on the goal. </w:t>
      </w:r>
      <w:r w:rsidR="00582DB7">
        <w:rPr>
          <w:rStyle w:val="eop"/>
          <w:rFonts w:ascii="Calibri" w:hAnsi="Calibri" w:cs="Calibri"/>
          <w:color w:val="000000"/>
        </w:rPr>
        <w:t>This gets to the question of operationalization, which will be part of the future.</w:t>
      </w:r>
    </w:p>
    <w:p w14:paraId="1D2B1379" w14:textId="1896C25B" w:rsidR="00E2773E" w:rsidRDefault="00E2773E" w:rsidP="00413BB6">
      <w:pPr>
        <w:pStyle w:val="xmsonormal"/>
        <w:shd w:val="clear" w:color="auto" w:fill="FFFFFF"/>
        <w:spacing w:before="0" w:beforeAutospacing="0" w:after="0" w:afterAutospacing="0"/>
        <w:jc w:val="both"/>
        <w:rPr>
          <w:rStyle w:val="eop"/>
          <w:rFonts w:ascii="Calibri" w:hAnsi="Calibri" w:cs="Calibri"/>
          <w:color w:val="000000"/>
        </w:rPr>
      </w:pPr>
    </w:p>
    <w:p w14:paraId="6AAAD5C7" w14:textId="0B9693C7" w:rsidR="00E2773E" w:rsidRDefault="00E2773E"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Senator: In our department, I was tasked with coming up with a common peer evaluation tool. I used the materials from the Center for Teaching and Learning</w:t>
      </w:r>
      <w:r w:rsidR="00F7663F">
        <w:rPr>
          <w:rStyle w:val="eop"/>
          <w:rFonts w:ascii="Calibri" w:hAnsi="Calibri" w:cs="Calibri"/>
          <w:color w:val="000000"/>
        </w:rPr>
        <w:t>, particularly the “Special Lenses”. Is this something we will be changing? I am looking a</w:t>
      </w:r>
      <w:r w:rsidR="00474FCD">
        <w:rPr>
          <w:rStyle w:val="eop"/>
          <w:rFonts w:ascii="Calibri" w:hAnsi="Calibri" w:cs="Calibri"/>
          <w:color w:val="000000"/>
        </w:rPr>
        <w:t xml:space="preserve">t this proposal as guidelines for tool development that can be done by the academic units. </w:t>
      </w:r>
    </w:p>
    <w:p w14:paraId="1771676F" w14:textId="46F89DDD" w:rsidR="00097D34" w:rsidRDefault="00097D34"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 xml:space="preserve">Answer: You may use </w:t>
      </w:r>
      <w:r w:rsidR="009F4D4E">
        <w:rPr>
          <w:rStyle w:val="eop"/>
          <w:rFonts w:ascii="Calibri" w:hAnsi="Calibri" w:cs="Calibri"/>
          <w:color w:val="000000"/>
        </w:rPr>
        <w:t>the materials you have developed. And yes, this is a framework that can be used by units</w:t>
      </w:r>
      <w:r w:rsidR="00806BEB">
        <w:rPr>
          <w:rStyle w:val="eop"/>
          <w:rFonts w:ascii="Calibri" w:hAnsi="Calibri" w:cs="Calibri"/>
          <w:color w:val="000000"/>
        </w:rPr>
        <w:t>, not intended as “guidelines”</w:t>
      </w:r>
      <w:r w:rsidR="009F4D4E">
        <w:rPr>
          <w:rStyle w:val="eop"/>
          <w:rFonts w:ascii="Calibri" w:hAnsi="Calibri" w:cs="Calibri"/>
          <w:color w:val="000000"/>
        </w:rPr>
        <w:t>.</w:t>
      </w:r>
    </w:p>
    <w:p w14:paraId="59A06F1D" w14:textId="7AD39A6D" w:rsidR="009F4D4E" w:rsidRDefault="009F4D4E" w:rsidP="00413BB6">
      <w:pPr>
        <w:pStyle w:val="xmsonormal"/>
        <w:shd w:val="clear" w:color="auto" w:fill="FFFFFF"/>
        <w:spacing w:before="0" w:beforeAutospacing="0" w:after="0" w:afterAutospacing="0"/>
        <w:jc w:val="both"/>
        <w:rPr>
          <w:rStyle w:val="eop"/>
          <w:rFonts w:ascii="Calibri" w:hAnsi="Calibri" w:cs="Calibri"/>
          <w:color w:val="000000"/>
        </w:rPr>
      </w:pPr>
    </w:p>
    <w:p w14:paraId="22D84135" w14:textId="2AAFF982" w:rsidR="009F4D4E" w:rsidRDefault="00806BEB"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Senator: how does the research component</w:t>
      </w:r>
      <w:r w:rsidR="006041E5">
        <w:rPr>
          <w:rStyle w:val="eop"/>
          <w:rFonts w:ascii="Calibri" w:hAnsi="Calibri" w:cs="Calibri"/>
          <w:color w:val="000000"/>
        </w:rPr>
        <w:t xml:space="preserve"> of teaching fit in?</w:t>
      </w:r>
    </w:p>
    <w:p w14:paraId="127692BD" w14:textId="6EDC4E4F" w:rsidR="006041E5" w:rsidRDefault="006041E5" w:rsidP="00413BB6">
      <w:pPr>
        <w:pStyle w:val="xmsonormal"/>
        <w:shd w:val="clear" w:color="auto" w:fill="FFFFFF"/>
        <w:spacing w:before="0" w:beforeAutospacing="0" w:after="0" w:afterAutospacing="0"/>
        <w:jc w:val="both"/>
        <w:rPr>
          <w:rStyle w:val="eop"/>
          <w:rFonts w:ascii="Calibri" w:hAnsi="Calibri" w:cs="Calibri"/>
          <w:color w:val="000000"/>
        </w:rPr>
      </w:pPr>
      <w:r>
        <w:rPr>
          <w:rStyle w:val="eop"/>
          <w:rFonts w:ascii="Calibri" w:hAnsi="Calibri" w:cs="Calibri"/>
          <w:color w:val="000000"/>
        </w:rPr>
        <w:t xml:space="preserve">Answer: Excellent question that will get brought back to the </w:t>
      </w:r>
      <w:r w:rsidR="00D62409">
        <w:rPr>
          <w:rStyle w:val="eop"/>
          <w:rFonts w:ascii="Calibri" w:hAnsi="Calibri" w:cs="Calibri"/>
          <w:color w:val="000000"/>
        </w:rPr>
        <w:t>committee.</w:t>
      </w:r>
    </w:p>
    <w:p w14:paraId="6AC97367" w14:textId="77777777" w:rsidR="00413BB6" w:rsidRPr="00880D94" w:rsidRDefault="00413BB6" w:rsidP="00413BB6">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14:paraId="7AF9F44E" w14:textId="7C0BC02B" w:rsidR="00D62409" w:rsidRDefault="00D62409" w:rsidP="00D62409">
      <w:pPr>
        <w:rPr>
          <w:rFonts w:cstheme="minorHAnsi"/>
        </w:rPr>
      </w:pPr>
      <w:r w:rsidRPr="00880D94">
        <w:rPr>
          <w:rFonts w:cstheme="minorHAnsi"/>
        </w:rPr>
        <w:t xml:space="preserve">PRC: Senator </w:t>
      </w:r>
      <w:r>
        <w:rPr>
          <w:rFonts w:cstheme="minorHAnsi"/>
        </w:rPr>
        <w:t>Miller</w:t>
      </w:r>
    </w:p>
    <w:p w14:paraId="26C8544B" w14:textId="1E28E9B6" w:rsidR="00FB19FC" w:rsidRDefault="00FB19FC" w:rsidP="00D52A8A">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Resolution to Clarify Faculty Handbook Language for Deans Evaluations – First Reading</w:t>
      </w:r>
      <w:r>
        <w:rPr>
          <w:rStyle w:val="eop"/>
          <w:rFonts w:ascii="Calibri" w:hAnsi="Calibri" w:cs="Calibri"/>
        </w:rPr>
        <w:t> </w:t>
      </w:r>
    </w:p>
    <w:p w14:paraId="229AA4F7" w14:textId="55409BE3" w:rsidR="006A4573" w:rsidRDefault="006A4573" w:rsidP="00D52A8A">
      <w:pPr>
        <w:pStyle w:val="paragraph"/>
        <w:numPr>
          <w:ilvl w:val="1"/>
          <w:numId w:val="43"/>
        </w:numPr>
        <w:spacing w:before="0" w:beforeAutospacing="0" w:after="0" w:afterAutospacing="0"/>
        <w:ind w:left="360"/>
        <w:textAlignment w:val="baseline"/>
        <w:rPr>
          <w:rStyle w:val="eop"/>
          <w:rFonts w:ascii="Calibri" w:hAnsi="Calibri" w:cs="Calibri"/>
        </w:rPr>
      </w:pPr>
      <w:r>
        <w:rPr>
          <w:rStyle w:val="eop"/>
          <w:rFonts w:ascii="Calibri" w:hAnsi="Calibri" w:cs="Calibri"/>
        </w:rPr>
        <w:t>Clarifies which Deans get annual evaluations vs those who get ~5-yr evaluations.</w:t>
      </w:r>
    </w:p>
    <w:p w14:paraId="2AA92D75" w14:textId="2C4CC0FD" w:rsidR="00B76E9D" w:rsidRDefault="00B76E9D" w:rsidP="00D52A8A">
      <w:pPr>
        <w:pStyle w:val="paragraph"/>
        <w:numPr>
          <w:ilvl w:val="1"/>
          <w:numId w:val="43"/>
        </w:numPr>
        <w:spacing w:before="0" w:beforeAutospacing="0" w:after="0" w:afterAutospacing="0"/>
        <w:ind w:left="360"/>
        <w:textAlignment w:val="baseline"/>
        <w:rPr>
          <w:rStyle w:val="eop"/>
          <w:rFonts w:ascii="Calibri" w:hAnsi="Calibri" w:cs="Calibri"/>
        </w:rPr>
      </w:pPr>
      <w:r>
        <w:rPr>
          <w:rStyle w:val="eop"/>
          <w:rFonts w:ascii="Calibri" w:hAnsi="Calibri" w:cs="Calibri"/>
        </w:rPr>
        <w:t>Annual: Academic unit</w:t>
      </w:r>
      <w:r w:rsidR="00321A72">
        <w:rPr>
          <w:rStyle w:val="eop"/>
          <w:rFonts w:ascii="Calibri" w:hAnsi="Calibri" w:cs="Calibri"/>
        </w:rPr>
        <w:t>s</w:t>
      </w:r>
      <w:r>
        <w:rPr>
          <w:rStyle w:val="eop"/>
          <w:rFonts w:ascii="Calibri" w:hAnsi="Calibri" w:cs="Calibri"/>
        </w:rPr>
        <w:t xml:space="preserve"> with at least 5 </w:t>
      </w:r>
      <w:r w:rsidR="00321A72">
        <w:rPr>
          <w:rStyle w:val="eop"/>
          <w:rFonts w:ascii="Calibri" w:hAnsi="Calibri" w:cs="Calibri"/>
        </w:rPr>
        <w:t>full-time</w:t>
      </w:r>
      <w:r>
        <w:rPr>
          <w:rStyle w:val="eop"/>
          <w:rFonts w:ascii="Calibri" w:hAnsi="Calibri" w:cs="Calibri"/>
        </w:rPr>
        <w:t xml:space="preserve"> faculty</w:t>
      </w:r>
      <w:r w:rsidR="00321A72">
        <w:rPr>
          <w:rStyle w:val="eop"/>
          <w:rFonts w:ascii="Calibri" w:hAnsi="Calibri" w:cs="Calibri"/>
        </w:rPr>
        <w:t xml:space="preserve"> with tenure or promotion homes within the unit</w:t>
      </w:r>
      <w:r>
        <w:rPr>
          <w:rStyle w:val="eop"/>
          <w:rFonts w:ascii="Calibri" w:hAnsi="Calibri" w:cs="Calibri"/>
        </w:rPr>
        <w:t>.</w:t>
      </w:r>
    </w:p>
    <w:p w14:paraId="179482A1" w14:textId="77777777" w:rsidR="003B3166" w:rsidRDefault="003B3166" w:rsidP="003B3166">
      <w:pPr>
        <w:pStyle w:val="paragraph"/>
        <w:spacing w:before="0" w:beforeAutospacing="0" w:after="0" w:afterAutospacing="0"/>
        <w:ind w:left="1440"/>
        <w:textAlignment w:val="baseline"/>
        <w:rPr>
          <w:rStyle w:val="eop"/>
          <w:rFonts w:ascii="Calibri" w:hAnsi="Calibri" w:cs="Calibri"/>
        </w:rPr>
      </w:pPr>
    </w:p>
    <w:p w14:paraId="2F475B0F" w14:textId="0F0A5F61" w:rsidR="00B94354" w:rsidRDefault="00542F4F" w:rsidP="00D52A8A">
      <w:pPr>
        <w:pStyle w:val="paragraph"/>
        <w:spacing w:before="0" w:beforeAutospacing="0" w:after="0" w:afterAutospacing="0"/>
        <w:textAlignment w:val="baseline"/>
        <w:rPr>
          <w:rStyle w:val="eop"/>
          <w:rFonts w:ascii="Calibri" w:hAnsi="Calibri" w:cs="Calibri"/>
        </w:rPr>
      </w:pPr>
      <w:r>
        <w:rPr>
          <w:rStyle w:val="eop"/>
          <w:rFonts w:ascii="Calibri" w:hAnsi="Calibri" w:cs="Calibri"/>
        </w:rPr>
        <w:t>Question: Will Regional Campus Deans get annual evaluations?</w:t>
      </w:r>
    </w:p>
    <w:p w14:paraId="1BF9BA36" w14:textId="016B6502" w:rsidR="00542F4F" w:rsidRDefault="00542F4F" w:rsidP="00D52A8A">
      <w:pPr>
        <w:pStyle w:val="paragraph"/>
        <w:spacing w:before="0" w:beforeAutospacing="0" w:after="0" w:afterAutospacing="0"/>
        <w:textAlignment w:val="baseline"/>
        <w:rPr>
          <w:rStyle w:val="eop"/>
          <w:rFonts w:ascii="Calibri" w:hAnsi="Calibri" w:cs="Calibri"/>
        </w:rPr>
      </w:pPr>
      <w:r>
        <w:rPr>
          <w:rStyle w:val="eop"/>
          <w:rFonts w:ascii="Calibri" w:hAnsi="Calibri" w:cs="Calibri"/>
        </w:rPr>
        <w:t>Answer: No</w:t>
      </w:r>
      <w:r w:rsidR="00954DE2">
        <w:rPr>
          <w:rStyle w:val="eop"/>
          <w:rFonts w:ascii="Calibri" w:hAnsi="Calibri" w:cs="Calibri"/>
        </w:rPr>
        <w:t xml:space="preserve">, unless they have </w:t>
      </w:r>
      <w:r w:rsidR="009F52F5">
        <w:rPr>
          <w:rStyle w:val="eop"/>
          <w:rFonts w:ascii="Calibri" w:hAnsi="Calibri" w:cs="Calibri"/>
        </w:rPr>
        <w:t>faculty who report to them</w:t>
      </w:r>
      <w:r w:rsidR="00C06E02">
        <w:rPr>
          <w:rStyle w:val="eop"/>
          <w:rFonts w:ascii="Calibri" w:hAnsi="Calibri" w:cs="Calibri"/>
        </w:rPr>
        <w:t>.</w:t>
      </w:r>
    </w:p>
    <w:p w14:paraId="732DD757" w14:textId="1C26E369" w:rsidR="00954DE2" w:rsidRDefault="00F31BA8" w:rsidP="00D52A8A">
      <w:pPr>
        <w:pStyle w:val="paragraph"/>
        <w:spacing w:before="0" w:beforeAutospacing="0" w:after="0" w:afterAutospacing="0"/>
        <w:textAlignment w:val="baseline"/>
        <w:rPr>
          <w:rStyle w:val="eop"/>
          <w:rFonts w:ascii="Calibri" w:hAnsi="Calibri" w:cs="Calibri"/>
        </w:rPr>
      </w:pPr>
      <w:r>
        <w:rPr>
          <w:rStyle w:val="eop"/>
          <w:rFonts w:ascii="Calibri" w:hAnsi="Calibri" w:cs="Calibri"/>
        </w:rPr>
        <w:t>Sen</w:t>
      </w:r>
      <w:r w:rsidR="00611FA0">
        <w:rPr>
          <w:rStyle w:val="eop"/>
          <w:rFonts w:ascii="Calibri" w:hAnsi="Calibri" w:cs="Calibri"/>
        </w:rPr>
        <w:t>.</w:t>
      </w:r>
      <w:r w:rsidR="00954DE2">
        <w:rPr>
          <w:rStyle w:val="eop"/>
          <w:rFonts w:ascii="Calibri" w:hAnsi="Calibri" w:cs="Calibri"/>
        </w:rPr>
        <w:t>: What about the Executive Dean of RHE?</w:t>
      </w:r>
      <w:r w:rsidR="009F52F5">
        <w:rPr>
          <w:rStyle w:val="eop"/>
          <w:rFonts w:ascii="Calibri" w:hAnsi="Calibri" w:cs="Calibri"/>
        </w:rPr>
        <w:t xml:space="preserve"> They interact more </w:t>
      </w:r>
      <w:r w:rsidR="003B3166">
        <w:rPr>
          <w:rStyle w:val="eop"/>
          <w:rFonts w:ascii="Calibri" w:hAnsi="Calibri" w:cs="Calibri"/>
        </w:rPr>
        <w:t xml:space="preserve">with </w:t>
      </w:r>
      <w:proofErr w:type="spellStart"/>
      <w:r w:rsidR="003B3166">
        <w:rPr>
          <w:rStyle w:val="eop"/>
          <w:rFonts w:ascii="Calibri" w:hAnsi="Calibri" w:cs="Calibri"/>
        </w:rPr>
        <w:t>facultry</w:t>
      </w:r>
      <w:proofErr w:type="spellEnd"/>
      <w:r w:rsidR="003B3166">
        <w:rPr>
          <w:rStyle w:val="eop"/>
          <w:rFonts w:ascii="Calibri" w:hAnsi="Calibri" w:cs="Calibri"/>
        </w:rPr>
        <w:t xml:space="preserve"> than the Athens Deans do.</w:t>
      </w:r>
    </w:p>
    <w:p w14:paraId="428074C0" w14:textId="50019A7E" w:rsidR="009F52F5" w:rsidRDefault="009F52F5" w:rsidP="00D52A8A">
      <w:pPr>
        <w:pStyle w:val="paragraph"/>
        <w:spacing w:before="0" w:beforeAutospacing="0" w:after="0" w:afterAutospacing="0"/>
        <w:textAlignment w:val="baseline"/>
        <w:rPr>
          <w:rStyle w:val="eop"/>
          <w:rFonts w:ascii="Calibri" w:hAnsi="Calibri" w:cs="Calibri"/>
        </w:rPr>
      </w:pPr>
      <w:r>
        <w:rPr>
          <w:rStyle w:val="eop"/>
          <w:rFonts w:ascii="Calibri" w:hAnsi="Calibri" w:cs="Calibri"/>
        </w:rPr>
        <w:t>Answer: This will be discussed and we are open to exploring in the future.</w:t>
      </w:r>
    </w:p>
    <w:p w14:paraId="6890A6F1" w14:textId="1AEF0139" w:rsidR="001C60E7" w:rsidRDefault="00F31BA8" w:rsidP="00D52A8A">
      <w:pPr>
        <w:pStyle w:val="paragraph"/>
        <w:spacing w:before="0" w:beforeAutospacing="0" w:after="0" w:afterAutospacing="0"/>
        <w:textAlignment w:val="baseline"/>
        <w:rPr>
          <w:rStyle w:val="eop"/>
          <w:rFonts w:ascii="Calibri" w:hAnsi="Calibri" w:cs="Calibri"/>
        </w:rPr>
      </w:pPr>
      <w:r>
        <w:rPr>
          <w:rStyle w:val="eop"/>
          <w:rFonts w:ascii="Calibri" w:hAnsi="Calibri" w:cs="Calibri"/>
        </w:rPr>
        <w:t>Sen.</w:t>
      </w:r>
      <w:r w:rsidR="001C60E7">
        <w:rPr>
          <w:rStyle w:val="eop"/>
          <w:rFonts w:ascii="Calibri" w:hAnsi="Calibri" w:cs="Calibri"/>
        </w:rPr>
        <w:t xml:space="preserve">: This is a good process. But, what happens afterwards? </w:t>
      </w:r>
      <w:r w:rsidR="00B9587B">
        <w:rPr>
          <w:rStyle w:val="eop"/>
          <w:rFonts w:ascii="Calibri" w:hAnsi="Calibri" w:cs="Calibri"/>
        </w:rPr>
        <w:t>What if a Dean receives a negative evaluation? Repeated negative evaluations? What is the corrective action</w:t>
      </w:r>
      <w:r>
        <w:rPr>
          <w:rStyle w:val="eop"/>
          <w:rFonts w:ascii="Calibri" w:hAnsi="Calibri" w:cs="Calibri"/>
        </w:rPr>
        <w:t>?</w:t>
      </w:r>
    </w:p>
    <w:p w14:paraId="10807D1F" w14:textId="77777777" w:rsidR="003B3166" w:rsidRDefault="003B3166" w:rsidP="00542F4F">
      <w:pPr>
        <w:pStyle w:val="paragraph"/>
        <w:spacing w:before="0" w:beforeAutospacing="0" w:after="0" w:afterAutospacing="0"/>
        <w:ind w:left="720"/>
        <w:textAlignment w:val="baseline"/>
        <w:rPr>
          <w:rFonts w:ascii="Calibri" w:hAnsi="Calibri" w:cs="Calibri"/>
        </w:rPr>
      </w:pPr>
    </w:p>
    <w:p w14:paraId="6E569085" w14:textId="3764105D" w:rsidR="00FB19FC" w:rsidRDefault="00FB19FC" w:rsidP="00D52A8A">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Resolution to Clarify University Faculty Fellowship Leaves (FFL) – First Reading</w:t>
      </w:r>
      <w:r>
        <w:rPr>
          <w:rStyle w:val="eop"/>
          <w:rFonts w:ascii="Calibri" w:hAnsi="Calibri" w:cs="Calibri"/>
        </w:rPr>
        <w:t> </w:t>
      </w:r>
    </w:p>
    <w:p w14:paraId="15FB4768" w14:textId="77777777" w:rsidR="00F542A9" w:rsidRDefault="004422CE" w:rsidP="00F542A9">
      <w:pPr>
        <w:pStyle w:val="paragraph"/>
        <w:numPr>
          <w:ilvl w:val="1"/>
          <w:numId w:val="37"/>
        </w:numPr>
        <w:spacing w:before="0" w:beforeAutospacing="0" w:after="0" w:afterAutospacing="0"/>
        <w:textAlignment w:val="baseline"/>
        <w:rPr>
          <w:rFonts w:ascii="Calibri" w:hAnsi="Calibri" w:cs="Calibri"/>
        </w:rPr>
      </w:pPr>
      <w:r>
        <w:rPr>
          <w:rFonts w:ascii="Calibri" w:hAnsi="Calibri" w:cs="Calibri"/>
        </w:rPr>
        <w:t xml:space="preserve">Changes </w:t>
      </w:r>
      <w:r w:rsidR="00EF7AA6">
        <w:rPr>
          <w:rFonts w:ascii="Calibri" w:hAnsi="Calibri" w:cs="Calibri"/>
        </w:rPr>
        <w:t xml:space="preserve">made to adjust for </w:t>
      </w:r>
      <w:proofErr w:type="spellStart"/>
      <w:r w:rsidR="00EF7AA6">
        <w:rPr>
          <w:rFonts w:ascii="Calibri" w:hAnsi="Calibri" w:cs="Calibri"/>
        </w:rPr>
        <w:t>OneOHIO</w:t>
      </w:r>
      <w:proofErr w:type="spellEnd"/>
      <w:r w:rsidR="00EF7AA6">
        <w:rPr>
          <w:rFonts w:ascii="Calibri" w:hAnsi="Calibri" w:cs="Calibri"/>
        </w:rPr>
        <w:t xml:space="preserve">. Chair receives applications, for RHE Faculty, checks </w:t>
      </w:r>
      <w:r w:rsidR="00AD6E17">
        <w:rPr>
          <w:rFonts w:ascii="Calibri" w:hAnsi="Calibri" w:cs="Calibri"/>
        </w:rPr>
        <w:t xml:space="preserve">back with RHE campus deans. </w:t>
      </w:r>
    </w:p>
    <w:p w14:paraId="5988D755" w14:textId="77777777" w:rsidR="00F542A9" w:rsidRDefault="00AD6E17" w:rsidP="00F542A9">
      <w:pPr>
        <w:pStyle w:val="paragraph"/>
        <w:numPr>
          <w:ilvl w:val="1"/>
          <w:numId w:val="37"/>
        </w:numPr>
        <w:spacing w:before="0" w:beforeAutospacing="0" w:after="0" w:afterAutospacing="0"/>
        <w:textAlignment w:val="baseline"/>
        <w:rPr>
          <w:rFonts w:ascii="Calibri" w:hAnsi="Calibri" w:cs="Calibri"/>
        </w:rPr>
      </w:pPr>
      <w:r w:rsidRPr="00F542A9">
        <w:rPr>
          <w:rFonts w:ascii="Calibri" w:hAnsi="Calibri" w:cs="Calibri"/>
        </w:rPr>
        <w:t xml:space="preserve">Decisions in writing by </w:t>
      </w:r>
      <w:r w:rsidR="00970083" w:rsidRPr="00F542A9">
        <w:rPr>
          <w:rFonts w:ascii="Calibri" w:hAnsi="Calibri" w:cs="Calibri"/>
        </w:rPr>
        <w:t>M</w:t>
      </w:r>
      <w:r w:rsidRPr="00F542A9">
        <w:rPr>
          <w:rFonts w:ascii="Calibri" w:hAnsi="Calibri" w:cs="Calibri"/>
        </w:rPr>
        <w:t xml:space="preserve">arch 15, with reasons for denial if </w:t>
      </w:r>
      <w:r w:rsidR="00970083" w:rsidRPr="00F542A9">
        <w:rPr>
          <w:rFonts w:ascii="Calibri" w:hAnsi="Calibri" w:cs="Calibri"/>
        </w:rPr>
        <w:t>not approved.</w:t>
      </w:r>
    </w:p>
    <w:p w14:paraId="49D9A49F" w14:textId="4F0A4F16" w:rsidR="00970083" w:rsidRPr="00F542A9" w:rsidRDefault="00755043" w:rsidP="00F542A9">
      <w:pPr>
        <w:pStyle w:val="paragraph"/>
        <w:numPr>
          <w:ilvl w:val="1"/>
          <w:numId w:val="37"/>
        </w:numPr>
        <w:spacing w:before="0" w:beforeAutospacing="0" w:after="0" w:afterAutospacing="0"/>
        <w:textAlignment w:val="baseline"/>
        <w:rPr>
          <w:rFonts w:ascii="Calibri" w:hAnsi="Calibri" w:cs="Calibri"/>
        </w:rPr>
      </w:pPr>
      <w:r w:rsidRPr="00F542A9">
        <w:rPr>
          <w:rFonts w:ascii="Calibri" w:hAnsi="Calibri" w:cs="Calibri"/>
        </w:rPr>
        <w:t>Small unit, regional, and specialized faculty should all have access to faculty leave.</w:t>
      </w:r>
    </w:p>
    <w:p w14:paraId="06F7A0B6" w14:textId="5E0EA585" w:rsidR="008C0528" w:rsidRDefault="008C0528" w:rsidP="00B678A2">
      <w:pPr>
        <w:pStyle w:val="paragraph"/>
        <w:spacing w:before="0" w:beforeAutospacing="0" w:after="0" w:afterAutospacing="0"/>
        <w:ind w:left="720"/>
        <w:textAlignment w:val="baseline"/>
        <w:rPr>
          <w:rFonts w:ascii="Calibri" w:hAnsi="Calibri" w:cs="Calibri"/>
        </w:rPr>
      </w:pPr>
      <w:r>
        <w:rPr>
          <w:rFonts w:ascii="Calibri" w:hAnsi="Calibri" w:cs="Calibri"/>
        </w:rPr>
        <w:t>Senator: Given centralized RHE scheduling, who is the appropriate person to ask</w:t>
      </w:r>
      <w:r w:rsidR="002E7701">
        <w:rPr>
          <w:rFonts w:ascii="Calibri" w:hAnsi="Calibri" w:cs="Calibri"/>
        </w:rPr>
        <w:t xml:space="preserve"> regarding leave applications?</w:t>
      </w:r>
    </w:p>
    <w:p w14:paraId="1687586B" w14:textId="709AD470" w:rsidR="002E7701" w:rsidRDefault="002E7701" w:rsidP="00611FA0">
      <w:pPr>
        <w:pStyle w:val="paragraph"/>
        <w:spacing w:before="0" w:beforeAutospacing="0" w:after="0" w:afterAutospacing="0"/>
        <w:ind w:left="720"/>
        <w:textAlignment w:val="baseline"/>
        <w:rPr>
          <w:rFonts w:ascii="Calibri" w:hAnsi="Calibri" w:cs="Calibri"/>
        </w:rPr>
      </w:pPr>
      <w:r>
        <w:rPr>
          <w:rFonts w:ascii="Calibri" w:hAnsi="Calibri" w:cs="Calibri"/>
        </w:rPr>
        <w:t>Answer: The person referenced is the Campus Dean, who may have to communicate with other</w:t>
      </w:r>
      <w:r w:rsidR="00C06E02">
        <w:rPr>
          <w:rFonts w:ascii="Calibri" w:hAnsi="Calibri" w:cs="Calibri"/>
        </w:rPr>
        <w:t>s to gather the necessary information for a decision.</w:t>
      </w:r>
    </w:p>
    <w:p w14:paraId="75BAFDFD" w14:textId="77777777" w:rsidR="00F542A9" w:rsidRDefault="00F542A9" w:rsidP="00F542A9">
      <w:pPr>
        <w:pStyle w:val="paragraph"/>
        <w:spacing w:before="0" w:beforeAutospacing="0" w:after="0" w:afterAutospacing="0"/>
        <w:textAlignment w:val="baseline"/>
        <w:rPr>
          <w:rStyle w:val="normaltextrun"/>
          <w:rFonts w:ascii="Calibri" w:hAnsi="Calibri" w:cs="Calibri"/>
        </w:rPr>
      </w:pPr>
    </w:p>
    <w:p w14:paraId="09F31EE7" w14:textId="7DD88032" w:rsidR="00FB19FC" w:rsidRDefault="00FB19FC" w:rsidP="00F542A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Sense-of-the-Senate Resolution on Instructional Faculty Contracts – First Reading</w:t>
      </w:r>
      <w:r>
        <w:rPr>
          <w:rStyle w:val="eop"/>
          <w:rFonts w:ascii="Calibri" w:hAnsi="Calibri" w:cs="Calibri"/>
        </w:rPr>
        <w:t> </w:t>
      </w:r>
    </w:p>
    <w:p w14:paraId="44B99918" w14:textId="4C2D50E7" w:rsidR="00C06E02" w:rsidRDefault="003B7B93" w:rsidP="00F542A9">
      <w:pPr>
        <w:pStyle w:val="paragraph"/>
        <w:spacing w:before="0" w:beforeAutospacing="0" w:after="0" w:afterAutospacing="0"/>
        <w:textAlignment w:val="baseline"/>
        <w:rPr>
          <w:rFonts w:ascii="Calibri" w:hAnsi="Calibri" w:cs="Calibri"/>
        </w:rPr>
      </w:pPr>
      <w:r>
        <w:rPr>
          <w:rFonts w:ascii="Calibri" w:hAnsi="Calibri" w:cs="Calibri"/>
        </w:rPr>
        <w:t>Calls for academic units to have clearly articulated set of criteria for offering multi-year contracts, and clearly articulated set of criteria for non-renewal.</w:t>
      </w:r>
    </w:p>
    <w:p w14:paraId="048BD246" w14:textId="72F0D9E5" w:rsidR="003B7B93" w:rsidRDefault="003B7B93" w:rsidP="00611FA0">
      <w:pPr>
        <w:pStyle w:val="paragraph"/>
        <w:spacing w:before="0" w:beforeAutospacing="0" w:after="0" w:afterAutospacing="0"/>
        <w:ind w:left="720"/>
        <w:textAlignment w:val="baseline"/>
        <w:rPr>
          <w:rFonts w:ascii="Calibri" w:hAnsi="Calibri" w:cs="Calibri"/>
        </w:rPr>
      </w:pPr>
      <w:r>
        <w:rPr>
          <w:rFonts w:ascii="Calibri" w:hAnsi="Calibri" w:cs="Calibri"/>
        </w:rPr>
        <w:t xml:space="preserve">Sen.: </w:t>
      </w:r>
      <w:r w:rsidR="00E937CE">
        <w:rPr>
          <w:rFonts w:ascii="Calibri" w:hAnsi="Calibri" w:cs="Calibri"/>
        </w:rPr>
        <w:t>With regard to grievances, we need to have guidelines and documents, so this would be very helpful.</w:t>
      </w:r>
    </w:p>
    <w:p w14:paraId="0D51EE4C" w14:textId="1CE42CB1" w:rsidR="00E937CE" w:rsidRDefault="00E937CE" w:rsidP="00611FA0">
      <w:pPr>
        <w:pStyle w:val="paragraph"/>
        <w:spacing w:before="0" w:beforeAutospacing="0" w:after="0" w:afterAutospacing="0"/>
        <w:ind w:left="720"/>
        <w:textAlignment w:val="baseline"/>
        <w:rPr>
          <w:rFonts w:ascii="Calibri" w:hAnsi="Calibri" w:cs="Calibri"/>
        </w:rPr>
      </w:pPr>
      <w:r>
        <w:rPr>
          <w:rFonts w:ascii="Calibri" w:hAnsi="Calibri" w:cs="Calibri"/>
        </w:rPr>
        <w:t xml:space="preserve">Sen.: Thanks to the members of the PRC for raising this </w:t>
      </w:r>
      <w:r w:rsidR="00383301">
        <w:rPr>
          <w:rFonts w:ascii="Calibri" w:hAnsi="Calibri" w:cs="Calibri"/>
        </w:rPr>
        <w:t>important issue. I would hope this resolution would sp</w:t>
      </w:r>
      <w:r w:rsidR="002862DB">
        <w:rPr>
          <w:rFonts w:ascii="Calibri" w:hAnsi="Calibri" w:cs="Calibri"/>
        </w:rPr>
        <w:t>ur</w:t>
      </w:r>
      <w:r w:rsidR="00383301">
        <w:rPr>
          <w:rFonts w:ascii="Calibri" w:hAnsi="Calibri" w:cs="Calibri"/>
        </w:rPr>
        <w:t xml:space="preserve"> action</w:t>
      </w:r>
      <w:r w:rsidR="002862DB">
        <w:rPr>
          <w:rFonts w:ascii="Calibri" w:hAnsi="Calibri" w:cs="Calibri"/>
        </w:rPr>
        <w:t>. Would like to see a policy proposal to ensure this happens, vs a Sense of the Senate resolution.</w:t>
      </w:r>
    </w:p>
    <w:p w14:paraId="4203B8EA" w14:textId="78933792" w:rsidR="00D62409" w:rsidRPr="003B2690" w:rsidRDefault="002862DB" w:rsidP="00611FA0">
      <w:pPr>
        <w:pStyle w:val="paragraph"/>
        <w:spacing w:before="0" w:beforeAutospacing="0" w:after="0" w:afterAutospacing="0"/>
        <w:ind w:left="720"/>
        <w:textAlignment w:val="baseline"/>
        <w:rPr>
          <w:rFonts w:ascii="Calibri" w:hAnsi="Calibri" w:cs="Calibri"/>
        </w:rPr>
      </w:pPr>
      <w:r>
        <w:rPr>
          <w:rFonts w:ascii="Calibri" w:hAnsi="Calibri" w:cs="Calibri"/>
        </w:rPr>
        <w:t xml:space="preserve">Sen.: </w:t>
      </w:r>
      <w:r w:rsidR="00906ED8">
        <w:rPr>
          <w:rFonts w:ascii="Calibri" w:hAnsi="Calibri" w:cs="Calibri"/>
        </w:rPr>
        <w:t>Would like to see more clarity about how the criteria are developed.</w:t>
      </w:r>
    </w:p>
    <w:p w14:paraId="7B96250F" w14:textId="77777777" w:rsidR="00F542A9" w:rsidRDefault="00F542A9" w:rsidP="00B2748D">
      <w:pPr>
        <w:rPr>
          <w:rFonts w:cstheme="minorHAnsi"/>
        </w:rPr>
      </w:pPr>
    </w:p>
    <w:p w14:paraId="57BD5F78" w14:textId="01858D9B" w:rsidR="00B2748D" w:rsidRPr="00880D94" w:rsidRDefault="00B2748D" w:rsidP="00B2748D">
      <w:pPr>
        <w:rPr>
          <w:rFonts w:cstheme="minorHAnsi"/>
        </w:rPr>
      </w:pPr>
      <w:r w:rsidRPr="00880D94">
        <w:rPr>
          <w:rFonts w:cstheme="minorHAnsi"/>
        </w:rPr>
        <w:t>F&amp;F: Senator Clowe</w:t>
      </w:r>
    </w:p>
    <w:p w14:paraId="170469F8" w14:textId="62CC1857" w:rsidR="00B2748D" w:rsidRDefault="00B2748D" w:rsidP="00B2748D">
      <w:pPr>
        <w:pStyle w:val="ListParagraph"/>
        <w:numPr>
          <w:ilvl w:val="0"/>
          <w:numId w:val="2"/>
        </w:numPr>
        <w:rPr>
          <w:rFonts w:cstheme="minorHAnsi"/>
        </w:rPr>
      </w:pPr>
      <w:r>
        <w:rPr>
          <w:rFonts w:cstheme="minorHAnsi"/>
        </w:rPr>
        <w:t>Met with the search committee for VPFA.</w:t>
      </w:r>
    </w:p>
    <w:p w14:paraId="59BC7F3A" w14:textId="2C8B49EE" w:rsidR="00B2748D" w:rsidRDefault="00962950" w:rsidP="00B2748D">
      <w:pPr>
        <w:pStyle w:val="ListParagraph"/>
        <w:numPr>
          <w:ilvl w:val="0"/>
          <w:numId w:val="2"/>
        </w:numPr>
        <w:rPr>
          <w:rFonts w:cstheme="minorHAnsi"/>
        </w:rPr>
      </w:pPr>
      <w:r>
        <w:rPr>
          <w:rFonts w:cstheme="minorHAnsi"/>
        </w:rPr>
        <w:t xml:space="preserve">Met with Julie Allison for </w:t>
      </w:r>
      <w:proofErr w:type="spellStart"/>
      <w:r>
        <w:rPr>
          <w:rFonts w:cstheme="minorHAnsi"/>
        </w:rPr>
        <w:t>PCard</w:t>
      </w:r>
      <w:proofErr w:type="spellEnd"/>
      <w:r>
        <w:rPr>
          <w:rFonts w:cstheme="minorHAnsi"/>
        </w:rPr>
        <w:t xml:space="preserve"> policy changes.</w:t>
      </w:r>
    </w:p>
    <w:p w14:paraId="76A002EE" w14:textId="58FD7F76" w:rsidR="00962950" w:rsidRDefault="00962950" w:rsidP="00B2748D">
      <w:pPr>
        <w:pStyle w:val="ListParagraph"/>
        <w:numPr>
          <w:ilvl w:val="0"/>
          <w:numId w:val="2"/>
        </w:numPr>
        <w:rPr>
          <w:rFonts w:cstheme="minorHAnsi"/>
        </w:rPr>
      </w:pPr>
      <w:r>
        <w:rPr>
          <w:rFonts w:cstheme="minorHAnsi"/>
        </w:rPr>
        <w:t>Meeting of capital construction committee, proposal to tear down RTEC.</w:t>
      </w:r>
    </w:p>
    <w:p w14:paraId="100FC017" w14:textId="0D27DEC7" w:rsidR="00457972" w:rsidRDefault="00457972" w:rsidP="00B2748D">
      <w:pPr>
        <w:pStyle w:val="ListParagraph"/>
        <w:numPr>
          <w:ilvl w:val="0"/>
          <w:numId w:val="2"/>
        </w:numPr>
        <w:rPr>
          <w:rFonts w:cstheme="minorHAnsi"/>
        </w:rPr>
      </w:pPr>
      <w:r>
        <w:rPr>
          <w:rFonts w:cstheme="minorHAnsi"/>
        </w:rPr>
        <w:t>Benefits Advisory Council: healthcare costs increasing</w:t>
      </w:r>
      <w:r w:rsidR="00F413D3">
        <w:rPr>
          <w:rFonts w:cstheme="minorHAnsi"/>
        </w:rPr>
        <w:t xml:space="preserve">. </w:t>
      </w:r>
      <w:r w:rsidR="001D0C7F">
        <w:rPr>
          <w:rFonts w:cstheme="minorHAnsi"/>
        </w:rPr>
        <w:t>University goal is to keep increases below 5%. Last year, Prescription plan change.</w:t>
      </w:r>
      <w:r w:rsidR="00A77805">
        <w:rPr>
          <w:rFonts w:cstheme="minorHAnsi"/>
        </w:rPr>
        <w:t xml:space="preserve"> This year, proposals</w:t>
      </w:r>
      <w:r w:rsidR="00023309">
        <w:rPr>
          <w:rFonts w:cstheme="minorHAnsi"/>
        </w:rPr>
        <w:t xml:space="preserve"> are</w:t>
      </w:r>
      <w:r w:rsidR="00A77805">
        <w:rPr>
          <w:rFonts w:cstheme="minorHAnsi"/>
        </w:rPr>
        <w:t>:</w:t>
      </w:r>
    </w:p>
    <w:p w14:paraId="7791300D" w14:textId="3A52AA46" w:rsidR="00A77805" w:rsidRDefault="00A77805" w:rsidP="00A77805">
      <w:pPr>
        <w:pStyle w:val="ListParagraph"/>
        <w:numPr>
          <w:ilvl w:val="1"/>
          <w:numId w:val="2"/>
        </w:numPr>
        <w:rPr>
          <w:rFonts w:cstheme="minorHAnsi"/>
        </w:rPr>
      </w:pPr>
      <w:r>
        <w:rPr>
          <w:rFonts w:cstheme="minorHAnsi"/>
        </w:rPr>
        <w:t>Increase premiums</w:t>
      </w:r>
      <w:r w:rsidR="00587F87">
        <w:rPr>
          <w:rFonts w:cstheme="minorHAnsi"/>
        </w:rPr>
        <w:t xml:space="preserve"> </w:t>
      </w:r>
      <w:r w:rsidR="001D487A">
        <w:rPr>
          <w:rFonts w:cstheme="minorHAnsi"/>
        </w:rPr>
        <w:t xml:space="preserve">percentage </w:t>
      </w:r>
      <w:r w:rsidR="00587F87">
        <w:rPr>
          <w:rFonts w:cstheme="minorHAnsi"/>
        </w:rPr>
        <w:t>(raise by 1%)</w:t>
      </w:r>
    </w:p>
    <w:p w14:paraId="70A966C2" w14:textId="6738C6F5" w:rsidR="00ED1742" w:rsidRPr="000D3526" w:rsidRDefault="00A77805" w:rsidP="000D3526">
      <w:pPr>
        <w:pStyle w:val="ListParagraph"/>
        <w:numPr>
          <w:ilvl w:val="1"/>
          <w:numId w:val="2"/>
        </w:numPr>
        <w:rPr>
          <w:rFonts w:cstheme="minorHAnsi"/>
        </w:rPr>
      </w:pPr>
      <w:r>
        <w:rPr>
          <w:rFonts w:cstheme="minorHAnsi"/>
        </w:rPr>
        <w:t xml:space="preserve">Increase </w:t>
      </w:r>
      <w:r w:rsidR="00587F87">
        <w:rPr>
          <w:rFonts w:cstheme="minorHAnsi"/>
        </w:rPr>
        <w:t>deductibles</w:t>
      </w:r>
      <w:r w:rsidR="000D3526">
        <w:rPr>
          <w:rFonts w:cstheme="minorHAnsi"/>
        </w:rPr>
        <w:t>/</w:t>
      </w:r>
      <w:r w:rsidR="00ED1742" w:rsidRPr="000D3526">
        <w:rPr>
          <w:rFonts w:cstheme="minorHAnsi"/>
        </w:rPr>
        <w:t>Increase Out-of-Pocket</w:t>
      </w:r>
    </w:p>
    <w:p w14:paraId="518DD0D8" w14:textId="0034FD60" w:rsidR="00587F87" w:rsidRDefault="0086332B" w:rsidP="00A77805">
      <w:pPr>
        <w:pStyle w:val="ListParagraph"/>
        <w:numPr>
          <w:ilvl w:val="1"/>
          <w:numId w:val="2"/>
        </w:numPr>
        <w:rPr>
          <w:rFonts w:cstheme="minorHAnsi"/>
        </w:rPr>
      </w:pPr>
      <w:r>
        <w:rPr>
          <w:rFonts w:cstheme="minorHAnsi"/>
        </w:rPr>
        <w:t>Change co-insurance</w:t>
      </w:r>
      <w:r w:rsidR="00ED1742">
        <w:rPr>
          <w:rFonts w:cstheme="minorHAnsi"/>
        </w:rPr>
        <w:t xml:space="preserve"> </w:t>
      </w:r>
      <w:r w:rsidR="00A511D1">
        <w:rPr>
          <w:rFonts w:cstheme="minorHAnsi"/>
        </w:rPr>
        <w:t xml:space="preserve">(does not </w:t>
      </w:r>
      <w:r w:rsidR="009D2330">
        <w:rPr>
          <w:rFonts w:cstheme="minorHAnsi"/>
        </w:rPr>
        <w:t>generate enough savings)</w:t>
      </w:r>
    </w:p>
    <w:p w14:paraId="7EB230C6" w14:textId="0F2384B5" w:rsidR="00A511D1" w:rsidRDefault="009D2330" w:rsidP="00A511D1">
      <w:pPr>
        <w:pStyle w:val="ListParagraph"/>
        <w:numPr>
          <w:ilvl w:val="0"/>
          <w:numId w:val="2"/>
        </w:numPr>
        <w:rPr>
          <w:rFonts w:cstheme="minorHAnsi"/>
        </w:rPr>
      </w:pPr>
      <w:r>
        <w:rPr>
          <w:rFonts w:cstheme="minorHAnsi"/>
        </w:rPr>
        <w:t xml:space="preserve">Please poll your constituency on which of the two choices they prefer (Increase premium or increase </w:t>
      </w:r>
      <w:r w:rsidR="00350C83">
        <w:rPr>
          <w:rFonts w:cstheme="minorHAnsi"/>
        </w:rPr>
        <w:t>deductible/out-of-pocket).</w:t>
      </w:r>
    </w:p>
    <w:p w14:paraId="60A6BCF6" w14:textId="32374CFF" w:rsidR="00350C83" w:rsidRDefault="00350C83" w:rsidP="00A511D1">
      <w:pPr>
        <w:pStyle w:val="ListParagraph"/>
        <w:numPr>
          <w:ilvl w:val="0"/>
          <w:numId w:val="2"/>
        </w:numPr>
        <w:rPr>
          <w:rFonts w:cstheme="minorHAnsi"/>
        </w:rPr>
      </w:pPr>
      <w:r>
        <w:rPr>
          <w:rFonts w:cstheme="minorHAnsi"/>
        </w:rPr>
        <w:t>Note that premiums are a set percentage of the total cos</w:t>
      </w:r>
      <w:r w:rsidR="001D487A">
        <w:rPr>
          <w:rFonts w:cstheme="minorHAnsi"/>
        </w:rPr>
        <w:t>t</w:t>
      </w:r>
      <w:r w:rsidR="0028733B">
        <w:rPr>
          <w:rFonts w:cstheme="minorHAnsi"/>
        </w:rPr>
        <w:t>, and can increase even in the absence of a change in that percentage.</w:t>
      </w:r>
      <w:r w:rsidR="00EF6945">
        <w:rPr>
          <w:rFonts w:cstheme="minorHAnsi"/>
        </w:rPr>
        <w:t xml:space="preserve"> Healthcare costs may wash out salary gains </w:t>
      </w:r>
      <w:r w:rsidR="00AA421B">
        <w:rPr>
          <w:rFonts w:cstheme="minorHAnsi"/>
        </w:rPr>
        <w:t xml:space="preserve">from a 1-2% salary pool. </w:t>
      </w:r>
    </w:p>
    <w:p w14:paraId="0E9193C1" w14:textId="2CAB480C" w:rsidR="00E123FC" w:rsidRDefault="003B2690" w:rsidP="003B2690">
      <w:pPr>
        <w:pStyle w:val="ListParagraph"/>
        <w:rPr>
          <w:rFonts w:cstheme="minorHAnsi"/>
        </w:rPr>
      </w:pPr>
      <w:r w:rsidRPr="003B2690">
        <w:rPr>
          <w:rFonts w:cstheme="minorHAnsi"/>
          <w:noProof/>
        </w:rPr>
        <w:drawing>
          <wp:inline distT="0" distB="0" distL="0" distR="0" wp14:anchorId="41F7B2ED" wp14:editId="3CA594F1">
            <wp:extent cx="5082963" cy="335280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5106108" cy="3368067"/>
                    </a:xfrm>
                    <a:prstGeom prst="rect">
                      <a:avLst/>
                    </a:prstGeom>
                  </pic:spPr>
                </pic:pic>
              </a:graphicData>
            </a:graphic>
          </wp:inline>
        </w:drawing>
      </w:r>
    </w:p>
    <w:p w14:paraId="51DD9B4B" w14:textId="2398790F" w:rsidR="006044EE" w:rsidRDefault="001622A8" w:rsidP="00E709E6">
      <w:pPr>
        <w:rPr>
          <w:rFonts w:cstheme="minorHAnsi"/>
        </w:rPr>
      </w:pPr>
      <w:r>
        <w:rPr>
          <w:rFonts w:cstheme="minorHAnsi"/>
        </w:rPr>
        <w:t>Sen.</w:t>
      </w:r>
      <w:r w:rsidR="006044EE">
        <w:rPr>
          <w:rFonts w:cstheme="minorHAnsi"/>
        </w:rPr>
        <w:t xml:space="preserve">: Why is this </w:t>
      </w:r>
      <w:r>
        <w:rPr>
          <w:rFonts w:cstheme="minorHAnsi"/>
        </w:rPr>
        <w:t>being asked of faculty?</w:t>
      </w:r>
    </w:p>
    <w:p w14:paraId="196D3334" w14:textId="6AF376A7" w:rsidR="001622A8" w:rsidRDefault="001622A8" w:rsidP="00E709E6">
      <w:pPr>
        <w:rPr>
          <w:rFonts w:cstheme="minorHAnsi"/>
        </w:rPr>
      </w:pPr>
      <w:r>
        <w:rPr>
          <w:rFonts w:cstheme="minorHAnsi"/>
        </w:rPr>
        <w:t xml:space="preserve">Answer: This is being asked of everyone across campus. </w:t>
      </w:r>
    </w:p>
    <w:p w14:paraId="208B7AAF" w14:textId="4A18A1AB" w:rsidR="001622A8" w:rsidRDefault="001622A8" w:rsidP="00E709E6">
      <w:pPr>
        <w:rPr>
          <w:rFonts w:cstheme="minorHAnsi"/>
        </w:rPr>
      </w:pPr>
      <w:r>
        <w:rPr>
          <w:rFonts w:cstheme="minorHAnsi"/>
        </w:rPr>
        <w:t xml:space="preserve">Sen.: </w:t>
      </w:r>
      <w:r w:rsidR="00F008F3">
        <w:rPr>
          <w:rFonts w:cstheme="minorHAnsi"/>
        </w:rPr>
        <w:t xml:space="preserve">From your chart, do the lowest paid employees pay the highest proportion of their salaries, vs the </w:t>
      </w:r>
      <w:r w:rsidR="006A75D9">
        <w:rPr>
          <w:rFonts w:cstheme="minorHAnsi"/>
        </w:rPr>
        <w:t>higher-salary employees?</w:t>
      </w:r>
      <w:r w:rsidR="00303ADE">
        <w:rPr>
          <w:rFonts w:cstheme="minorHAnsi"/>
        </w:rPr>
        <w:t xml:space="preserve"> </w:t>
      </w:r>
      <w:r w:rsidR="006A75D9">
        <w:rPr>
          <w:rFonts w:cstheme="minorHAnsi"/>
        </w:rPr>
        <w:t>This seems regressive</w:t>
      </w:r>
      <w:r w:rsidR="00303ADE">
        <w:rPr>
          <w:rFonts w:cstheme="minorHAnsi"/>
        </w:rPr>
        <w:t>.</w:t>
      </w:r>
    </w:p>
    <w:p w14:paraId="1A068D2C" w14:textId="4459E656" w:rsidR="00303ADE" w:rsidRDefault="00303ADE" w:rsidP="00E709E6">
      <w:pPr>
        <w:rPr>
          <w:rFonts w:cstheme="minorHAnsi"/>
        </w:rPr>
      </w:pPr>
      <w:r>
        <w:rPr>
          <w:rFonts w:cstheme="minorHAnsi"/>
        </w:rPr>
        <w:t>Answer: Yes, this is the case. This was a structure set in place by a policy decision.</w:t>
      </w:r>
      <w:r w:rsidR="00207A24">
        <w:rPr>
          <w:rFonts w:cstheme="minorHAnsi"/>
        </w:rPr>
        <w:t xml:space="preserve"> If people would like to </w:t>
      </w:r>
      <w:r w:rsidR="00790270">
        <w:rPr>
          <w:rFonts w:cstheme="minorHAnsi"/>
        </w:rPr>
        <w:t>change this, can bring this back to the BAC.</w:t>
      </w:r>
    </w:p>
    <w:p w14:paraId="47E6405E" w14:textId="2DFEEDD2" w:rsidR="00FB0793" w:rsidRDefault="00FB0793" w:rsidP="00E709E6">
      <w:pPr>
        <w:rPr>
          <w:rFonts w:cstheme="minorHAnsi"/>
        </w:rPr>
      </w:pPr>
      <w:r>
        <w:rPr>
          <w:rFonts w:cstheme="minorHAnsi"/>
        </w:rPr>
        <w:t xml:space="preserve">Sen. r: Since 2018, we have seen a net loss due on the value of our salaries, due to the lack of raises. </w:t>
      </w:r>
      <w:r w:rsidR="00F507A5">
        <w:rPr>
          <w:rFonts w:cstheme="minorHAnsi"/>
        </w:rPr>
        <w:t>We are talking about a 2% raise pool, but that won’t come close to erasing the erosion in the value of our salaries. Was this discussed during this process?</w:t>
      </w:r>
    </w:p>
    <w:p w14:paraId="46634928" w14:textId="681191B6" w:rsidR="00F507A5" w:rsidRDefault="00F507A5" w:rsidP="00E709E6">
      <w:pPr>
        <w:rPr>
          <w:rFonts w:cstheme="minorHAnsi"/>
        </w:rPr>
      </w:pPr>
      <w:r>
        <w:rPr>
          <w:rFonts w:cstheme="minorHAnsi"/>
        </w:rPr>
        <w:t xml:space="preserve">Answer: </w:t>
      </w:r>
      <w:r w:rsidR="000223F3">
        <w:rPr>
          <w:rFonts w:cstheme="minorHAnsi"/>
        </w:rPr>
        <w:t>This process is strictly about the benefits. Raise pools/salaries are addressed by a different committee.</w:t>
      </w:r>
      <w:r w:rsidR="00CD3860">
        <w:rPr>
          <w:rFonts w:cstheme="minorHAnsi"/>
        </w:rPr>
        <w:t xml:space="preserve"> Yes, all these increases cut into people’s take-home pay. </w:t>
      </w:r>
    </w:p>
    <w:p w14:paraId="050FE131" w14:textId="004E534D" w:rsidR="004E3F55" w:rsidRDefault="00F542A9" w:rsidP="00E709E6">
      <w:pPr>
        <w:rPr>
          <w:rFonts w:cstheme="minorHAnsi"/>
        </w:rPr>
      </w:pPr>
      <w:r>
        <w:rPr>
          <w:rFonts w:cstheme="minorHAnsi"/>
        </w:rPr>
        <w:t>Chair</w:t>
      </w:r>
      <w:r w:rsidR="004E3F55">
        <w:rPr>
          <w:rFonts w:cstheme="minorHAnsi"/>
        </w:rPr>
        <w:t>. Muhammad: We are also in a non-competitive market for healthcare</w:t>
      </w:r>
      <w:r w:rsidR="00E3156C">
        <w:rPr>
          <w:rFonts w:cstheme="minorHAnsi"/>
        </w:rPr>
        <w:t>, which keeps costs high.</w:t>
      </w:r>
      <w:r w:rsidR="00DB756B">
        <w:rPr>
          <w:rFonts w:cstheme="minorHAnsi"/>
        </w:rPr>
        <w:t xml:space="preserve"> We know shifting costs hurts those who can afford it the least.</w:t>
      </w:r>
    </w:p>
    <w:p w14:paraId="370F59CE" w14:textId="57DE5ADC" w:rsidR="00DB756B" w:rsidRDefault="000B1D54" w:rsidP="00E709E6">
      <w:pPr>
        <w:rPr>
          <w:rFonts w:cstheme="minorHAnsi"/>
        </w:rPr>
      </w:pPr>
      <w:r>
        <w:rPr>
          <w:rFonts w:cstheme="minorHAnsi"/>
        </w:rPr>
        <w:t>Sen.: How much of what we pay goes to executive pay at the healthcare companies?</w:t>
      </w:r>
    </w:p>
    <w:p w14:paraId="69DE0873" w14:textId="6BD9B57F" w:rsidR="00CD3860" w:rsidRDefault="000B1D54" w:rsidP="00E709E6">
      <w:pPr>
        <w:rPr>
          <w:rFonts w:cstheme="minorHAnsi"/>
        </w:rPr>
      </w:pPr>
      <w:r>
        <w:rPr>
          <w:rFonts w:cstheme="minorHAnsi"/>
        </w:rPr>
        <w:t>Answer: We are self-insured</w:t>
      </w:r>
      <w:r w:rsidR="00AA02F3">
        <w:rPr>
          <w:rFonts w:cstheme="minorHAnsi"/>
        </w:rPr>
        <w:t>. We pay Anthem to handle billing and processing. We are getting hit by high prescription costs</w:t>
      </w:r>
      <w:r w:rsidR="003551D1">
        <w:rPr>
          <w:rFonts w:cstheme="minorHAnsi"/>
        </w:rPr>
        <w:t>. One option is to shift the dental plan, but last time, the lower costs plan was not accepted by the local dentists.</w:t>
      </w:r>
      <w:r w:rsidR="001376B7">
        <w:rPr>
          <w:rFonts w:cstheme="minorHAnsi"/>
        </w:rPr>
        <w:t xml:space="preserve"> (NOTE: Sen Clowe </w:t>
      </w:r>
      <w:r w:rsidR="00D8719F">
        <w:rPr>
          <w:rFonts w:cstheme="minorHAnsi"/>
        </w:rPr>
        <w:t xml:space="preserve">later reported that we pay Anthem $1.4M for administering the medical and dental insurance and </w:t>
      </w:r>
      <w:r w:rsidR="00DD2CA2">
        <w:rPr>
          <w:rFonts w:cstheme="minorHAnsi"/>
        </w:rPr>
        <w:t xml:space="preserve">$1.36M for stop-loss insurance that pays for expenses in excess of $500k </w:t>
      </w:r>
      <w:r w:rsidR="00F660B9">
        <w:rPr>
          <w:rFonts w:cstheme="minorHAnsi"/>
        </w:rPr>
        <w:t>for an individual in a fiscal year)</w:t>
      </w:r>
    </w:p>
    <w:p w14:paraId="242085F9" w14:textId="6315E535" w:rsidR="00E709E6" w:rsidRPr="00880D94" w:rsidRDefault="00E709E6" w:rsidP="00E709E6">
      <w:pPr>
        <w:rPr>
          <w:rFonts w:cstheme="minorHAnsi"/>
        </w:rPr>
      </w:pPr>
      <w:r w:rsidRPr="00880D94">
        <w:rPr>
          <w:rFonts w:cstheme="minorHAnsi"/>
        </w:rPr>
        <w:t>P&amp;T: Senator W</w:t>
      </w:r>
      <w:r w:rsidR="00F660B9">
        <w:rPr>
          <w:rFonts w:cstheme="minorHAnsi"/>
        </w:rPr>
        <w:t>hite</w:t>
      </w:r>
    </w:p>
    <w:p w14:paraId="1124EE14" w14:textId="207303A4" w:rsidR="00F660B9" w:rsidRPr="00042D82" w:rsidRDefault="00F660B9" w:rsidP="000A53B5">
      <w:pPr>
        <w:pStyle w:val="ListParagraph"/>
        <w:numPr>
          <w:ilvl w:val="0"/>
          <w:numId w:val="28"/>
        </w:numPr>
        <w:ind w:left="720" w:firstLine="0"/>
        <w:rPr>
          <w:rFonts w:cstheme="minorHAnsi"/>
        </w:rPr>
      </w:pPr>
      <w:proofErr w:type="spellStart"/>
      <w:r>
        <w:t>OneOHIO</w:t>
      </w:r>
      <w:proofErr w:type="spellEnd"/>
      <w:r>
        <w:t xml:space="preserve"> P&amp;T taskforce meets weekly</w:t>
      </w:r>
      <w:r w:rsidR="00953FAA">
        <w:t>, looking at how to assist departments when dealing with P&amp;T for Regional faculty. Document developed and forwarded to the committee.</w:t>
      </w:r>
    </w:p>
    <w:p w14:paraId="775F6266" w14:textId="1F5D9704" w:rsidR="00042D82" w:rsidRPr="00953FAA" w:rsidRDefault="00042D82" w:rsidP="00953FAA">
      <w:pPr>
        <w:pStyle w:val="ListParagraph"/>
        <w:numPr>
          <w:ilvl w:val="0"/>
          <w:numId w:val="28"/>
        </w:numPr>
        <w:rPr>
          <w:rFonts w:cstheme="minorHAnsi"/>
        </w:rPr>
      </w:pPr>
      <w:r>
        <w:t>Expect some resolutions on this topic in the Spring.</w:t>
      </w:r>
    </w:p>
    <w:p w14:paraId="597A77A3" w14:textId="61E32036" w:rsidR="0073638D" w:rsidRPr="00880D94" w:rsidRDefault="0073638D" w:rsidP="0073638D">
      <w:pPr>
        <w:rPr>
          <w:rFonts w:cstheme="minorHAnsi"/>
        </w:rPr>
      </w:pPr>
      <w:r w:rsidRPr="00880D94">
        <w:rPr>
          <w:rFonts w:cstheme="minorHAnsi"/>
        </w:rPr>
        <w:t xml:space="preserve">EPSA: Senator </w:t>
      </w:r>
      <w:r w:rsidR="00173836">
        <w:rPr>
          <w:rFonts w:cstheme="minorHAnsi"/>
        </w:rPr>
        <w:t>Sandal</w:t>
      </w:r>
    </w:p>
    <w:p w14:paraId="391700F1" w14:textId="2091B1EF" w:rsidR="00C758EE" w:rsidRPr="00880D94" w:rsidRDefault="000A53B5" w:rsidP="00AD6424">
      <w:pPr>
        <w:pStyle w:val="ListParagraph"/>
        <w:numPr>
          <w:ilvl w:val="0"/>
          <w:numId w:val="1"/>
        </w:numPr>
        <w:rPr>
          <w:rFonts w:cstheme="minorHAnsi"/>
        </w:rPr>
      </w:pPr>
      <w:r>
        <w:rPr>
          <w:rFonts w:cstheme="minorHAnsi"/>
        </w:rPr>
        <w:t>Resolution</w:t>
      </w:r>
      <w:r w:rsidR="00144143">
        <w:rPr>
          <w:rFonts w:cstheme="minorHAnsi"/>
        </w:rPr>
        <w:t xml:space="preserve">s on graduate student policies </w:t>
      </w:r>
      <w:r>
        <w:rPr>
          <w:rFonts w:cstheme="minorHAnsi"/>
        </w:rPr>
        <w:t>expected in Spring.</w:t>
      </w:r>
    </w:p>
    <w:p w14:paraId="34732E0E" w14:textId="7FC29990" w:rsidR="00143BEA" w:rsidRDefault="00143BEA" w:rsidP="00143BEA">
      <w:pPr>
        <w:rPr>
          <w:rFonts w:cstheme="minorHAnsi"/>
          <w:color w:val="000000"/>
        </w:rPr>
      </w:pPr>
      <w:r w:rsidRPr="00143BEA">
        <w:rPr>
          <w:rFonts w:cstheme="minorHAnsi"/>
          <w:color w:val="000000"/>
        </w:rPr>
        <w:t>Sense of the Senate Resolution on the Inclusion of Bonuses in Contracts</w:t>
      </w:r>
      <w:r w:rsidR="001A40C7">
        <w:rPr>
          <w:rFonts w:cstheme="minorHAnsi"/>
          <w:color w:val="000000"/>
        </w:rPr>
        <w:t>—Second Reading</w:t>
      </w:r>
    </w:p>
    <w:p w14:paraId="5D3047E8" w14:textId="679F7602" w:rsidR="001C4DCA" w:rsidRPr="00A96889" w:rsidRDefault="004F0028" w:rsidP="00A96889">
      <w:pPr>
        <w:pStyle w:val="ListParagraph"/>
        <w:numPr>
          <w:ilvl w:val="0"/>
          <w:numId w:val="1"/>
        </w:numPr>
        <w:rPr>
          <w:rFonts w:ascii="Calibri" w:hAnsi="Calibri" w:cs="Calibri"/>
          <w:color w:val="000000"/>
        </w:rPr>
      </w:pPr>
      <w:r>
        <w:rPr>
          <w:rFonts w:ascii="Calibri" w:hAnsi="Calibri" w:cs="Calibri"/>
          <w:color w:val="000000"/>
        </w:rPr>
        <w:t xml:space="preserve">In response to prior input, </w:t>
      </w:r>
      <w:r w:rsidR="00FE07C3">
        <w:rPr>
          <w:rFonts w:ascii="Calibri" w:hAnsi="Calibri" w:cs="Calibri"/>
          <w:color w:val="000000"/>
        </w:rPr>
        <w:t>this resolution changed to eliminating all bonuses for any full-time administrative position</w:t>
      </w:r>
      <w:r w:rsidR="00D651A2">
        <w:rPr>
          <w:rFonts w:ascii="Calibri" w:hAnsi="Calibri" w:cs="Calibri"/>
          <w:color w:val="000000"/>
        </w:rPr>
        <w:t>, reflected in both initial and subsequent contracts.</w:t>
      </w:r>
    </w:p>
    <w:p w14:paraId="536D9988" w14:textId="68A540F3" w:rsidR="00D651A2" w:rsidRDefault="00D651A2" w:rsidP="00647B6E">
      <w:pPr>
        <w:ind w:left="360"/>
        <w:rPr>
          <w:rFonts w:ascii="Calibri" w:hAnsi="Calibri" w:cs="Calibri"/>
          <w:color w:val="000000"/>
        </w:rPr>
      </w:pPr>
      <w:r>
        <w:rPr>
          <w:rFonts w:ascii="Calibri" w:hAnsi="Calibri" w:cs="Calibri"/>
          <w:color w:val="000000"/>
        </w:rPr>
        <w:t>Sen</w:t>
      </w:r>
      <w:r w:rsidR="00052863">
        <w:rPr>
          <w:rFonts w:ascii="Calibri" w:hAnsi="Calibri" w:cs="Calibri"/>
          <w:color w:val="000000"/>
        </w:rPr>
        <w:t>.</w:t>
      </w:r>
      <w:r>
        <w:rPr>
          <w:rFonts w:ascii="Calibri" w:hAnsi="Calibri" w:cs="Calibri"/>
          <w:color w:val="000000"/>
        </w:rPr>
        <w:t xml:space="preserve"> Andzulis: Can you please clarify the statement that bonuses obscure the true cost of administrative </w:t>
      </w:r>
      <w:r w:rsidR="00D47E55">
        <w:rPr>
          <w:rFonts w:ascii="Calibri" w:hAnsi="Calibri" w:cs="Calibri"/>
          <w:color w:val="000000"/>
        </w:rPr>
        <w:t>salaries</w:t>
      </w:r>
      <w:r w:rsidR="00052863">
        <w:rPr>
          <w:rFonts w:ascii="Calibri" w:hAnsi="Calibri" w:cs="Calibri"/>
          <w:color w:val="000000"/>
        </w:rPr>
        <w:t>?</w:t>
      </w:r>
    </w:p>
    <w:p w14:paraId="55E201E5" w14:textId="3B236B69" w:rsidR="00D47E55" w:rsidRDefault="00D47E55" w:rsidP="00647B6E">
      <w:pPr>
        <w:ind w:left="360"/>
        <w:rPr>
          <w:rFonts w:ascii="Calibri" w:hAnsi="Calibri" w:cs="Calibri"/>
          <w:color w:val="000000"/>
        </w:rPr>
      </w:pPr>
      <w:r>
        <w:rPr>
          <w:rFonts w:ascii="Calibri" w:hAnsi="Calibri" w:cs="Calibri"/>
          <w:color w:val="000000"/>
        </w:rPr>
        <w:t xml:space="preserve">Sen. </w:t>
      </w:r>
      <w:r w:rsidR="00571AE2">
        <w:rPr>
          <w:rFonts w:ascii="Calibri" w:hAnsi="Calibri" w:cs="Calibri"/>
          <w:color w:val="000000"/>
        </w:rPr>
        <w:t xml:space="preserve"> </w:t>
      </w:r>
      <w:r>
        <w:rPr>
          <w:rFonts w:ascii="Calibri" w:hAnsi="Calibri" w:cs="Calibri"/>
          <w:color w:val="000000"/>
        </w:rPr>
        <w:t xml:space="preserve">: Because these bonuses are almost always granted, </w:t>
      </w:r>
      <w:r w:rsidR="00052863">
        <w:rPr>
          <w:rFonts w:ascii="Calibri" w:hAnsi="Calibri" w:cs="Calibri"/>
          <w:color w:val="000000"/>
        </w:rPr>
        <w:t>it really should be considered part of the cost of the salary.</w:t>
      </w:r>
    </w:p>
    <w:p w14:paraId="2D55BE94" w14:textId="674E90D8" w:rsidR="00052863" w:rsidRDefault="00052863" w:rsidP="00647B6E">
      <w:pPr>
        <w:ind w:left="360"/>
        <w:rPr>
          <w:rFonts w:ascii="Calibri" w:hAnsi="Calibri" w:cs="Calibri"/>
          <w:color w:val="000000"/>
        </w:rPr>
      </w:pPr>
      <w:r>
        <w:rPr>
          <w:rFonts w:ascii="Calibri" w:hAnsi="Calibri" w:cs="Calibri"/>
          <w:color w:val="000000"/>
        </w:rPr>
        <w:t xml:space="preserve">Sen.: </w:t>
      </w:r>
      <w:r w:rsidR="000C05CB">
        <w:rPr>
          <w:rFonts w:ascii="Calibri" w:hAnsi="Calibri" w:cs="Calibri"/>
          <w:color w:val="000000"/>
        </w:rPr>
        <w:t xml:space="preserve">Bonuses are used to retain people, </w:t>
      </w:r>
      <w:proofErr w:type="spellStart"/>
      <w:r w:rsidR="000C05CB">
        <w:rPr>
          <w:rFonts w:ascii="Calibri" w:hAnsi="Calibri" w:cs="Calibri"/>
          <w:color w:val="000000"/>
        </w:rPr>
        <w:t>esp</w:t>
      </w:r>
      <w:proofErr w:type="spellEnd"/>
      <w:r w:rsidR="000C05CB">
        <w:rPr>
          <w:rFonts w:ascii="Calibri" w:hAnsi="Calibri" w:cs="Calibri"/>
          <w:color w:val="000000"/>
        </w:rPr>
        <w:t xml:space="preserve"> in cases when compensation is lower than in corporate world. </w:t>
      </w:r>
      <w:r w:rsidR="00433354">
        <w:rPr>
          <w:rFonts w:ascii="Calibri" w:hAnsi="Calibri" w:cs="Calibri"/>
          <w:color w:val="000000"/>
        </w:rPr>
        <w:t xml:space="preserve">There seems to be an expectation that </w:t>
      </w:r>
      <w:r w:rsidR="002A088B">
        <w:rPr>
          <w:rFonts w:ascii="Calibri" w:hAnsi="Calibri" w:cs="Calibri"/>
          <w:color w:val="000000"/>
        </w:rPr>
        <w:t>we as state employees should accept low salaries</w:t>
      </w:r>
      <w:r w:rsidR="006E622A">
        <w:rPr>
          <w:rFonts w:ascii="Calibri" w:hAnsi="Calibri" w:cs="Calibri"/>
          <w:color w:val="000000"/>
        </w:rPr>
        <w:t xml:space="preserve">, but these salaries are lower than industry. </w:t>
      </w:r>
      <w:r w:rsidR="002A088B">
        <w:rPr>
          <w:rFonts w:ascii="Calibri" w:hAnsi="Calibri" w:cs="Calibri"/>
          <w:color w:val="000000"/>
        </w:rPr>
        <w:t>Bonuses help us achieve retention.</w:t>
      </w:r>
    </w:p>
    <w:p w14:paraId="4E435CD4" w14:textId="520E124A" w:rsidR="006E622A" w:rsidRDefault="006E622A" w:rsidP="00647B6E">
      <w:pPr>
        <w:ind w:left="360"/>
        <w:rPr>
          <w:rFonts w:ascii="Calibri" w:hAnsi="Calibri" w:cs="Calibri"/>
          <w:color w:val="000000"/>
        </w:rPr>
      </w:pPr>
      <w:r>
        <w:rPr>
          <w:rFonts w:ascii="Calibri" w:hAnsi="Calibri" w:cs="Calibri"/>
          <w:color w:val="000000"/>
        </w:rPr>
        <w:t xml:space="preserve">Sen. </w:t>
      </w:r>
      <w:r w:rsidR="00571AE2">
        <w:rPr>
          <w:rFonts w:ascii="Calibri" w:hAnsi="Calibri" w:cs="Calibri"/>
          <w:color w:val="000000"/>
        </w:rPr>
        <w:t xml:space="preserve"> </w:t>
      </w:r>
      <w:r>
        <w:rPr>
          <w:rFonts w:ascii="Calibri" w:hAnsi="Calibri" w:cs="Calibri"/>
          <w:color w:val="000000"/>
        </w:rPr>
        <w:t>: I also came from industry but I decided that teaching was what I wanted to do</w:t>
      </w:r>
      <w:r w:rsidR="007A63EC">
        <w:rPr>
          <w:rFonts w:ascii="Calibri" w:hAnsi="Calibri" w:cs="Calibri"/>
          <w:color w:val="000000"/>
        </w:rPr>
        <w:t xml:space="preserve">, but I committed to public service. I don’t think bonuses are necessary to retain good people. Many times bonuses have gone to people who have not done very well. Eliminating bonuses </w:t>
      </w:r>
      <w:r w:rsidR="001B6684">
        <w:rPr>
          <w:rFonts w:ascii="Calibri" w:hAnsi="Calibri" w:cs="Calibri"/>
          <w:color w:val="000000"/>
        </w:rPr>
        <w:t xml:space="preserve">means we recruit people who understand the tradeoff between higher salaries and </w:t>
      </w:r>
      <w:r w:rsidR="001E1A52">
        <w:rPr>
          <w:rFonts w:ascii="Calibri" w:hAnsi="Calibri" w:cs="Calibri"/>
          <w:color w:val="000000"/>
        </w:rPr>
        <w:t>public service.</w:t>
      </w:r>
    </w:p>
    <w:p w14:paraId="03A4D886" w14:textId="1C4D446E" w:rsidR="001E1A52" w:rsidRDefault="001E1A52" w:rsidP="00647B6E">
      <w:pPr>
        <w:ind w:left="360"/>
        <w:rPr>
          <w:rFonts w:ascii="Calibri" w:hAnsi="Calibri" w:cs="Calibri"/>
          <w:color w:val="000000"/>
        </w:rPr>
      </w:pPr>
      <w:r>
        <w:rPr>
          <w:rFonts w:ascii="Calibri" w:hAnsi="Calibri" w:cs="Calibri"/>
          <w:color w:val="000000"/>
        </w:rPr>
        <w:t xml:space="preserve">Sen. </w:t>
      </w:r>
      <w:r w:rsidR="00571AE2">
        <w:rPr>
          <w:rFonts w:ascii="Calibri" w:hAnsi="Calibri" w:cs="Calibri"/>
          <w:color w:val="000000"/>
        </w:rPr>
        <w:t xml:space="preserve"> </w:t>
      </w:r>
      <w:r>
        <w:rPr>
          <w:rFonts w:ascii="Calibri" w:hAnsi="Calibri" w:cs="Calibri"/>
          <w:color w:val="000000"/>
        </w:rPr>
        <w:t xml:space="preserve">: I second what Sen. </w:t>
      </w:r>
      <w:r w:rsidR="00571AE2">
        <w:rPr>
          <w:rFonts w:ascii="Calibri" w:hAnsi="Calibri" w:cs="Calibri"/>
          <w:color w:val="000000"/>
        </w:rPr>
        <w:t xml:space="preserve"> </w:t>
      </w:r>
      <w:r>
        <w:rPr>
          <w:rFonts w:ascii="Calibri" w:hAnsi="Calibri" w:cs="Calibri"/>
          <w:color w:val="000000"/>
        </w:rPr>
        <w:t xml:space="preserve"> said. In general, people who are in these positions that are getting the bonuses, are making far more than the </w:t>
      </w:r>
      <w:r w:rsidR="00434817">
        <w:rPr>
          <w:rFonts w:ascii="Calibri" w:hAnsi="Calibri" w:cs="Calibri"/>
          <w:color w:val="000000"/>
        </w:rPr>
        <w:t>median salary for the area, and are well-compensated.</w:t>
      </w:r>
    </w:p>
    <w:p w14:paraId="2A516B87" w14:textId="628B7A84" w:rsidR="00D83C5D" w:rsidRDefault="00434817" w:rsidP="00647B6E">
      <w:pPr>
        <w:ind w:left="360"/>
        <w:rPr>
          <w:rFonts w:ascii="Calibri" w:hAnsi="Calibri" w:cs="Calibri"/>
          <w:color w:val="000000"/>
        </w:rPr>
      </w:pPr>
      <w:r>
        <w:rPr>
          <w:rFonts w:ascii="Calibri" w:hAnsi="Calibri" w:cs="Calibri"/>
          <w:color w:val="000000"/>
        </w:rPr>
        <w:t xml:space="preserve">Move to vote: </w:t>
      </w:r>
      <w:r w:rsidR="0009337A">
        <w:rPr>
          <w:rFonts w:ascii="Calibri" w:hAnsi="Calibri" w:cs="Calibri"/>
          <w:color w:val="000000"/>
        </w:rPr>
        <w:t>Casebolt/</w:t>
      </w:r>
      <w:r w:rsidR="001B33EB">
        <w:rPr>
          <w:rFonts w:ascii="Calibri" w:hAnsi="Calibri" w:cs="Calibri"/>
          <w:color w:val="000000"/>
        </w:rPr>
        <w:t>Steele</w:t>
      </w:r>
      <w:r w:rsidR="00D83C5D">
        <w:rPr>
          <w:rFonts w:ascii="Calibri" w:hAnsi="Calibri" w:cs="Calibri"/>
          <w:color w:val="000000"/>
        </w:rPr>
        <w:t xml:space="preserve">    Ayes: Many    Nays:  </w:t>
      </w:r>
      <w:r w:rsidR="00073B3E">
        <w:rPr>
          <w:rFonts w:ascii="Calibri" w:hAnsi="Calibri" w:cs="Calibri"/>
          <w:color w:val="000000"/>
        </w:rPr>
        <w:t>6</w:t>
      </w:r>
      <w:r w:rsidR="00D83C5D">
        <w:rPr>
          <w:rFonts w:ascii="Calibri" w:hAnsi="Calibri" w:cs="Calibri"/>
          <w:color w:val="000000"/>
        </w:rPr>
        <w:t xml:space="preserve">   Abstention:  0</w:t>
      </w:r>
    </w:p>
    <w:p w14:paraId="21F76534" w14:textId="669C6E4D" w:rsidR="00EC3C33" w:rsidRDefault="00D83C5D" w:rsidP="00303050">
      <w:pPr>
        <w:ind w:left="360"/>
        <w:rPr>
          <w:rFonts w:ascii="Calibri" w:hAnsi="Calibri" w:cs="Calibri"/>
          <w:color w:val="000000"/>
        </w:rPr>
      </w:pPr>
      <w:r>
        <w:rPr>
          <w:rFonts w:ascii="Calibri" w:hAnsi="Calibri" w:cs="Calibri"/>
          <w:color w:val="000000"/>
        </w:rPr>
        <w:t xml:space="preserve">Resolution </w:t>
      </w:r>
      <w:r w:rsidR="00073B3E">
        <w:rPr>
          <w:rFonts w:ascii="Calibri" w:hAnsi="Calibri" w:cs="Calibri"/>
          <w:color w:val="000000"/>
        </w:rPr>
        <w:t>PASSES</w:t>
      </w:r>
      <w:r>
        <w:rPr>
          <w:rFonts w:ascii="Calibri" w:hAnsi="Calibri" w:cs="Calibri"/>
          <w:color w:val="000000"/>
        </w:rPr>
        <w:t xml:space="preserve"> </w:t>
      </w:r>
    </w:p>
    <w:p w14:paraId="064C5804" w14:textId="0ABDF083" w:rsidR="00303050" w:rsidRDefault="00303050" w:rsidP="00303050">
      <w:pPr>
        <w:rPr>
          <w:rFonts w:cstheme="minorHAnsi"/>
          <w:color w:val="000000"/>
        </w:rPr>
      </w:pPr>
      <w:r w:rsidRPr="00303050">
        <w:rPr>
          <w:rFonts w:cstheme="minorHAnsi"/>
          <w:color w:val="000000"/>
        </w:rPr>
        <w:t>Resolution on Leadership Searches – Second Reading</w:t>
      </w:r>
    </w:p>
    <w:p w14:paraId="20760F1A" w14:textId="5BDB6025" w:rsidR="00592123" w:rsidRDefault="00303050" w:rsidP="00AD36F7">
      <w:pPr>
        <w:pStyle w:val="ListParagraph"/>
        <w:numPr>
          <w:ilvl w:val="0"/>
          <w:numId w:val="33"/>
        </w:numPr>
        <w:rPr>
          <w:rFonts w:cstheme="minorHAnsi"/>
          <w:color w:val="000000"/>
        </w:rPr>
      </w:pPr>
      <w:r>
        <w:rPr>
          <w:rFonts w:cstheme="minorHAnsi"/>
          <w:color w:val="000000"/>
        </w:rPr>
        <w:t xml:space="preserve">Sen. </w:t>
      </w:r>
      <w:r w:rsidR="00571AE2">
        <w:rPr>
          <w:rFonts w:cstheme="minorHAnsi"/>
          <w:color w:val="000000"/>
        </w:rPr>
        <w:t xml:space="preserve"> </w:t>
      </w:r>
      <w:r>
        <w:rPr>
          <w:rFonts w:cstheme="minorHAnsi"/>
          <w:color w:val="000000"/>
        </w:rPr>
        <w:t xml:space="preserve">: </w:t>
      </w:r>
      <w:r w:rsidR="00DC332E">
        <w:rPr>
          <w:rFonts w:cstheme="minorHAnsi"/>
          <w:color w:val="000000"/>
        </w:rPr>
        <w:t>present</w:t>
      </w:r>
      <w:r w:rsidR="008C0060">
        <w:rPr>
          <w:rFonts w:cstheme="minorHAnsi"/>
          <w:color w:val="000000"/>
        </w:rPr>
        <w:t>s the resolution.</w:t>
      </w:r>
    </w:p>
    <w:p w14:paraId="561B3752" w14:textId="5C21B067" w:rsidR="008C0060" w:rsidRDefault="008C0060" w:rsidP="00AD36F7">
      <w:pPr>
        <w:pStyle w:val="ListParagraph"/>
        <w:numPr>
          <w:ilvl w:val="0"/>
          <w:numId w:val="33"/>
        </w:numPr>
        <w:rPr>
          <w:rFonts w:cstheme="minorHAnsi"/>
          <w:color w:val="000000"/>
        </w:rPr>
      </w:pPr>
      <w:r>
        <w:rPr>
          <w:rFonts w:cstheme="minorHAnsi"/>
          <w:color w:val="000000"/>
        </w:rPr>
        <w:t>Sen.: move to strike “interim” from the resolution.</w:t>
      </w:r>
      <w:r w:rsidR="005B64ED">
        <w:rPr>
          <w:rFonts w:cstheme="minorHAnsi"/>
          <w:color w:val="000000"/>
        </w:rPr>
        <w:t xml:space="preserve"> 2</w:t>
      </w:r>
      <w:r w:rsidR="005B64ED" w:rsidRPr="005B64ED">
        <w:rPr>
          <w:rFonts w:cstheme="minorHAnsi"/>
          <w:color w:val="000000"/>
          <w:vertAlign w:val="superscript"/>
        </w:rPr>
        <w:t>nd</w:t>
      </w:r>
      <w:r w:rsidR="005B64ED">
        <w:rPr>
          <w:rFonts w:cstheme="minorHAnsi"/>
          <w:color w:val="000000"/>
        </w:rPr>
        <w:t xml:space="preserve"> Bates, vote PASSES.</w:t>
      </w:r>
    </w:p>
    <w:p w14:paraId="662FC9EC" w14:textId="5FD81B05" w:rsidR="005B64ED" w:rsidRDefault="005B64ED" w:rsidP="00AD36F7">
      <w:pPr>
        <w:pStyle w:val="ListParagraph"/>
        <w:numPr>
          <w:ilvl w:val="0"/>
          <w:numId w:val="33"/>
        </w:numPr>
        <w:rPr>
          <w:rFonts w:cstheme="minorHAnsi"/>
          <w:color w:val="000000"/>
        </w:rPr>
      </w:pPr>
      <w:r>
        <w:rPr>
          <w:rFonts w:cstheme="minorHAnsi"/>
          <w:color w:val="000000"/>
        </w:rPr>
        <w:t>Sen.: Move to strike 7c reference to interim</w:t>
      </w:r>
      <w:r w:rsidR="0040375E">
        <w:rPr>
          <w:rFonts w:cstheme="minorHAnsi"/>
          <w:color w:val="000000"/>
        </w:rPr>
        <w:t>.</w:t>
      </w:r>
      <w:r>
        <w:rPr>
          <w:rFonts w:cstheme="minorHAnsi"/>
          <w:color w:val="000000"/>
        </w:rPr>
        <w:t xml:space="preserve"> 2</w:t>
      </w:r>
      <w:r w:rsidRPr="005B64ED">
        <w:rPr>
          <w:rFonts w:cstheme="minorHAnsi"/>
          <w:color w:val="000000"/>
          <w:vertAlign w:val="superscript"/>
        </w:rPr>
        <w:t>nd</w:t>
      </w:r>
      <w:r>
        <w:rPr>
          <w:rFonts w:cstheme="minorHAnsi"/>
          <w:color w:val="000000"/>
        </w:rPr>
        <w:t xml:space="preserve"> Sandal, vote PASSES.</w:t>
      </w:r>
    </w:p>
    <w:p w14:paraId="09AEDE9A" w14:textId="00917553" w:rsidR="0040375E" w:rsidRDefault="0040375E" w:rsidP="00AD36F7">
      <w:pPr>
        <w:pStyle w:val="ListParagraph"/>
        <w:numPr>
          <w:ilvl w:val="0"/>
          <w:numId w:val="33"/>
        </w:numPr>
        <w:rPr>
          <w:rFonts w:cstheme="minorHAnsi"/>
          <w:color w:val="000000"/>
        </w:rPr>
      </w:pPr>
      <w:r>
        <w:rPr>
          <w:rFonts w:cstheme="minorHAnsi"/>
          <w:color w:val="000000"/>
        </w:rPr>
        <w:t>Sen.: Was there not a request to include Accessibility, and a definition of “true” diversity?</w:t>
      </w:r>
    </w:p>
    <w:p w14:paraId="4C546B45" w14:textId="63C9BB5C" w:rsidR="0075307C" w:rsidRDefault="005D3918" w:rsidP="00AD36F7">
      <w:pPr>
        <w:pStyle w:val="ListParagraph"/>
        <w:numPr>
          <w:ilvl w:val="0"/>
          <w:numId w:val="33"/>
        </w:numPr>
        <w:rPr>
          <w:rFonts w:cstheme="minorHAnsi"/>
          <w:color w:val="000000"/>
        </w:rPr>
      </w:pPr>
      <w:r>
        <w:rPr>
          <w:rFonts w:cstheme="minorHAnsi"/>
          <w:color w:val="000000"/>
        </w:rPr>
        <w:t xml:space="preserve">Sen. </w:t>
      </w:r>
      <w:r w:rsidR="00571AE2">
        <w:rPr>
          <w:rFonts w:cstheme="minorHAnsi"/>
          <w:color w:val="000000"/>
        </w:rPr>
        <w:t xml:space="preserve"> </w:t>
      </w:r>
      <w:r>
        <w:rPr>
          <w:rFonts w:cstheme="minorHAnsi"/>
          <w:color w:val="000000"/>
        </w:rPr>
        <w:t xml:space="preserve">: </w:t>
      </w:r>
      <w:r w:rsidR="003E5570">
        <w:rPr>
          <w:rFonts w:cstheme="minorHAnsi"/>
          <w:color w:val="000000"/>
        </w:rPr>
        <w:t>I am fine with leaving it for a candidate to define what they see as true diversity.</w:t>
      </w:r>
    </w:p>
    <w:p w14:paraId="40878A9D" w14:textId="4C17A84E" w:rsidR="003E5570" w:rsidRDefault="00E43E72" w:rsidP="00AD36F7">
      <w:pPr>
        <w:pStyle w:val="ListParagraph"/>
        <w:numPr>
          <w:ilvl w:val="0"/>
          <w:numId w:val="33"/>
        </w:numPr>
        <w:rPr>
          <w:rFonts w:cstheme="minorHAnsi"/>
          <w:color w:val="000000"/>
        </w:rPr>
      </w:pPr>
      <w:r>
        <w:rPr>
          <w:rFonts w:cstheme="minorHAnsi"/>
          <w:color w:val="000000"/>
        </w:rPr>
        <w:t>Sen. the word “true” does not add value, but it does add confusion.</w:t>
      </w:r>
    </w:p>
    <w:p w14:paraId="23B59244" w14:textId="42A0849D" w:rsidR="007E706D" w:rsidRDefault="007E706D" w:rsidP="00AD36F7">
      <w:pPr>
        <w:pStyle w:val="ListParagraph"/>
        <w:numPr>
          <w:ilvl w:val="0"/>
          <w:numId w:val="33"/>
        </w:numPr>
        <w:rPr>
          <w:rFonts w:cstheme="minorHAnsi"/>
          <w:color w:val="000000"/>
        </w:rPr>
      </w:pPr>
      <w:r>
        <w:rPr>
          <w:rFonts w:cstheme="minorHAnsi"/>
          <w:color w:val="000000"/>
        </w:rPr>
        <w:t xml:space="preserve">Sen.: last time we also discussed how this resolution </w:t>
      </w:r>
      <w:r w:rsidR="00B76ACB">
        <w:rPr>
          <w:rFonts w:cstheme="minorHAnsi"/>
          <w:color w:val="000000"/>
        </w:rPr>
        <w:t>requires less faculty representation than is current practice for Dean searches.</w:t>
      </w:r>
    </w:p>
    <w:p w14:paraId="2021F897" w14:textId="04A37AA7" w:rsidR="00B76ACB" w:rsidRDefault="00B76ACB" w:rsidP="00AD36F7">
      <w:pPr>
        <w:pStyle w:val="ListParagraph"/>
        <w:numPr>
          <w:ilvl w:val="0"/>
          <w:numId w:val="33"/>
        </w:numPr>
        <w:rPr>
          <w:rFonts w:cstheme="minorHAnsi"/>
          <w:color w:val="000000"/>
        </w:rPr>
      </w:pPr>
      <w:r>
        <w:rPr>
          <w:rFonts w:cstheme="minorHAnsi"/>
          <w:color w:val="000000"/>
        </w:rPr>
        <w:t>Sen</w:t>
      </w:r>
      <w:r w:rsidR="007930C3">
        <w:rPr>
          <w:rFonts w:cstheme="minorHAnsi"/>
          <w:color w:val="000000"/>
        </w:rPr>
        <w:t>.:</w:t>
      </w:r>
      <w:r>
        <w:rPr>
          <w:rFonts w:cstheme="minorHAnsi"/>
          <w:color w:val="000000"/>
        </w:rPr>
        <w:t xml:space="preserve"> </w:t>
      </w:r>
      <w:r w:rsidR="00CF6CD0">
        <w:rPr>
          <w:rFonts w:cstheme="minorHAnsi"/>
          <w:color w:val="000000"/>
        </w:rPr>
        <w:t>Please clarify why we would want to lower the floor on faculty representation? Also, p</w:t>
      </w:r>
      <w:r>
        <w:rPr>
          <w:rFonts w:cstheme="minorHAnsi"/>
          <w:color w:val="000000"/>
        </w:rPr>
        <w:t xml:space="preserve">lease clarify what changes </w:t>
      </w:r>
      <w:r w:rsidR="00CF6CD0">
        <w:rPr>
          <w:rFonts w:cstheme="minorHAnsi"/>
          <w:color w:val="000000"/>
        </w:rPr>
        <w:t>were actually made to this resolution from the last time, because we appear to be discussing the same issues.</w:t>
      </w:r>
    </w:p>
    <w:p w14:paraId="620F4BF3" w14:textId="36269D7A" w:rsidR="00CF6CD0" w:rsidRDefault="00CF6CD0" w:rsidP="00AD36F7">
      <w:pPr>
        <w:pStyle w:val="ListParagraph"/>
        <w:numPr>
          <w:ilvl w:val="0"/>
          <w:numId w:val="33"/>
        </w:numPr>
        <w:rPr>
          <w:rFonts w:cstheme="minorHAnsi"/>
          <w:color w:val="000000"/>
        </w:rPr>
      </w:pPr>
      <w:r>
        <w:rPr>
          <w:rFonts w:cstheme="minorHAnsi"/>
          <w:color w:val="000000"/>
        </w:rPr>
        <w:t xml:space="preserve">Sen. </w:t>
      </w:r>
      <w:r w:rsidR="00571AE2">
        <w:rPr>
          <w:rFonts w:cstheme="minorHAnsi"/>
          <w:color w:val="000000"/>
        </w:rPr>
        <w:t xml:space="preserve"> </w:t>
      </w:r>
      <w:r>
        <w:rPr>
          <w:rFonts w:cstheme="minorHAnsi"/>
          <w:color w:val="000000"/>
        </w:rPr>
        <w:t xml:space="preserve">: Different positions have different needs, and a floor does not </w:t>
      </w:r>
      <w:r w:rsidR="00920631">
        <w:rPr>
          <w:rFonts w:cstheme="minorHAnsi"/>
          <w:color w:val="000000"/>
        </w:rPr>
        <w:t>prevent more representation from occurring.</w:t>
      </w:r>
    </w:p>
    <w:p w14:paraId="6DD06242" w14:textId="3D131C4B" w:rsidR="00920631" w:rsidRDefault="00920631" w:rsidP="00303050">
      <w:pPr>
        <w:pStyle w:val="ListParagraph"/>
        <w:numPr>
          <w:ilvl w:val="0"/>
          <w:numId w:val="33"/>
        </w:numPr>
        <w:rPr>
          <w:rFonts w:cstheme="minorHAnsi"/>
          <w:color w:val="000000"/>
        </w:rPr>
      </w:pPr>
      <w:r>
        <w:rPr>
          <w:rFonts w:cstheme="minorHAnsi"/>
          <w:color w:val="000000"/>
        </w:rPr>
        <w:t xml:space="preserve">Sen. </w:t>
      </w:r>
      <w:r w:rsidR="00571AE2">
        <w:rPr>
          <w:rFonts w:cstheme="minorHAnsi"/>
          <w:color w:val="000000"/>
        </w:rPr>
        <w:t xml:space="preserve"> </w:t>
      </w:r>
      <w:r>
        <w:rPr>
          <w:rFonts w:cstheme="minorHAnsi"/>
          <w:color w:val="000000"/>
        </w:rPr>
        <w:t>: I thought I had incorporated these changes, but I appear to have missed a number of changes.</w:t>
      </w:r>
    </w:p>
    <w:p w14:paraId="404A7884" w14:textId="0EA5069A" w:rsidR="003A1005" w:rsidRDefault="003A1005" w:rsidP="00303050">
      <w:pPr>
        <w:pStyle w:val="ListParagraph"/>
        <w:numPr>
          <w:ilvl w:val="0"/>
          <w:numId w:val="33"/>
        </w:numPr>
        <w:rPr>
          <w:rFonts w:cstheme="minorHAnsi"/>
          <w:color w:val="000000"/>
        </w:rPr>
      </w:pPr>
      <w:r>
        <w:rPr>
          <w:rFonts w:cstheme="minorHAnsi"/>
          <w:color w:val="000000"/>
        </w:rPr>
        <w:t xml:space="preserve">Sen.: I would like to motion to table this resolution until we have </w:t>
      </w:r>
      <w:r w:rsidR="00AC1C1F">
        <w:rPr>
          <w:rFonts w:cstheme="minorHAnsi"/>
          <w:color w:val="000000"/>
        </w:rPr>
        <w:t>an actual updated document.</w:t>
      </w:r>
    </w:p>
    <w:p w14:paraId="48AFEC23" w14:textId="77777777" w:rsidR="003A1005" w:rsidRDefault="003A1005" w:rsidP="00303050">
      <w:pPr>
        <w:pStyle w:val="ListParagraph"/>
        <w:numPr>
          <w:ilvl w:val="0"/>
          <w:numId w:val="33"/>
        </w:numPr>
        <w:rPr>
          <w:rFonts w:cstheme="minorHAnsi"/>
          <w:color w:val="000000"/>
        </w:rPr>
      </w:pPr>
      <w:r>
        <w:rPr>
          <w:rFonts w:cstheme="minorHAnsi"/>
          <w:color w:val="000000"/>
        </w:rPr>
        <w:t>Resolution TABLED</w:t>
      </w:r>
    </w:p>
    <w:p w14:paraId="4901A8BB" w14:textId="4B7AABF6" w:rsidR="00AC1C1F" w:rsidRDefault="00AC1C1F" w:rsidP="00AC1C1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Resolution on Multi-Year Contracts for Instructional Faculty – First Reading</w:t>
      </w:r>
      <w:r>
        <w:rPr>
          <w:rStyle w:val="eop"/>
          <w:rFonts w:ascii="Calibri" w:hAnsi="Calibri" w:cs="Calibri"/>
        </w:rPr>
        <w:t> </w:t>
      </w:r>
    </w:p>
    <w:p w14:paraId="3C23E20C" w14:textId="72A2ED7A" w:rsidR="00AC1C1F" w:rsidRDefault="00BF7754" w:rsidP="00BF7754">
      <w:pPr>
        <w:pStyle w:val="paragraph"/>
        <w:numPr>
          <w:ilvl w:val="0"/>
          <w:numId w:val="44"/>
        </w:numPr>
        <w:spacing w:before="0" w:beforeAutospacing="0" w:after="0" w:afterAutospacing="0"/>
        <w:textAlignment w:val="baseline"/>
        <w:rPr>
          <w:rFonts w:asciiTheme="minorHAnsi" w:hAnsiTheme="minorHAnsi" w:cstheme="minorHAnsi"/>
        </w:rPr>
      </w:pPr>
      <w:r>
        <w:rPr>
          <w:rFonts w:asciiTheme="minorHAnsi" w:hAnsiTheme="minorHAnsi" w:cstheme="minorHAnsi"/>
        </w:rPr>
        <w:t>Re</w:t>
      </w:r>
      <w:r w:rsidR="004321B2">
        <w:rPr>
          <w:rFonts w:asciiTheme="minorHAnsi" w:hAnsiTheme="minorHAnsi" w:cstheme="minorHAnsi"/>
        </w:rPr>
        <w:t>quests that the language be changed from “</w:t>
      </w:r>
      <w:r w:rsidR="00ED2402">
        <w:rPr>
          <w:rFonts w:asciiTheme="minorHAnsi" w:hAnsiTheme="minorHAnsi" w:cstheme="minorHAnsi"/>
        </w:rPr>
        <w:t>sh</w:t>
      </w:r>
      <w:r w:rsidR="004321B2">
        <w:rPr>
          <w:rFonts w:asciiTheme="minorHAnsi" w:hAnsiTheme="minorHAnsi" w:cstheme="minorHAnsi"/>
        </w:rPr>
        <w:t>ould” to “</w:t>
      </w:r>
      <w:r w:rsidR="00A37E3F">
        <w:rPr>
          <w:rFonts w:asciiTheme="minorHAnsi" w:hAnsiTheme="minorHAnsi" w:cstheme="minorHAnsi"/>
        </w:rPr>
        <w:t>will</w:t>
      </w:r>
      <w:r w:rsidR="004321B2">
        <w:rPr>
          <w:rFonts w:asciiTheme="minorHAnsi" w:hAnsiTheme="minorHAnsi" w:cstheme="minorHAnsi"/>
        </w:rPr>
        <w:t>” be offered multi-year contracts</w:t>
      </w:r>
      <w:r w:rsidR="00122A8E">
        <w:rPr>
          <w:rFonts w:asciiTheme="minorHAnsi" w:hAnsiTheme="minorHAnsi" w:cstheme="minorHAnsi"/>
        </w:rPr>
        <w:t xml:space="preserve">, but retains a </w:t>
      </w:r>
      <w:r w:rsidR="00ED2402">
        <w:rPr>
          <w:rFonts w:asciiTheme="minorHAnsi" w:hAnsiTheme="minorHAnsi" w:cstheme="minorHAnsi"/>
        </w:rPr>
        <w:t>negotiation clause</w:t>
      </w:r>
      <w:r w:rsidR="004321B2">
        <w:rPr>
          <w:rFonts w:asciiTheme="minorHAnsi" w:hAnsiTheme="minorHAnsi" w:cstheme="minorHAnsi"/>
        </w:rPr>
        <w:t>.</w:t>
      </w:r>
    </w:p>
    <w:p w14:paraId="6F7D4A84" w14:textId="44B17C89" w:rsidR="003C1E48" w:rsidRDefault="00C11711" w:rsidP="00BF7754">
      <w:pPr>
        <w:pStyle w:val="paragraph"/>
        <w:numPr>
          <w:ilvl w:val="0"/>
          <w:numId w:val="44"/>
        </w:numPr>
        <w:spacing w:before="0" w:beforeAutospacing="0" w:after="0" w:afterAutospacing="0"/>
        <w:textAlignment w:val="baseline"/>
        <w:rPr>
          <w:rFonts w:asciiTheme="minorHAnsi" w:hAnsiTheme="minorHAnsi" w:cstheme="minorHAnsi"/>
        </w:rPr>
      </w:pPr>
      <w:r>
        <w:rPr>
          <w:rFonts w:asciiTheme="minorHAnsi" w:hAnsiTheme="minorHAnsi" w:cstheme="minorHAnsi"/>
        </w:rPr>
        <w:t>Current instructional faculty who have been promoted should be offered 5-yr contracts.</w:t>
      </w:r>
    </w:p>
    <w:p w14:paraId="68036630" w14:textId="6BFB02AE" w:rsidR="004D0F18" w:rsidRDefault="004D0F18"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Sen.: How did you define “comparable institutions”?</w:t>
      </w:r>
    </w:p>
    <w:p w14:paraId="0C752718" w14:textId="57918544" w:rsidR="004D0F18" w:rsidRDefault="004D0F18"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Answer: We looked at R2 universities</w:t>
      </w:r>
      <w:r w:rsidR="008E1937">
        <w:rPr>
          <w:rFonts w:asciiTheme="minorHAnsi" w:hAnsiTheme="minorHAnsi" w:cstheme="minorHAnsi"/>
        </w:rPr>
        <w:t>. The AAUP study looked at multiple different types of institutions.</w:t>
      </w:r>
    </w:p>
    <w:p w14:paraId="04B25A0C" w14:textId="17A2CB05" w:rsidR="00F42E56" w:rsidRDefault="00F42E56"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Sen.: Can you clarify your respondent numbers?</w:t>
      </w:r>
      <w:r w:rsidR="00DB01B4">
        <w:rPr>
          <w:rFonts w:asciiTheme="minorHAnsi" w:hAnsiTheme="minorHAnsi" w:cstheme="minorHAnsi"/>
        </w:rPr>
        <w:t xml:space="preserve"> What percentage of the OU instructional faculty does this represent?</w:t>
      </w:r>
    </w:p>
    <w:p w14:paraId="2D62731A" w14:textId="59679A0A" w:rsidR="00DB01B4" w:rsidRDefault="00F42E56"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Answer: 136 people total responded, 123 were complete responses</w:t>
      </w:r>
      <w:r w:rsidR="00606B78">
        <w:rPr>
          <w:rFonts w:asciiTheme="minorHAnsi" w:hAnsiTheme="minorHAnsi" w:cstheme="minorHAnsi"/>
        </w:rPr>
        <w:t>.</w:t>
      </w:r>
      <w:r w:rsidR="00DB01B4">
        <w:rPr>
          <w:rFonts w:asciiTheme="minorHAnsi" w:hAnsiTheme="minorHAnsi" w:cstheme="minorHAnsi"/>
        </w:rPr>
        <w:t xml:space="preserve"> This appears to be 40% or so of the total.</w:t>
      </w:r>
    </w:p>
    <w:p w14:paraId="768D5BCE" w14:textId="5B533164" w:rsidR="00F4652A" w:rsidRDefault="00F4652A"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Sen.; why don’t we just ask the university how many of the instructional faculty are on multi-</w:t>
      </w:r>
      <w:proofErr w:type="spellStart"/>
      <w:r>
        <w:rPr>
          <w:rFonts w:asciiTheme="minorHAnsi" w:hAnsiTheme="minorHAnsi" w:cstheme="minorHAnsi"/>
        </w:rPr>
        <w:t>yr</w:t>
      </w:r>
      <w:proofErr w:type="spellEnd"/>
      <w:r>
        <w:rPr>
          <w:rFonts w:asciiTheme="minorHAnsi" w:hAnsiTheme="minorHAnsi" w:cstheme="minorHAnsi"/>
        </w:rPr>
        <w:t xml:space="preserve"> contracts? We shouldn’t need a survey for this. Ask Colleen </w:t>
      </w:r>
      <w:proofErr w:type="spellStart"/>
      <w:r>
        <w:rPr>
          <w:rFonts w:asciiTheme="minorHAnsi" w:hAnsiTheme="minorHAnsi" w:cstheme="minorHAnsi"/>
        </w:rPr>
        <w:t>Bendl</w:t>
      </w:r>
      <w:proofErr w:type="spellEnd"/>
      <w:r>
        <w:rPr>
          <w:rFonts w:asciiTheme="minorHAnsi" w:hAnsiTheme="minorHAnsi" w:cstheme="minorHAnsi"/>
        </w:rPr>
        <w:t>.</w:t>
      </w:r>
    </w:p>
    <w:p w14:paraId="53A05B6B" w14:textId="49E009B0" w:rsidR="00F4652A" w:rsidRDefault="00F4652A" w:rsidP="00F42E56">
      <w:pPr>
        <w:pStyle w:val="paragraph"/>
        <w:spacing w:before="0" w:beforeAutospacing="0" w:after="0" w:afterAutospacing="0"/>
        <w:textAlignment w:val="baseline"/>
        <w:rPr>
          <w:rFonts w:asciiTheme="minorHAnsi" w:hAnsiTheme="minorHAnsi" w:cstheme="minorHAnsi"/>
        </w:rPr>
      </w:pPr>
    </w:p>
    <w:p w14:paraId="32E07B68" w14:textId="7A2DE471" w:rsidR="00F4652A" w:rsidRDefault="00F4652A"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Can we </w:t>
      </w:r>
      <w:r w:rsidR="00D15F42">
        <w:rPr>
          <w:rFonts w:asciiTheme="minorHAnsi" w:hAnsiTheme="minorHAnsi" w:cstheme="minorHAnsi"/>
        </w:rPr>
        <w:t xml:space="preserve">have the second “Be it resolved” be a requested change? Since it does not refer to changing </w:t>
      </w:r>
      <w:r w:rsidR="00E648DE">
        <w:rPr>
          <w:rFonts w:asciiTheme="minorHAnsi" w:hAnsiTheme="minorHAnsi" w:cstheme="minorHAnsi"/>
        </w:rPr>
        <w:t>the Faculty Handbook.</w:t>
      </w:r>
    </w:p>
    <w:p w14:paraId="0D905F0B" w14:textId="769AE516" w:rsidR="00E648DE" w:rsidRDefault="00E648DE" w:rsidP="00F42E56">
      <w:pPr>
        <w:pStyle w:val="paragraph"/>
        <w:spacing w:before="0" w:beforeAutospacing="0" w:after="0" w:afterAutospacing="0"/>
        <w:textAlignment w:val="baseline"/>
        <w:rPr>
          <w:rFonts w:asciiTheme="minorHAnsi" w:hAnsiTheme="minorHAnsi" w:cstheme="minorHAnsi"/>
        </w:rPr>
      </w:pPr>
    </w:p>
    <w:p w14:paraId="2F537C42" w14:textId="17754182" w:rsidR="00E648DE" w:rsidRDefault="00E648DE"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w:t>
      </w:r>
      <w:r w:rsidR="00444052">
        <w:rPr>
          <w:rFonts w:asciiTheme="minorHAnsi" w:hAnsiTheme="minorHAnsi" w:cstheme="minorHAnsi"/>
        </w:rPr>
        <w:t xml:space="preserve">: </w:t>
      </w:r>
      <w:r>
        <w:rPr>
          <w:rFonts w:asciiTheme="minorHAnsi" w:hAnsiTheme="minorHAnsi" w:cstheme="minorHAnsi"/>
        </w:rPr>
        <w:t>Yes, we can</w:t>
      </w:r>
      <w:r w:rsidR="001A3112">
        <w:rPr>
          <w:rFonts w:asciiTheme="minorHAnsi" w:hAnsiTheme="minorHAnsi" w:cstheme="minorHAnsi"/>
        </w:rPr>
        <w:t xml:space="preserve"> include that. I think this is unlikely to be signed, but it should be ok to include because it is the enforcement mechanism.</w:t>
      </w:r>
    </w:p>
    <w:p w14:paraId="26A2DB60" w14:textId="50C6BC6E" w:rsidR="001A3112" w:rsidRDefault="001A3112" w:rsidP="00F42E56">
      <w:pPr>
        <w:pStyle w:val="paragraph"/>
        <w:spacing w:before="0" w:beforeAutospacing="0" w:after="0" w:afterAutospacing="0"/>
        <w:textAlignment w:val="baseline"/>
        <w:rPr>
          <w:rFonts w:asciiTheme="minorHAnsi" w:hAnsiTheme="minorHAnsi" w:cstheme="minorHAnsi"/>
        </w:rPr>
      </w:pPr>
    </w:p>
    <w:p w14:paraId="73379788" w14:textId="085EDE70" w:rsidR="001A3112" w:rsidRDefault="00CD4D2B"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Sen.: We could also write it as the next contract</w:t>
      </w:r>
      <w:r w:rsidR="0058424E">
        <w:rPr>
          <w:rFonts w:asciiTheme="minorHAnsi" w:hAnsiTheme="minorHAnsi" w:cstheme="minorHAnsi"/>
        </w:rPr>
        <w:t xml:space="preserve"> renewal should be for a 5-yr contract. </w:t>
      </w:r>
    </w:p>
    <w:p w14:paraId="3BBD23CD" w14:textId="621332C2" w:rsidR="0058424E" w:rsidRDefault="0058424E" w:rsidP="00F42E56">
      <w:pPr>
        <w:pStyle w:val="paragraph"/>
        <w:spacing w:before="0" w:beforeAutospacing="0" w:after="0" w:afterAutospacing="0"/>
        <w:textAlignment w:val="baseline"/>
        <w:rPr>
          <w:rFonts w:asciiTheme="minorHAnsi" w:hAnsiTheme="minorHAnsi" w:cstheme="minorHAnsi"/>
        </w:rPr>
      </w:pPr>
    </w:p>
    <w:p w14:paraId="158F1AAA" w14:textId="4A2E2A3F" w:rsidR="0058424E" w:rsidRDefault="0058424E"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w:t>
      </w:r>
      <w:r w:rsidR="00571AE2">
        <w:rPr>
          <w:rFonts w:asciiTheme="minorHAnsi" w:hAnsiTheme="minorHAnsi" w:cstheme="minorHAnsi"/>
        </w:rPr>
        <w:t xml:space="preserve"> </w:t>
      </w:r>
      <w:r>
        <w:rPr>
          <w:rFonts w:asciiTheme="minorHAnsi" w:hAnsiTheme="minorHAnsi" w:cstheme="minorHAnsi"/>
        </w:rPr>
        <w:t>: Actually that is an issue we recognized</w:t>
      </w:r>
      <w:r w:rsidR="00726164">
        <w:rPr>
          <w:rFonts w:asciiTheme="minorHAnsi" w:hAnsiTheme="minorHAnsi" w:cstheme="minorHAnsi"/>
        </w:rPr>
        <w:t xml:space="preserve"> and do need to address.</w:t>
      </w:r>
    </w:p>
    <w:p w14:paraId="6A2F898F" w14:textId="3CBD2F55" w:rsidR="0058424E" w:rsidRDefault="0058424E" w:rsidP="00F42E56">
      <w:pPr>
        <w:pStyle w:val="paragraph"/>
        <w:spacing w:before="0" w:beforeAutospacing="0" w:after="0" w:afterAutospacing="0"/>
        <w:textAlignment w:val="baseline"/>
        <w:rPr>
          <w:rFonts w:asciiTheme="minorHAnsi" w:hAnsiTheme="minorHAnsi" w:cstheme="minorHAnsi"/>
        </w:rPr>
      </w:pPr>
    </w:p>
    <w:p w14:paraId="40CD9770" w14:textId="3A8829BB" w:rsidR="0058424E" w:rsidRDefault="0058424E"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Sen.: Are we eliminating the 3-yr option?</w:t>
      </w:r>
    </w:p>
    <w:p w14:paraId="5CB51FB6" w14:textId="2B8E7A1C" w:rsidR="0058424E" w:rsidRDefault="0058424E" w:rsidP="00F42E56">
      <w:pPr>
        <w:pStyle w:val="paragraph"/>
        <w:spacing w:before="0" w:beforeAutospacing="0" w:after="0" w:afterAutospacing="0"/>
        <w:textAlignment w:val="baseline"/>
        <w:rPr>
          <w:rFonts w:asciiTheme="minorHAnsi" w:hAnsiTheme="minorHAnsi" w:cstheme="minorHAnsi"/>
        </w:rPr>
      </w:pPr>
    </w:p>
    <w:p w14:paraId="13EF5AB8" w14:textId="6AF467F0" w:rsidR="0058424E" w:rsidRDefault="0058424E"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w:t>
      </w:r>
      <w:r w:rsidR="00571AE2">
        <w:rPr>
          <w:rFonts w:asciiTheme="minorHAnsi" w:hAnsiTheme="minorHAnsi" w:cstheme="minorHAnsi"/>
        </w:rPr>
        <w:t xml:space="preserve"> </w:t>
      </w:r>
      <w:r>
        <w:rPr>
          <w:rFonts w:asciiTheme="minorHAnsi" w:hAnsiTheme="minorHAnsi" w:cstheme="minorHAnsi"/>
        </w:rPr>
        <w:t xml:space="preserve">: the 5-yr is on the policy that exists. </w:t>
      </w:r>
      <w:r w:rsidR="00726164">
        <w:rPr>
          <w:rFonts w:asciiTheme="minorHAnsi" w:hAnsiTheme="minorHAnsi" w:cstheme="minorHAnsi"/>
        </w:rPr>
        <w:t xml:space="preserve">However, the negotiation clause can be used </w:t>
      </w:r>
      <w:r w:rsidR="0015524F">
        <w:rPr>
          <w:rFonts w:asciiTheme="minorHAnsi" w:hAnsiTheme="minorHAnsi" w:cstheme="minorHAnsi"/>
        </w:rPr>
        <w:t xml:space="preserve">to </w:t>
      </w:r>
      <w:r w:rsidR="00726164">
        <w:rPr>
          <w:rFonts w:asciiTheme="minorHAnsi" w:hAnsiTheme="minorHAnsi" w:cstheme="minorHAnsi"/>
        </w:rPr>
        <w:t>change that duration.</w:t>
      </w:r>
    </w:p>
    <w:p w14:paraId="19F8FA5D" w14:textId="6021440E" w:rsidR="00D15F42" w:rsidRDefault="00D15F42" w:rsidP="00F42E56">
      <w:pPr>
        <w:pStyle w:val="paragraph"/>
        <w:spacing w:before="0" w:beforeAutospacing="0" w:after="0" w:afterAutospacing="0"/>
        <w:textAlignment w:val="baseline"/>
        <w:rPr>
          <w:rFonts w:asciiTheme="minorHAnsi" w:hAnsiTheme="minorHAnsi" w:cstheme="minorHAnsi"/>
        </w:rPr>
      </w:pPr>
    </w:p>
    <w:p w14:paraId="773CB9BB" w14:textId="540E70A9" w:rsidR="00726164" w:rsidRDefault="00726164"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w:t>
      </w:r>
      <w:r w:rsidR="00571AE2">
        <w:rPr>
          <w:rFonts w:asciiTheme="minorHAnsi" w:hAnsiTheme="minorHAnsi" w:cstheme="minorHAnsi"/>
        </w:rPr>
        <w:t xml:space="preserve"> </w:t>
      </w:r>
      <w:r>
        <w:rPr>
          <w:rFonts w:asciiTheme="minorHAnsi" w:hAnsiTheme="minorHAnsi" w:cstheme="minorHAnsi"/>
        </w:rPr>
        <w:t>:</w:t>
      </w:r>
      <w:r w:rsidR="0015524F">
        <w:rPr>
          <w:rFonts w:asciiTheme="minorHAnsi" w:hAnsiTheme="minorHAnsi" w:cstheme="minorHAnsi"/>
        </w:rPr>
        <w:t xml:space="preserve"> We should get the real numbers from HR, this is public information. I am more interested in the “9-months” term, and I would like to </w:t>
      </w:r>
      <w:r w:rsidR="00382746">
        <w:rPr>
          <w:rFonts w:asciiTheme="minorHAnsi" w:hAnsiTheme="minorHAnsi" w:cstheme="minorHAnsi"/>
        </w:rPr>
        <w:t>see if we can also negotiate that term, so the work can be spread into summer</w:t>
      </w:r>
      <w:r w:rsidR="00CF0A60">
        <w:rPr>
          <w:rFonts w:asciiTheme="minorHAnsi" w:hAnsiTheme="minorHAnsi" w:cstheme="minorHAnsi"/>
        </w:rPr>
        <w:t>. The word “normally” tends to create a standard</w:t>
      </w:r>
      <w:r w:rsidR="00525E4D">
        <w:rPr>
          <w:rFonts w:asciiTheme="minorHAnsi" w:hAnsiTheme="minorHAnsi" w:cstheme="minorHAnsi"/>
        </w:rPr>
        <w:t xml:space="preserve"> to not deviate.</w:t>
      </w:r>
    </w:p>
    <w:p w14:paraId="022F58B9" w14:textId="6D6B6D39" w:rsidR="00525E4D" w:rsidRDefault="00525E4D" w:rsidP="00F42E56">
      <w:pPr>
        <w:pStyle w:val="paragraph"/>
        <w:spacing w:before="0" w:beforeAutospacing="0" w:after="0" w:afterAutospacing="0"/>
        <w:textAlignment w:val="baseline"/>
        <w:rPr>
          <w:rFonts w:asciiTheme="minorHAnsi" w:hAnsiTheme="minorHAnsi" w:cstheme="minorHAnsi"/>
        </w:rPr>
      </w:pPr>
    </w:p>
    <w:p w14:paraId="4D4A1081" w14:textId="14B5C9DF" w:rsidR="00525E4D" w:rsidRDefault="00167590"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A comment, the Provost will not sign this. </w:t>
      </w:r>
      <w:r w:rsidR="008A5D93">
        <w:rPr>
          <w:rFonts w:asciiTheme="minorHAnsi" w:hAnsiTheme="minorHAnsi" w:cstheme="minorHAnsi"/>
        </w:rPr>
        <w:t>Why would we move forward on this, as it might risk the financial health of the entire institution</w:t>
      </w:r>
      <w:r w:rsidR="0005603A">
        <w:rPr>
          <w:rFonts w:asciiTheme="minorHAnsi" w:hAnsiTheme="minorHAnsi" w:cstheme="minorHAnsi"/>
        </w:rPr>
        <w:t>?</w:t>
      </w:r>
    </w:p>
    <w:p w14:paraId="1F6B1977" w14:textId="6ABC9B02" w:rsidR="0005603A" w:rsidRDefault="0005603A" w:rsidP="00F42E56">
      <w:pPr>
        <w:pStyle w:val="paragraph"/>
        <w:spacing w:before="0" w:beforeAutospacing="0" w:after="0" w:afterAutospacing="0"/>
        <w:textAlignment w:val="baseline"/>
        <w:rPr>
          <w:rFonts w:asciiTheme="minorHAnsi" w:hAnsiTheme="minorHAnsi" w:cstheme="minorHAnsi"/>
        </w:rPr>
      </w:pPr>
    </w:p>
    <w:p w14:paraId="60937F14" w14:textId="1D0E28CF" w:rsidR="0005603A" w:rsidRDefault="0005603A"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Chair: We also want to have the conversation and </w:t>
      </w:r>
      <w:r w:rsidR="00695ED8">
        <w:rPr>
          <w:rFonts w:asciiTheme="minorHAnsi" w:hAnsiTheme="minorHAnsi" w:cstheme="minorHAnsi"/>
        </w:rPr>
        <w:t>have Senators be heard.</w:t>
      </w:r>
    </w:p>
    <w:p w14:paraId="70C02DB7" w14:textId="17A6B1AE" w:rsidR="00695ED8" w:rsidRDefault="00695ED8" w:rsidP="00F42E56">
      <w:pPr>
        <w:pStyle w:val="paragraph"/>
        <w:spacing w:before="0" w:beforeAutospacing="0" w:after="0" w:afterAutospacing="0"/>
        <w:textAlignment w:val="baseline"/>
        <w:rPr>
          <w:rFonts w:asciiTheme="minorHAnsi" w:hAnsiTheme="minorHAnsi" w:cstheme="minorHAnsi"/>
        </w:rPr>
      </w:pPr>
    </w:p>
    <w:p w14:paraId="70FB1EC6" w14:textId="7774E7DB" w:rsidR="00695ED8" w:rsidRDefault="00695ED8"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w:t>
      </w:r>
      <w:r w:rsidR="00571AE2">
        <w:rPr>
          <w:rFonts w:asciiTheme="minorHAnsi" w:hAnsiTheme="minorHAnsi" w:cstheme="minorHAnsi"/>
        </w:rPr>
        <w:t xml:space="preserve"> </w:t>
      </w:r>
      <w:r>
        <w:rPr>
          <w:rFonts w:asciiTheme="minorHAnsi" w:hAnsiTheme="minorHAnsi" w:cstheme="minorHAnsi"/>
        </w:rPr>
        <w:t>: Re public records requests take a long time</w:t>
      </w:r>
      <w:r w:rsidR="003D6B56">
        <w:rPr>
          <w:rFonts w:asciiTheme="minorHAnsi" w:hAnsiTheme="minorHAnsi" w:cstheme="minorHAnsi"/>
        </w:rPr>
        <w:t>, waiting for the data does not help people.</w:t>
      </w:r>
    </w:p>
    <w:p w14:paraId="6D035624" w14:textId="340C8995" w:rsidR="003D6B56" w:rsidRDefault="003D6B56" w:rsidP="00F42E56">
      <w:pPr>
        <w:pStyle w:val="paragraph"/>
        <w:spacing w:before="0" w:beforeAutospacing="0" w:after="0" w:afterAutospacing="0"/>
        <w:textAlignment w:val="baseline"/>
        <w:rPr>
          <w:rFonts w:asciiTheme="minorHAnsi" w:hAnsiTheme="minorHAnsi" w:cstheme="minorHAnsi"/>
        </w:rPr>
      </w:pPr>
    </w:p>
    <w:p w14:paraId="6006DF2F" w14:textId="43405AE6" w:rsidR="003D6B56" w:rsidRDefault="003D6B56"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Is this a business decision? Yes. But, are you invested in your instructional faculty or not? </w:t>
      </w:r>
      <w:r w:rsidR="009E0675">
        <w:rPr>
          <w:rFonts w:asciiTheme="minorHAnsi" w:hAnsiTheme="minorHAnsi" w:cstheme="minorHAnsi"/>
        </w:rPr>
        <w:t>Consider the value of the work that they do.</w:t>
      </w:r>
    </w:p>
    <w:p w14:paraId="7CAF36BB" w14:textId="68D39FB7" w:rsidR="009E0675" w:rsidRDefault="009E0675" w:rsidP="00F42E56">
      <w:pPr>
        <w:pStyle w:val="paragraph"/>
        <w:spacing w:before="0" w:beforeAutospacing="0" w:after="0" w:afterAutospacing="0"/>
        <w:textAlignment w:val="baseline"/>
        <w:rPr>
          <w:rFonts w:asciiTheme="minorHAnsi" w:hAnsiTheme="minorHAnsi" w:cstheme="minorHAnsi"/>
        </w:rPr>
      </w:pPr>
    </w:p>
    <w:p w14:paraId="19A30C05" w14:textId="011B23B3" w:rsidR="009E0675" w:rsidRDefault="009E0675"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w:t>
      </w:r>
      <w:r w:rsidR="00571AE2">
        <w:rPr>
          <w:rFonts w:asciiTheme="minorHAnsi" w:hAnsiTheme="minorHAnsi" w:cstheme="minorHAnsi"/>
        </w:rPr>
        <w:t xml:space="preserve"> </w:t>
      </w:r>
      <w:r>
        <w:rPr>
          <w:rFonts w:asciiTheme="minorHAnsi" w:hAnsiTheme="minorHAnsi" w:cstheme="minorHAnsi"/>
        </w:rPr>
        <w:t xml:space="preserve">: We do acknowledge the provost may not sign this, but </w:t>
      </w:r>
      <w:r w:rsidR="00F319CB">
        <w:rPr>
          <w:rFonts w:asciiTheme="minorHAnsi" w:hAnsiTheme="minorHAnsi" w:cstheme="minorHAnsi"/>
        </w:rPr>
        <w:t xml:space="preserve">the university itself has the policy, and we are asking </w:t>
      </w:r>
      <w:r w:rsidR="00094284">
        <w:rPr>
          <w:rFonts w:asciiTheme="minorHAnsi" w:hAnsiTheme="minorHAnsi" w:cstheme="minorHAnsi"/>
        </w:rPr>
        <w:t>that the university make good on its own policy. This is complementary to the PRC resolution proposed before.</w:t>
      </w:r>
    </w:p>
    <w:p w14:paraId="79317D36" w14:textId="7A9D72F5" w:rsidR="00E86F7E" w:rsidRDefault="00E86F7E" w:rsidP="00F42E56">
      <w:pPr>
        <w:pStyle w:val="paragraph"/>
        <w:spacing w:before="0" w:beforeAutospacing="0" w:after="0" w:afterAutospacing="0"/>
        <w:textAlignment w:val="baseline"/>
        <w:rPr>
          <w:rFonts w:asciiTheme="minorHAnsi" w:hAnsiTheme="minorHAnsi" w:cstheme="minorHAnsi"/>
        </w:rPr>
      </w:pPr>
    </w:p>
    <w:p w14:paraId="05500D6E" w14:textId="16EC1142" w:rsidR="00E86F7E" w:rsidRDefault="00E86F7E"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w:t>
      </w:r>
      <w:r w:rsidR="0047764F">
        <w:rPr>
          <w:rFonts w:asciiTheme="minorHAnsi" w:hAnsiTheme="minorHAnsi" w:cstheme="minorHAnsi"/>
        </w:rPr>
        <w:t xml:space="preserve">Why would we offer 5-yr contracts to faculty teaching in areas where student demand is </w:t>
      </w:r>
      <w:r w:rsidR="005505E6">
        <w:rPr>
          <w:rFonts w:asciiTheme="minorHAnsi" w:hAnsiTheme="minorHAnsi" w:cstheme="minorHAnsi"/>
        </w:rPr>
        <w:t>decreasing? We do have financial limitations</w:t>
      </w:r>
      <w:r w:rsidR="00CD180F">
        <w:rPr>
          <w:rFonts w:asciiTheme="minorHAnsi" w:hAnsiTheme="minorHAnsi" w:cstheme="minorHAnsi"/>
        </w:rPr>
        <w:t xml:space="preserve"> and have to be responsive to demand trends.</w:t>
      </w:r>
    </w:p>
    <w:p w14:paraId="27B4C395" w14:textId="5CBFE5CC" w:rsidR="0049494A" w:rsidRDefault="0049494A" w:rsidP="00F42E56">
      <w:pPr>
        <w:pStyle w:val="paragraph"/>
        <w:spacing w:before="0" w:beforeAutospacing="0" w:after="0" w:afterAutospacing="0"/>
        <w:textAlignment w:val="baseline"/>
        <w:rPr>
          <w:rFonts w:asciiTheme="minorHAnsi" w:hAnsiTheme="minorHAnsi" w:cstheme="minorHAnsi"/>
        </w:rPr>
      </w:pPr>
    </w:p>
    <w:p w14:paraId="48DFA591" w14:textId="795ED36F" w:rsidR="0049494A" w:rsidRDefault="0049494A"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Sen.: We do need to consider what ‘the norm” is for renewal</w:t>
      </w:r>
      <w:r w:rsidR="002D05B2">
        <w:rPr>
          <w:rFonts w:asciiTheme="minorHAnsi" w:hAnsiTheme="minorHAnsi" w:cstheme="minorHAnsi"/>
        </w:rPr>
        <w:t>?</w:t>
      </w:r>
    </w:p>
    <w:p w14:paraId="5C703934" w14:textId="584F5635" w:rsidR="002D05B2" w:rsidRDefault="002D05B2" w:rsidP="00F42E56">
      <w:pPr>
        <w:pStyle w:val="paragraph"/>
        <w:spacing w:before="0" w:beforeAutospacing="0" w:after="0" w:afterAutospacing="0"/>
        <w:textAlignment w:val="baseline"/>
        <w:rPr>
          <w:rFonts w:asciiTheme="minorHAnsi" w:hAnsiTheme="minorHAnsi" w:cstheme="minorHAnsi"/>
        </w:rPr>
      </w:pPr>
    </w:p>
    <w:p w14:paraId="76AB12AE" w14:textId="55262AFE" w:rsidR="002D05B2" w:rsidRDefault="002D05B2"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If this is part of the Faculty handbook, </w:t>
      </w:r>
      <w:r w:rsidR="0034180C">
        <w:rPr>
          <w:rFonts w:asciiTheme="minorHAnsi" w:hAnsiTheme="minorHAnsi" w:cstheme="minorHAnsi"/>
        </w:rPr>
        <w:t>do we need this resolution?</w:t>
      </w:r>
    </w:p>
    <w:p w14:paraId="344C46F0" w14:textId="6D4A37E8" w:rsidR="0034180C" w:rsidRDefault="0034180C" w:rsidP="00F42E56">
      <w:pPr>
        <w:pStyle w:val="paragraph"/>
        <w:spacing w:before="0" w:beforeAutospacing="0" w:after="0" w:afterAutospacing="0"/>
        <w:textAlignment w:val="baseline"/>
        <w:rPr>
          <w:rFonts w:asciiTheme="minorHAnsi" w:hAnsiTheme="minorHAnsi" w:cstheme="minorHAnsi"/>
        </w:rPr>
      </w:pPr>
    </w:p>
    <w:p w14:paraId="534FAD80" w14:textId="68DC97A2" w:rsidR="0034180C" w:rsidRDefault="0034180C"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Chair Muhammad: yes, there appears to be a nuance and this discussion is helpful.</w:t>
      </w:r>
    </w:p>
    <w:p w14:paraId="71B21F81" w14:textId="596F8927" w:rsidR="0034180C" w:rsidRDefault="0034180C" w:rsidP="00F42E56">
      <w:pPr>
        <w:pStyle w:val="paragraph"/>
        <w:spacing w:before="0" w:beforeAutospacing="0" w:after="0" w:afterAutospacing="0"/>
        <w:textAlignment w:val="baseline"/>
        <w:rPr>
          <w:rFonts w:asciiTheme="minorHAnsi" w:hAnsiTheme="minorHAnsi" w:cstheme="minorHAnsi"/>
        </w:rPr>
      </w:pPr>
    </w:p>
    <w:p w14:paraId="26ED8F96" w14:textId="45E24DF3" w:rsidR="0034180C" w:rsidRDefault="0034180C" w:rsidP="00F42E5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 Faculty </w:t>
      </w:r>
      <w:r w:rsidR="00D52EB1">
        <w:rPr>
          <w:rFonts w:asciiTheme="minorHAnsi" w:hAnsiTheme="minorHAnsi" w:cstheme="minorHAnsi"/>
        </w:rPr>
        <w:t>handbook does have a clause to not have a multi-</w:t>
      </w:r>
      <w:proofErr w:type="spellStart"/>
      <w:r w:rsidR="00D52EB1">
        <w:rPr>
          <w:rFonts w:asciiTheme="minorHAnsi" w:hAnsiTheme="minorHAnsi" w:cstheme="minorHAnsi"/>
        </w:rPr>
        <w:t>yr</w:t>
      </w:r>
      <w:proofErr w:type="spellEnd"/>
      <w:r w:rsidR="00D52EB1">
        <w:rPr>
          <w:rFonts w:asciiTheme="minorHAnsi" w:hAnsiTheme="minorHAnsi" w:cstheme="minorHAnsi"/>
        </w:rPr>
        <w:t xml:space="preserve"> renewal due to demand or other needs of the faculty or the department.</w:t>
      </w:r>
    </w:p>
    <w:p w14:paraId="0F8031D2" w14:textId="77777777" w:rsidR="00C11711" w:rsidRPr="00BF7754" w:rsidRDefault="00C11711" w:rsidP="007263B1">
      <w:pPr>
        <w:pStyle w:val="paragraph"/>
        <w:spacing w:before="0" w:beforeAutospacing="0" w:after="0" w:afterAutospacing="0"/>
        <w:textAlignment w:val="baseline"/>
        <w:rPr>
          <w:rFonts w:asciiTheme="minorHAnsi" w:hAnsiTheme="minorHAnsi" w:cstheme="minorHAnsi"/>
        </w:rPr>
      </w:pPr>
    </w:p>
    <w:p w14:paraId="431A667C" w14:textId="77777777" w:rsidR="003A1005" w:rsidRDefault="003A1005" w:rsidP="003A1005">
      <w:pPr>
        <w:rPr>
          <w:rFonts w:cstheme="minorHAnsi"/>
          <w:color w:val="000000"/>
        </w:rPr>
      </w:pPr>
      <w:r>
        <w:rPr>
          <w:rFonts w:cstheme="minorHAnsi"/>
          <w:color w:val="000000"/>
        </w:rPr>
        <w:t>New business</w:t>
      </w:r>
    </w:p>
    <w:p w14:paraId="72E5C962" w14:textId="50A09776" w:rsidR="003A1005" w:rsidRPr="003A1005" w:rsidRDefault="003A1005" w:rsidP="003A1005">
      <w:pPr>
        <w:rPr>
          <w:rFonts w:cstheme="minorHAnsi"/>
          <w:color w:val="000000"/>
        </w:rPr>
      </w:pPr>
      <w:r>
        <w:rPr>
          <w:rFonts w:cstheme="minorHAnsi"/>
          <w:color w:val="000000"/>
        </w:rPr>
        <w:t>None</w:t>
      </w:r>
      <w:r w:rsidRPr="003A1005">
        <w:rPr>
          <w:rFonts w:cstheme="minorHAnsi"/>
          <w:color w:val="000000"/>
        </w:rPr>
        <w:t xml:space="preserve"> </w:t>
      </w:r>
    </w:p>
    <w:p w14:paraId="07DC1BC2" w14:textId="4BF3B498" w:rsidR="00A00E74" w:rsidRPr="00880D94" w:rsidRDefault="00647A9C" w:rsidP="00A00E74">
      <w:pPr>
        <w:rPr>
          <w:rFonts w:cstheme="minorHAnsi"/>
        </w:rPr>
      </w:pPr>
      <w:r w:rsidRPr="00880D94">
        <w:rPr>
          <w:rFonts w:cstheme="minorHAnsi"/>
        </w:rPr>
        <w:t xml:space="preserve">Move to adjourn: </w:t>
      </w:r>
      <w:r w:rsidR="00BE782F">
        <w:rPr>
          <w:rFonts w:cstheme="minorHAnsi"/>
        </w:rPr>
        <w:t xml:space="preserve"> </w:t>
      </w:r>
      <w:r w:rsidR="003A1005">
        <w:rPr>
          <w:rFonts w:cstheme="minorHAnsi"/>
        </w:rPr>
        <w:t>Sandal/</w:t>
      </w:r>
      <w:r w:rsidR="00571AE2">
        <w:rPr>
          <w:rFonts w:cstheme="minorHAnsi"/>
        </w:rPr>
        <w:t xml:space="preserve"> </w:t>
      </w:r>
      <w:r w:rsidR="007263B1">
        <w:rPr>
          <w:rFonts w:cstheme="minorHAnsi"/>
        </w:rPr>
        <w:t>Reader</w:t>
      </w:r>
    </w:p>
    <w:p w14:paraId="3C1CCD89" w14:textId="16934686" w:rsidR="000F4363" w:rsidRPr="00880D94" w:rsidRDefault="000F4363">
      <w:pPr>
        <w:rPr>
          <w:rFonts w:cstheme="minorHAnsi"/>
        </w:rPr>
      </w:pPr>
      <w:r w:rsidRPr="00880D94">
        <w:rPr>
          <w:rFonts w:cstheme="minorHAnsi"/>
        </w:rPr>
        <w:t>Adjourned,</w:t>
      </w:r>
      <w:r w:rsidR="00B60714">
        <w:rPr>
          <w:rFonts w:cstheme="minorHAnsi"/>
        </w:rPr>
        <w:t>9</w:t>
      </w:r>
      <w:r w:rsidR="00BE782F">
        <w:rPr>
          <w:rFonts w:cstheme="minorHAnsi"/>
        </w:rPr>
        <w:t>:4</w:t>
      </w:r>
      <w:r w:rsidR="003A1005">
        <w:rPr>
          <w:rFonts w:cstheme="minorHAnsi"/>
        </w:rPr>
        <w:t>7</w:t>
      </w:r>
      <w:r w:rsidR="001108C5" w:rsidRPr="00880D94">
        <w:rPr>
          <w:rFonts w:cstheme="minorHAnsi"/>
        </w:rPr>
        <w:t xml:space="preserve"> </w:t>
      </w:r>
      <w:r w:rsidRPr="00880D94">
        <w:rPr>
          <w:rFonts w:cstheme="minorHAnsi"/>
        </w:rPr>
        <w:t>pm</w:t>
      </w:r>
    </w:p>
    <w:sectPr w:rsidR="000F4363" w:rsidRPr="0088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0DA"/>
    <w:multiLevelType w:val="hybridMultilevel"/>
    <w:tmpl w:val="D5B4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49AB"/>
    <w:multiLevelType w:val="hybridMultilevel"/>
    <w:tmpl w:val="C0BA34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ED7710"/>
    <w:multiLevelType w:val="multilevel"/>
    <w:tmpl w:val="C458D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57A48"/>
    <w:multiLevelType w:val="multilevel"/>
    <w:tmpl w:val="E826A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B61B0"/>
    <w:multiLevelType w:val="hybridMultilevel"/>
    <w:tmpl w:val="8A72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152A"/>
    <w:multiLevelType w:val="hybridMultilevel"/>
    <w:tmpl w:val="3002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B6209"/>
    <w:multiLevelType w:val="multilevel"/>
    <w:tmpl w:val="9DD0B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3673D"/>
    <w:multiLevelType w:val="hybridMultilevel"/>
    <w:tmpl w:val="AE7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A7441"/>
    <w:multiLevelType w:val="hybridMultilevel"/>
    <w:tmpl w:val="47CE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52213"/>
    <w:multiLevelType w:val="hybridMultilevel"/>
    <w:tmpl w:val="C596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62066"/>
    <w:multiLevelType w:val="hybridMultilevel"/>
    <w:tmpl w:val="329A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C6BEB"/>
    <w:multiLevelType w:val="hybridMultilevel"/>
    <w:tmpl w:val="72F6B84C"/>
    <w:lvl w:ilvl="0" w:tplc="A1D0395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3535DA2"/>
    <w:multiLevelType w:val="hybridMultilevel"/>
    <w:tmpl w:val="8FDA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A22AA"/>
    <w:multiLevelType w:val="hybridMultilevel"/>
    <w:tmpl w:val="47061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4187E"/>
    <w:multiLevelType w:val="multilevel"/>
    <w:tmpl w:val="9A26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62242C"/>
    <w:multiLevelType w:val="hybridMultilevel"/>
    <w:tmpl w:val="81A65294"/>
    <w:lvl w:ilvl="0" w:tplc="A10CCB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5036778"/>
    <w:multiLevelType w:val="hybridMultilevel"/>
    <w:tmpl w:val="4D74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C09E8"/>
    <w:multiLevelType w:val="hybridMultilevel"/>
    <w:tmpl w:val="95BE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13C8"/>
    <w:multiLevelType w:val="hybridMultilevel"/>
    <w:tmpl w:val="27EA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56157"/>
    <w:multiLevelType w:val="hybridMultilevel"/>
    <w:tmpl w:val="DD0A5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71930"/>
    <w:multiLevelType w:val="hybridMultilevel"/>
    <w:tmpl w:val="D3C6E4C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411A3526"/>
    <w:multiLevelType w:val="hybridMultilevel"/>
    <w:tmpl w:val="63226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B50E62"/>
    <w:multiLevelType w:val="hybridMultilevel"/>
    <w:tmpl w:val="D13A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22434"/>
    <w:multiLevelType w:val="hybridMultilevel"/>
    <w:tmpl w:val="10945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AC4C32"/>
    <w:multiLevelType w:val="hybridMultilevel"/>
    <w:tmpl w:val="DCA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E2868"/>
    <w:multiLevelType w:val="hybridMultilevel"/>
    <w:tmpl w:val="A30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A6A8F"/>
    <w:multiLevelType w:val="hybridMultilevel"/>
    <w:tmpl w:val="72FEF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E40FC1"/>
    <w:multiLevelType w:val="multilevel"/>
    <w:tmpl w:val="2D70B13A"/>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C818A1"/>
    <w:multiLevelType w:val="hybridMultilevel"/>
    <w:tmpl w:val="EF288198"/>
    <w:lvl w:ilvl="0" w:tplc="4E9055B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0D47C33"/>
    <w:multiLevelType w:val="hybridMultilevel"/>
    <w:tmpl w:val="0DBA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F6244"/>
    <w:multiLevelType w:val="hybridMultilevel"/>
    <w:tmpl w:val="2E365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74C09"/>
    <w:multiLevelType w:val="hybridMultilevel"/>
    <w:tmpl w:val="5E1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04392"/>
    <w:multiLevelType w:val="hybridMultilevel"/>
    <w:tmpl w:val="F15E5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40108"/>
    <w:multiLevelType w:val="hybridMultilevel"/>
    <w:tmpl w:val="41CA3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270860"/>
    <w:multiLevelType w:val="hybridMultilevel"/>
    <w:tmpl w:val="DDD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925F6"/>
    <w:multiLevelType w:val="hybridMultilevel"/>
    <w:tmpl w:val="F86C0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DA60F7"/>
    <w:multiLevelType w:val="hybridMultilevel"/>
    <w:tmpl w:val="4A10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6D598E"/>
    <w:multiLevelType w:val="multilevel"/>
    <w:tmpl w:val="E4E60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89133A"/>
    <w:multiLevelType w:val="hybridMultilevel"/>
    <w:tmpl w:val="9B28E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0F2923"/>
    <w:multiLevelType w:val="hybridMultilevel"/>
    <w:tmpl w:val="9404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64464"/>
    <w:multiLevelType w:val="hybridMultilevel"/>
    <w:tmpl w:val="D6F8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95371"/>
    <w:multiLevelType w:val="multilevel"/>
    <w:tmpl w:val="BC2E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9D3F3B"/>
    <w:multiLevelType w:val="multilevel"/>
    <w:tmpl w:val="179AD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4555742">
    <w:abstractNumId w:val="19"/>
  </w:num>
  <w:num w:numId="2" w16cid:durableId="208146721">
    <w:abstractNumId w:val="39"/>
  </w:num>
  <w:num w:numId="3" w16cid:durableId="617029298">
    <w:abstractNumId w:val="21"/>
  </w:num>
  <w:num w:numId="4" w16cid:durableId="1360817476">
    <w:abstractNumId w:val="20"/>
  </w:num>
  <w:num w:numId="5" w16cid:durableId="494536845">
    <w:abstractNumId w:val="22"/>
  </w:num>
  <w:num w:numId="6" w16cid:durableId="15104105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02105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75610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0596341">
    <w:abstractNumId w:val="36"/>
  </w:num>
  <w:num w:numId="10" w16cid:durableId="1375694730">
    <w:abstractNumId w:val="18"/>
  </w:num>
  <w:num w:numId="11" w16cid:durableId="795369261">
    <w:abstractNumId w:val="34"/>
  </w:num>
  <w:num w:numId="12" w16cid:durableId="1373381235">
    <w:abstractNumId w:val="30"/>
  </w:num>
  <w:num w:numId="13" w16cid:durableId="643661350">
    <w:abstractNumId w:val="23"/>
  </w:num>
  <w:num w:numId="14" w16cid:durableId="2031370791">
    <w:abstractNumId w:val="16"/>
  </w:num>
  <w:num w:numId="15" w16cid:durableId="14426241">
    <w:abstractNumId w:val="1"/>
  </w:num>
  <w:num w:numId="16" w16cid:durableId="79183824">
    <w:abstractNumId w:val="15"/>
  </w:num>
  <w:num w:numId="17" w16cid:durableId="356124336">
    <w:abstractNumId w:val="31"/>
  </w:num>
  <w:num w:numId="18" w16cid:durableId="83494792">
    <w:abstractNumId w:val="7"/>
  </w:num>
  <w:num w:numId="19" w16cid:durableId="1561748021">
    <w:abstractNumId w:val="9"/>
  </w:num>
  <w:num w:numId="20" w16cid:durableId="1057819537">
    <w:abstractNumId w:val="10"/>
  </w:num>
  <w:num w:numId="21" w16cid:durableId="1900746693">
    <w:abstractNumId w:val="32"/>
  </w:num>
  <w:num w:numId="22" w16cid:durableId="630091788">
    <w:abstractNumId w:val="0"/>
  </w:num>
  <w:num w:numId="23" w16cid:durableId="1087768214">
    <w:abstractNumId w:val="29"/>
  </w:num>
  <w:num w:numId="24" w16cid:durableId="1353800800">
    <w:abstractNumId w:val="4"/>
  </w:num>
  <w:num w:numId="25" w16cid:durableId="788551337">
    <w:abstractNumId w:val="17"/>
  </w:num>
  <w:num w:numId="26" w16cid:durableId="1755125415">
    <w:abstractNumId w:val="25"/>
  </w:num>
  <w:num w:numId="27" w16cid:durableId="589702525">
    <w:abstractNumId w:val="26"/>
  </w:num>
  <w:num w:numId="28" w16cid:durableId="2086028744">
    <w:abstractNumId w:val="38"/>
  </w:num>
  <w:num w:numId="29" w16cid:durableId="607585321">
    <w:abstractNumId w:val="40"/>
  </w:num>
  <w:num w:numId="30" w16cid:durableId="946809860">
    <w:abstractNumId w:val="33"/>
  </w:num>
  <w:num w:numId="31" w16cid:durableId="1062143246">
    <w:abstractNumId w:val="24"/>
  </w:num>
  <w:num w:numId="32" w16cid:durableId="1347706741">
    <w:abstractNumId w:val="35"/>
  </w:num>
  <w:num w:numId="33" w16cid:durableId="632176081">
    <w:abstractNumId w:val="8"/>
  </w:num>
  <w:num w:numId="34" w16cid:durableId="1219510312">
    <w:abstractNumId w:val="14"/>
  </w:num>
  <w:num w:numId="35" w16cid:durableId="321929634">
    <w:abstractNumId w:val="3"/>
  </w:num>
  <w:num w:numId="36" w16cid:durableId="862204094">
    <w:abstractNumId w:val="37"/>
  </w:num>
  <w:num w:numId="37" w16cid:durableId="876040204">
    <w:abstractNumId w:val="27"/>
  </w:num>
  <w:num w:numId="38" w16cid:durableId="1974602971">
    <w:abstractNumId w:val="6"/>
  </w:num>
  <w:num w:numId="39" w16cid:durableId="723674574">
    <w:abstractNumId w:val="41"/>
  </w:num>
  <w:num w:numId="40" w16cid:durableId="1412774032">
    <w:abstractNumId w:val="42"/>
  </w:num>
  <w:num w:numId="41" w16cid:durableId="1358773752">
    <w:abstractNumId w:val="2"/>
  </w:num>
  <w:num w:numId="42" w16cid:durableId="455373060">
    <w:abstractNumId w:val="12"/>
  </w:num>
  <w:num w:numId="43" w16cid:durableId="1152063346">
    <w:abstractNumId w:val="13"/>
  </w:num>
  <w:num w:numId="44" w16cid:durableId="21067998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6E"/>
    <w:rsid w:val="00015B5A"/>
    <w:rsid w:val="0001782E"/>
    <w:rsid w:val="00020504"/>
    <w:rsid w:val="000223F3"/>
    <w:rsid w:val="00023309"/>
    <w:rsid w:val="000308DE"/>
    <w:rsid w:val="00042D82"/>
    <w:rsid w:val="00052863"/>
    <w:rsid w:val="000547B4"/>
    <w:rsid w:val="0005603A"/>
    <w:rsid w:val="00057FFB"/>
    <w:rsid w:val="00064444"/>
    <w:rsid w:val="00065FBF"/>
    <w:rsid w:val="00066A82"/>
    <w:rsid w:val="00070BE0"/>
    <w:rsid w:val="0007157A"/>
    <w:rsid w:val="00073B3E"/>
    <w:rsid w:val="00092AFC"/>
    <w:rsid w:val="0009337A"/>
    <w:rsid w:val="00094284"/>
    <w:rsid w:val="00097D34"/>
    <w:rsid w:val="000A53B5"/>
    <w:rsid w:val="000B1D54"/>
    <w:rsid w:val="000B34CC"/>
    <w:rsid w:val="000B397F"/>
    <w:rsid w:val="000B6AB5"/>
    <w:rsid w:val="000C05CB"/>
    <w:rsid w:val="000C0C31"/>
    <w:rsid w:val="000C3672"/>
    <w:rsid w:val="000C67F8"/>
    <w:rsid w:val="000D2E64"/>
    <w:rsid w:val="000D3526"/>
    <w:rsid w:val="000D5E65"/>
    <w:rsid w:val="000E146B"/>
    <w:rsid w:val="000E44E2"/>
    <w:rsid w:val="000F23FA"/>
    <w:rsid w:val="000F2D7E"/>
    <w:rsid w:val="000F4363"/>
    <w:rsid w:val="000F7647"/>
    <w:rsid w:val="0010054F"/>
    <w:rsid w:val="00107551"/>
    <w:rsid w:val="001108C5"/>
    <w:rsid w:val="00122A8E"/>
    <w:rsid w:val="001231D5"/>
    <w:rsid w:val="00132AC9"/>
    <w:rsid w:val="00134C53"/>
    <w:rsid w:val="001376B7"/>
    <w:rsid w:val="00143BEA"/>
    <w:rsid w:val="00144143"/>
    <w:rsid w:val="0014517B"/>
    <w:rsid w:val="00150E85"/>
    <w:rsid w:val="0015524F"/>
    <w:rsid w:val="001622A8"/>
    <w:rsid w:val="0016367C"/>
    <w:rsid w:val="00165440"/>
    <w:rsid w:val="00165AF3"/>
    <w:rsid w:val="00167590"/>
    <w:rsid w:val="001678F1"/>
    <w:rsid w:val="0017066F"/>
    <w:rsid w:val="00170A3B"/>
    <w:rsid w:val="00173836"/>
    <w:rsid w:val="00173EFB"/>
    <w:rsid w:val="00176501"/>
    <w:rsid w:val="00182A24"/>
    <w:rsid w:val="001A0B95"/>
    <w:rsid w:val="001A3112"/>
    <w:rsid w:val="001A40C7"/>
    <w:rsid w:val="001B04B8"/>
    <w:rsid w:val="001B2755"/>
    <w:rsid w:val="001B33EB"/>
    <w:rsid w:val="001B6684"/>
    <w:rsid w:val="001B7B34"/>
    <w:rsid w:val="001C41F7"/>
    <w:rsid w:val="001C4602"/>
    <w:rsid w:val="001C4DCA"/>
    <w:rsid w:val="001C60E7"/>
    <w:rsid w:val="001D0C7F"/>
    <w:rsid w:val="001D1927"/>
    <w:rsid w:val="001D487A"/>
    <w:rsid w:val="001E1A52"/>
    <w:rsid w:val="001E1EE9"/>
    <w:rsid w:val="001E2CEF"/>
    <w:rsid w:val="001E7996"/>
    <w:rsid w:val="001F1D83"/>
    <w:rsid w:val="001F42A8"/>
    <w:rsid w:val="00202A49"/>
    <w:rsid w:val="00207A24"/>
    <w:rsid w:val="002152FC"/>
    <w:rsid w:val="002203C2"/>
    <w:rsid w:val="0022319E"/>
    <w:rsid w:val="00223440"/>
    <w:rsid w:val="002401B9"/>
    <w:rsid w:val="00241456"/>
    <w:rsid w:val="00246982"/>
    <w:rsid w:val="00255096"/>
    <w:rsid w:val="002718DA"/>
    <w:rsid w:val="00271F03"/>
    <w:rsid w:val="002724FF"/>
    <w:rsid w:val="0027254C"/>
    <w:rsid w:val="002748D3"/>
    <w:rsid w:val="00281C4F"/>
    <w:rsid w:val="00282198"/>
    <w:rsid w:val="002862DB"/>
    <w:rsid w:val="0028733B"/>
    <w:rsid w:val="00287C1D"/>
    <w:rsid w:val="00292F13"/>
    <w:rsid w:val="00294B70"/>
    <w:rsid w:val="002979B9"/>
    <w:rsid w:val="002A088B"/>
    <w:rsid w:val="002A2CA7"/>
    <w:rsid w:val="002B0319"/>
    <w:rsid w:val="002B29F7"/>
    <w:rsid w:val="002D05B2"/>
    <w:rsid w:val="002E317C"/>
    <w:rsid w:val="002E329A"/>
    <w:rsid w:val="002E3902"/>
    <w:rsid w:val="002E3DA9"/>
    <w:rsid w:val="002E7701"/>
    <w:rsid w:val="002F328A"/>
    <w:rsid w:val="002F4643"/>
    <w:rsid w:val="002F64CB"/>
    <w:rsid w:val="00303050"/>
    <w:rsid w:val="00303ADE"/>
    <w:rsid w:val="00317B47"/>
    <w:rsid w:val="00321A72"/>
    <w:rsid w:val="0032758A"/>
    <w:rsid w:val="003360D9"/>
    <w:rsid w:val="003402FD"/>
    <w:rsid w:val="0034180C"/>
    <w:rsid w:val="003500DC"/>
    <w:rsid w:val="003505AD"/>
    <w:rsid w:val="00350C83"/>
    <w:rsid w:val="003551D1"/>
    <w:rsid w:val="00355A0B"/>
    <w:rsid w:val="00356387"/>
    <w:rsid w:val="0036023E"/>
    <w:rsid w:val="0036531D"/>
    <w:rsid w:val="00370DA5"/>
    <w:rsid w:val="0037379D"/>
    <w:rsid w:val="00374A97"/>
    <w:rsid w:val="0038087E"/>
    <w:rsid w:val="00382746"/>
    <w:rsid w:val="00383301"/>
    <w:rsid w:val="003A1005"/>
    <w:rsid w:val="003B2690"/>
    <w:rsid w:val="003B3166"/>
    <w:rsid w:val="003B68B7"/>
    <w:rsid w:val="003B74A6"/>
    <w:rsid w:val="003B7B93"/>
    <w:rsid w:val="003C1E48"/>
    <w:rsid w:val="003C36DE"/>
    <w:rsid w:val="003C6D22"/>
    <w:rsid w:val="003D6A80"/>
    <w:rsid w:val="003D6B56"/>
    <w:rsid w:val="003E2497"/>
    <w:rsid w:val="003E3933"/>
    <w:rsid w:val="003E5570"/>
    <w:rsid w:val="004018F3"/>
    <w:rsid w:val="0040375E"/>
    <w:rsid w:val="00404590"/>
    <w:rsid w:val="00405C74"/>
    <w:rsid w:val="004063E4"/>
    <w:rsid w:val="00413BB6"/>
    <w:rsid w:val="00415DA0"/>
    <w:rsid w:val="00421A59"/>
    <w:rsid w:val="00427A2C"/>
    <w:rsid w:val="004321B2"/>
    <w:rsid w:val="00433354"/>
    <w:rsid w:val="00434817"/>
    <w:rsid w:val="00436BCF"/>
    <w:rsid w:val="004422CE"/>
    <w:rsid w:val="00444052"/>
    <w:rsid w:val="004449F3"/>
    <w:rsid w:val="00445262"/>
    <w:rsid w:val="00453DEF"/>
    <w:rsid w:val="00455DE4"/>
    <w:rsid w:val="00456730"/>
    <w:rsid w:val="00456F50"/>
    <w:rsid w:val="00457972"/>
    <w:rsid w:val="004608EF"/>
    <w:rsid w:val="00461414"/>
    <w:rsid w:val="004634C2"/>
    <w:rsid w:val="00466136"/>
    <w:rsid w:val="00466B42"/>
    <w:rsid w:val="0047490D"/>
    <w:rsid w:val="00474FCD"/>
    <w:rsid w:val="00477085"/>
    <w:rsid w:val="0047764F"/>
    <w:rsid w:val="0049462F"/>
    <w:rsid w:val="0049494A"/>
    <w:rsid w:val="004966B7"/>
    <w:rsid w:val="004A261A"/>
    <w:rsid w:val="004A333C"/>
    <w:rsid w:val="004A6189"/>
    <w:rsid w:val="004B5D97"/>
    <w:rsid w:val="004B5E80"/>
    <w:rsid w:val="004C12A8"/>
    <w:rsid w:val="004C5F17"/>
    <w:rsid w:val="004D0F18"/>
    <w:rsid w:val="004E3F55"/>
    <w:rsid w:val="004F0028"/>
    <w:rsid w:val="004F224D"/>
    <w:rsid w:val="004F316A"/>
    <w:rsid w:val="0051501A"/>
    <w:rsid w:val="00515842"/>
    <w:rsid w:val="00520232"/>
    <w:rsid w:val="00525E4D"/>
    <w:rsid w:val="005409F8"/>
    <w:rsid w:val="00540C38"/>
    <w:rsid w:val="00541355"/>
    <w:rsid w:val="00542F4F"/>
    <w:rsid w:val="00543D08"/>
    <w:rsid w:val="0055057B"/>
    <w:rsid w:val="005505E6"/>
    <w:rsid w:val="00555384"/>
    <w:rsid w:val="00566D23"/>
    <w:rsid w:val="005707E5"/>
    <w:rsid w:val="00571AE2"/>
    <w:rsid w:val="00575610"/>
    <w:rsid w:val="00575E76"/>
    <w:rsid w:val="00582DB7"/>
    <w:rsid w:val="0058424E"/>
    <w:rsid w:val="00587F87"/>
    <w:rsid w:val="00592123"/>
    <w:rsid w:val="005925B7"/>
    <w:rsid w:val="00592B10"/>
    <w:rsid w:val="005933BE"/>
    <w:rsid w:val="005952B4"/>
    <w:rsid w:val="00596439"/>
    <w:rsid w:val="005B4431"/>
    <w:rsid w:val="005B4633"/>
    <w:rsid w:val="005B4D94"/>
    <w:rsid w:val="005B64ED"/>
    <w:rsid w:val="005C021A"/>
    <w:rsid w:val="005C032A"/>
    <w:rsid w:val="005C1CD9"/>
    <w:rsid w:val="005C6F87"/>
    <w:rsid w:val="005D2AE0"/>
    <w:rsid w:val="005D3918"/>
    <w:rsid w:val="005E2A75"/>
    <w:rsid w:val="005E3038"/>
    <w:rsid w:val="005E30D6"/>
    <w:rsid w:val="005E5160"/>
    <w:rsid w:val="005E660F"/>
    <w:rsid w:val="005F5895"/>
    <w:rsid w:val="005F68D7"/>
    <w:rsid w:val="0060045C"/>
    <w:rsid w:val="006041E5"/>
    <w:rsid w:val="006044EE"/>
    <w:rsid w:val="00605CC4"/>
    <w:rsid w:val="0060633F"/>
    <w:rsid w:val="00606B78"/>
    <w:rsid w:val="00611FA0"/>
    <w:rsid w:val="006241EB"/>
    <w:rsid w:val="0063527E"/>
    <w:rsid w:val="0064589F"/>
    <w:rsid w:val="00646C59"/>
    <w:rsid w:val="00647A9C"/>
    <w:rsid w:val="00647B6E"/>
    <w:rsid w:val="0065304A"/>
    <w:rsid w:val="006536E5"/>
    <w:rsid w:val="0066045A"/>
    <w:rsid w:val="00673725"/>
    <w:rsid w:val="00673CF0"/>
    <w:rsid w:val="00673DE7"/>
    <w:rsid w:val="006801C8"/>
    <w:rsid w:val="0068376D"/>
    <w:rsid w:val="006903BE"/>
    <w:rsid w:val="00691C04"/>
    <w:rsid w:val="00695ED8"/>
    <w:rsid w:val="006A4573"/>
    <w:rsid w:val="006A5577"/>
    <w:rsid w:val="006A571C"/>
    <w:rsid w:val="006A6979"/>
    <w:rsid w:val="006A75D9"/>
    <w:rsid w:val="006B73C3"/>
    <w:rsid w:val="006C5028"/>
    <w:rsid w:val="006D4F54"/>
    <w:rsid w:val="006E2A2B"/>
    <w:rsid w:val="006E622A"/>
    <w:rsid w:val="00701EC1"/>
    <w:rsid w:val="007034D5"/>
    <w:rsid w:val="0070642E"/>
    <w:rsid w:val="00715389"/>
    <w:rsid w:val="0072154E"/>
    <w:rsid w:val="0072502A"/>
    <w:rsid w:val="00726164"/>
    <w:rsid w:val="007263B1"/>
    <w:rsid w:val="007265D4"/>
    <w:rsid w:val="00731FC7"/>
    <w:rsid w:val="007336CE"/>
    <w:rsid w:val="0073638D"/>
    <w:rsid w:val="0073663E"/>
    <w:rsid w:val="00736EF0"/>
    <w:rsid w:val="00737BAF"/>
    <w:rsid w:val="00740BFA"/>
    <w:rsid w:val="007424D3"/>
    <w:rsid w:val="007438B9"/>
    <w:rsid w:val="00750AAE"/>
    <w:rsid w:val="0075307C"/>
    <w:rsid w:val="00754478"/>
    <w:rsid w:val="00755043"/>
    <w:rsid w:val="00764830"/>
    <w:rsid w:val="007709F2"/>
    <w:rsid w:val="007810B5"/>
    <w:rsid w:val="007851B4"/>
    <w:rsid w:val="00790270"/>
    <w:rsid w:val="007930C3"/>
    <w:rsid w:val="0079497E"/>
    <w:rsid w:val="007A32C6"/>
    <w:rsid w:val="007A63EC"/>
    <w:rsid w:val="007A7975"/>
    <w:rsid w:val="007B331D"/>
    <w:rsid w:val="007B3B02"/>
    <w:rsid w:val="007B6B75"/>
    <w:rsid w:val="007D0E37"/>
    <w:rsid w:val="007E706D"/>
    <w:rsid w:val="007E71CB"/>
    <w:rsid w:val="00800170"/>
    <w:rsid w:val="00800206"/>
    <w:rsid w:val="00805214"/>
    <w:rsid w:val="0080585B"/>
    <w:rsid w:val="00806A52"/>
    <w:rsid w:val="00806BEB"/>
    <w:rsid w:val="00810E3A"/>
    <w:rsid w:val="008115B8"/>
    <w:rsid w:val="00815C5F"/>
    <w:rsid w:val="00822D6F"/>
    <w:rsid w:val="00823435"/>
    <w:rsid w:val="008334CB"/>
    <w:rsid w:val="0083478B"/>
    <w:rsid w:val="008362E4"/>
    <w:rsid w:val="008379DB"/>
    <w:rsid w:val="00844158"/>
    <w:rsid w:val="00844E6E"/>
    <w:rsid w:val="0084779E"/>
    <w:rsid w:val="00847DD3"/>
    <w:rsid w:val="00854638"/>
    <w:rsid w:val="008577F1"/>
    <w:rsid w:val="008617FF"/>
    <w:rsid w:val="0086332B"/>
    <w:rsid w:val="0087266D"/>
    <w:rsid w:val="00877391"/>
    <w:rsid w:val="008775F5"/>
    <w:rsid w:val="00880D94"/>
    <w:rsid w:val="00884CE2"/>
    <w:rsid w:val="008852E2"/>
    <w:rsid w:val="00886133"/>
    <w:rsid w:val="00887464"/>
    <w:rsid w:val="008957B1"/>
    <w:rsid w:val="008A07C4"/>
    <w:rsid w:val="008A37AB"/>
    <w:rsid w:val="008A5D93"/>
    <w:rsid w:val="008C0060"/>
    <w:rsid w:val="008C0528"/>
    <w:rsid w:val="008C5166"/>
    <w:rsid w:val="008E05A8"/>
    <w:rsid w:val="008E1937"/>
    <w:rsid w:val="008E3796"/>
    <w:rsid w:val="008E49EF"/>
    <w:rsid w:val="008E7237"/>
    <w:rsid w:val="008F1D98"/>
    <w:rsid w:val="008F5477"/>
    <w:rsid w:val="00900F7E"/>
    <w:rsid w:val="00906ED8"/>
    <w:rsid w:val="00906FBC"/>
    <w:rsid w:val="00920631"/>
    <w:rsid w:val="00923FC2"/>
    <w:rsid w:val="009331A5"/>
    <w:rsid w:val="009338E1"/>
    <w:rsid w:val="0093476E"/>
    <w:rsid w:val="009373B7"/>
    <w:rsid w:val="009476C1"/>
    <w:rsid w:val="00953FAA"/>
    <w:rsid w:val="00954DE2"/>
    <w:rsid w:val="00956314"/>
    <w:rsid w:val="00962950"/>
    <w:rsid w:val="00970083"/>
    <w:rsid w:val="009704F2"/>
    <w:rsid w:val="009715EB"/>
    <w:rsid w:val="00973225"/>
    <w:rsid w:val="00975981"/>
    <w:rsid w:val="00975CF3"/>
    <w:rsid w:val="0098221F"/>
    <w:rsid w:val="0098748A"/>
    <w:rsid w:val="00992FA9"/>
    <w:rsid w:val="009A19A0"/>
    <w:rsid w:val="009B0C1E"/>
    <w:rsid w:val="009B1A55"/>
    <w:rsid w:val="009B3EDE"/>
    <w:rsid w:val="009B43F4"/>
    <w:rsid w:val="009C4430"/>
    <w:rsid w:val="009D18CB"/>
    <w:rsid w:val="009D2330"/>
    <w:rsid w:val="009D2CDA"/>
    <w:rsid w:val="009E0675"/>
    <w:rsid w:val="009F159D"/>
    <w:rsid w:val="009F17B1"/>
    <w:rsid w:val="009F4D4E"/>
    <w:rsid w:val="009F52F5"/>
    <w:rsid w:val="00A00E74"/>
    <w:rsid w:val="00A02044"/>
    <w:rsid w:val="00A04AED"/>
    <w:rsid w:val="00A114C3"/>
    <w:rsid w:val="00A11DF3"/>
    <w:rsid w:val="00A13176"/>
    <w:rsid w:val="00A15EFF"/>
    <w:rsid w:val="00A17DA7"/>
    <w:rsid w:val="00A2030A"/>
    <w:rsid w:val="00A21081"/>
    <w:rsid w:val="00A25B80"/>
    <w:rsid w:val="00A37E3F"/>
    <w:rsid w:val="00A503B1"/>
    <w:rsid w:val="00A511D1"/>
    <w:rsid w:val="00A54216"/>
    <w:rsid w:val="00A54746"/>
    <w:rsid w:val="00A57576"/>
    <w:rsid w:val="00A61E6A"/>
    <w:rsid w:val="00A66260"/>
    <w:rsid w:val="00A66CBB"/>
    <w:rsid w:val="00A673C9"/>
    <w:rsid w:val="00A70DA6"/>
    <w:rsid w:val="00A77805"/>
    <w:rsid w:val="00A81533"/>
    <w:rsid w:val="00A84349"/>
    <w:rsid w:val="00A861AB"/>
    <w:rsid w:val="00A8773E"/>
    <w:rsid w:val="00A93E23"/>
    <w:rsid w:val="00A9612C"/>
    <w:rsid w:val="00A96889"/>
    <w:rsid w:val="00A96DBF"/>
    <w:rsid w:val="00AA02F3"/>
    <w:rsid w:val="00AA36EE"/>
    <w:rsid w:val="00AA421B"/>
    <w:rsid w:val="00AA65A4"/>
    <w:rsid w:val="00AB224C"/>
    <w:rsid w:val="00AB4F77"/>
    <w:rsid w:val="00AC1C1F"/>
    <w:rsid w:val="00AC1C66"/>
    <w:rsid w:val="00AC2B8C"/>
    <w:rsid w:val="00AC330D"/>
    <w:rsid w:val="00AC3CCC"/>
    <w:rsid w:val="00AC6754"/>
    <w:rsid w:val="00AC7010"/>
    <w:rsid w:val="00AD08C9"/>
    <w:rsid w:val="00AD36F7"/>
    <w:rsid w:val="00AD6424"/>
    <w:rsid w:val="00AD6E17"/>
    <w:rsid w:val="00AD7003"/>
    <w:rsid w:val="00AE2A7E"/>
    <w:rsid w:val="00AE36DC"/>
    <w:rsid w:val="00AF07BD"/>
    <w:rsid w:val="00AF19FE"/>
    <w:rsid w:val="00AF6C3F"/>
    <w:rsid w:val="00B019E6"/>
    <w:rsid w:val="00B028F6"/>
    <w:rsid w:val="00B063BF"/>
    <w:rsid w:val="00B22A21"/>
    <w:rsid w:val="00B25269"/>
    <w:rsid w:val="00B2748D"/>
    <w:rsid w:val="00B33891"/>
    <w:rsid w:val="00B36A92"/>
    <w:rsid w:val="00B37B1B"/>
    <w:rsid w:val="00B40065"/>
    <w:rsid w:val="00B41EE1"/>
    <w:rsid w:val="00B44B50"/>
    <w:rsid w:val="00B53E69"/>
    <w:rsid w:val="00B56C90"/>
    <w:rsid w:val="00B570AC"/>
    <w:rsid w:val="00B60714"/>
    <w:rsid w:val="00B678A2"/>
    <w:rsid w:val="00B72236"/>
    <w:rsid w:val="00B76ACB"/>
    <w:rsid w:val="00B76E9D"/>
    <w:rsid w:val="00B94354"/>
    <w:rsid w:val="00B9587B"/>
    <w:rsid w:val="00B95F80"/>
    <w:rsid w:val="00BA1A84"/>
    <w:rsid w:val="00BA3FF4"/>
    <w:rsid w:val="00BA4160"/>
    <w:rsid w:val="00BA438B"/>
    <w:rsid w:val="00BB0A9F"/>
    <w:rsid w:val="00BB167C"/>
    <w:rsid w:val="00BB4EC0"/>
    <w:rsid w:val="00BC0543"/>
    <w:rsid w:val="00BC08D4"/>
    <w:rsid w:val="00BC4A74"/>
    <w:rsid w:val="00BC660A"/>
    <w:rsid w:val="00BD07E8"/>
    <w:rsid w:val="00BD4AA8"/>
    <w:rsid w:val="00BD547F"/>
    <w:rsid w:val="00BE35A6"/>
    <w:rsid w:val="00BE782F"/>
    <w:rsid w:val="00BE78D4"/>
    <w:rsid w:val="00BF476B"/>
    <w:rsid w:val="00BF7754"/>
    <w:rsid w:val="00C00F89"/>
    <w:rsid w:val="00C01F82"/>
    <w:rsid w:val="00C0647C"/>
    <w:rsid w:val="00C06E02"/>
    <w:rsid w:val="00C11711"/>
    <w:rsid w:val="00C308EB"/>
    <w:rsid w:val="00C32A61"/>
    <w:rsid w:val="00C54BCF"/>
    <w:rsid w:val="00C758EE"/>
    <w:rsid w:val="00C917B3"/>
    <w:rsid w:val="00CA08F0"/>
    <w:rsid w:val="00CA2882"/>
    <w:rsid w:val="00CB00BF"/>
    <w:rsid w:val="00CB5D52"/>
    <w:rsid w:val="00CC00A2"/>
    <w:rsid w:val="00CC032A"/>
    <w:rsid w:val="00CC11A3"/>
    <w:rsid w:val="00CC2568"/>
    <w:rsid w:val="00CC6F4C"/>
    <w:rsid w:val="00CD03E4"/>
    <w:rsid w:val="00CD180F"/>
    <w:rsid w:val="00CD3860"/>
    <w:rsid w:val="00CD4D2B"/>
    <w:rsid w:val="00CD5D23"/>
    <w:rsid w:val="00CD5F88"/>
    <w:rsid w:val="00CD6BC8"/>
    <w:rsid w:val="00CD7BD9"/>
    <w:rsid w:val="00CF0A60"/>
    <w:rsid w:val="00CF1708"/>
    <w:rsid w:val="00CF46D1"/>
    <w:rsid w:val="00CF6CD0"/>
    <w:rsid w:val="00D02211"/>
    <w:rsid w:val="00D0516F"/>
    <w:rsid w:val="00D0615E"/>
    <w:rsid w:val="00D1250F"/>
    <w:rsid w:val="00D13BAC"/>
    <w:rsid w:val="00D15F42"/>
    <w:rsid w:val="00D22356"/>
    <w:rsid w:val="00D22AEB"/>
    <w:rsid w:val="00D31BC8"/>
    <w:rsid w:val="00D32E23"/>
    <w:rsid w:val="00D33436"/>
    <w:rsid w:val="00D36735"/>
    <w:rsid w:val="00D41638"/>
    <w:rsid w:val="00D45A9C"/>
    <w:rsid w:val="00D47810"/>
    <w:rsid w:val="00D47E55"/>
    <w:rsid w:val="00D505C1"/>
    <w:rsid w:val="00D52A8A"/>
    <w:rsid w:val="00D52EB1"/>
    <w:rsid w:val="00D53070"/>
    <w:rsid w:val="00D62409"/>
    <w:rsid w:val="00D651A2"/>
    <w:rsid w:val="00D662BE"/>
    <w:rsid w:val="00D67D1E"/>
    <w:rsid w:val="00D74030"/>
    <w:rsid w:val="00D760BC"/>
    <w:rsid w:val="00D77EA7"/>
    <w:rsid w:val="00D77EB8"/>
    <w:rsid w:val="00D8182C"/>
    <w:rsid w:val="00D83C5D"/>
    <w:rsid w:val="00D8719F"/>
    <w:rsid w:val="00D95CCF"/>
    <w:rsid w:val="00DA1F2A"/>
    <w:rsid w:val="00DB01B4"/>
    <w:rsid w:val="00DB2F12"/>
    <w:rsid w:val="00DB756B"/>
    <w:rsid w:val="00DC22E6"/>
    <w:rsid w:val="00DC332E"/>
    <w:rsid w:val="00DC568C"/>
    <w:rsid w:val="00DD2CA2"/>
    <w:rsid w:val="00DE05D9"/>
    <w:rsid w:val="00DE1597"/>
    <w:rsid w:val="00DE3B82"/>
    <w:rsid w:val="00DE5632"/>
    <w:rsid w:val="00DE7063"/>
    <w:rsid w:val="00DF59E2"/>
    <w:rsid w:val="00E00968"/>
    <w:rsid w:val="00E05FC7"/>
    <w:rsid w:val="00E123FC"/>
    <w:rsid w:val="00E21C54"/>
    <w:rsid w:val="00E25715"/>
    <w:rsid w:val="00E2773E"/>
    <w:rsid w:val="00E3156C"/>
    <w:rsid w:val="00E33ACA"/>
    <w:rsid w:val="00E33CB3"/>
    <w:rsid w:val="00E436B4"/>
    <w:rsid w:val="00E43E72"/>
    <w:rsid w:val="00E62B6B"/>
    <w:rsid w:val="00E6463E"/>
    <w:rsid w:val="00E648DE"/>
    <w:rsid w:val="00E709E6"/>
    <w:rsid w:val="00E7161F"/>
    <w:rsid w:val="00E76F4C"/>
    <w:rsid w:val="00E81F6B"/>
    <w:rsid w:val="00E86F7E"/>
    <w:rsid w:val="00E90551"/>
    <w:rsid w:val="00E937CE"/>
    <w:rsid w:val="00EA2E9E"/>
    <w:rsid w:val="00EA5810"/>
    <w:rsid w:val="00EB45B2"/>
    <w:rsid w:val="00EC3C33"/>
    <w:rsid w:val="00EC7AA3"/>
    <w:rsid w:val="00ED1742"/>
    <w:rsid w:val="00ED2402"/>
    <w:rsid w:val="00EE01D3"/>
    <w:rsid w:val="00EE0B11"/>
    <w:rsid w:val="00EE3C36"/>
    <w:rsid w:val="00EF3173"/>
    <w:rsid w:val="00EF3ACB"/>
    <w:rsid w:val="00EF44A5"/>
    <w:rsid w:val="00EF664B"/>
    <w:rsid w:val="00EF6945"/>
    <w:rsid w:val="00EF6DFF"/>
    <w:rsid w:val="00EF7AA6"/>
    <w:rsid w:val="00F008F3"/>
    <w:rsid w:val="00F05475"/>
    <w:rsid w:val="00F12E85"/>
    <w:rsid w:val="00F237D2"/>
    <w:rsid w:val="00F25BB5"/>
    <w:rsid w:val="00F319CB"/>
    <w:rsid w:val="00F31BA8"/>
    <w:rsid w:val="00F33D6E"/>
    <w:rsid w:val="00F35837"/>
    <w:rsid w:val="00F359CF"/>
    <w:rsid w:val="00F413D3"/>
    <w:rsid w:val="00F42E56"/>
    <w:rsid w:val="00F4652A"/>
    <w:rsid w:val="00F507A5"/>
    <w:rsid w:val="00F50E4B"/>
    <w:rsid w:val="00F52844"/>
    <w:rsid w:val="00F542A9"/>
    <w:rsid w:val="00F64205"/>
    <w:rsid w:val="00F660B9"/>
    <w:rsid w:val="00F66FA7"/>
    <w:rsid w:val="00F7663F"/>
    <w:rsid w:val="00F81E31"/>
    <w:rsid w:val="00FA2F55"/>
    <w:rsid w:val="00FA6B03"/>
    <w:rsid w:val="00FB0793"/>
    <w:rsid w:val="00FB19FC"/>
    <w:rsid w:val="00FC2650"/>
    <w:rsid w:val="00FD0C65"/>
    <w:rsid w:val="00FD165C"/>
    <w:rsid w:val="00FD3807"/>
    <w:rsid w:val="00FD3A75"/>
    <w:rsid w:val="00FD4808"/>
    <w:rsid w:val="00FE07C3"/>
    <w:rsid w:val="00FF434E"/>
    <w:rsid w:val="00FF616C"/>
    <w:rsid w:val="0C5BEAFF"/>
    <w:rsid w:val="0C65760B"/>
    <w:rsid w:val="0D808222"/>
    <w:rsid w:val="0FB83C09"/>
    <w:rsid w:val="11CAC9EE"/>
    <w:rsid w:val="19324B34"/>
    <w:rsid w:val="1D668BF1"/>
    <w:rsid w:val="239C73EE"/>
    <w:rsid w:val="24437834"/>
    <w:rsid w:val="27A16240"/>
    <w:rsid w:val="28498F83"/>
    <w:rsid w:val="2C6A0592"/>
    <w:rsid w:val="300A0C50"/>
    <w:rsid w:val="32224390"/>
    <w:rsid w:val="3AFA6D2B"/>
    <w:rsid w:val="449A39CC"/>
    <w:rsid w:val="4A6F9676"/>
    <w:rsid w:val="4B51A7EA"/>
    <w:rsid w:val="4BB9AD6D"/>
    <w:rsid w:val="4DEC3EDA"/>
    <w:rsid w:val="5051FAB8"/>
    <w:rsid w:val="50820969"/>
    <w:rsid w:val="53CC9B4D"/>
    <w:rsid w:val="5B99C178"/>
    <w:rsid w:val="6F0145C5"/>
    <w:rsid w:val="70FF881F"/>
    <w:rsid w:val="73BB8E8B"/>
    <w:rsid w:val="75575EEC"/>
    <w:rsid w:val="7CAB65C4"/>
    <w:rsid w:val="7D3A49AB"/>
    <w:rsid w:val="7D6AF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A6EE"/>
  <w15:chartTrackingRefBased/>
  <w15:docId w15:val="{499A2D27-8590-43F4-838F-08A5DE4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96"/>
    <w:pPr>
      <w:ind w:left="720"/>
      <w:contextualSpacing/>
    </w:pPr>
  </w:style>
  <w:style w:type="character" w:styleId="Hyperlink">
    <w:name w:val="Hyperlink"/>
    <w:basedOn w:val="DefaultParagraphFont"/>
    <w:uiPriority w:val="99"/>
    <w:unhideWhenUsed/>
    <w:rsid w:val="004C12A8"/>
    <w:rPr>
      <w:color w:val="0563C1" w:themeColor="hyperlink"/>
      <w:u w:val="single"/>
    </w:rPr>
  </w:style>
  <w:style w:type="character" w:styleId="UnresolvedMention">
    <w:name w:val="Unresolved Mention"/>
    <w:basedOn w:val="DefaultParagraphFont"/>
    <w:uiPriority w:val="99"/>
    <w:semiHidden/>
    <w:unhideWhenUsed/>
    <w:rsid w:val="004C12A8"/>
    <w:rPr>
      <w:color w:val="605E5C"/>
      <w:shd w:val="clear" w:color="auto" w:fill="E1DFDD"/>
    </w:rPr>
  </w:style>
  <w:style w:type="character" w:customStyle="1" w:styleId="apple-converted-space">
    <w:name w:val="apple-converted-space"/>
    <w:basedOn w:val="DefaultParagraphFont"/>
    <w:rsid w:val="00805214"/>
  </w:style>
  <w:style w:type="paragraph" w:customStyle="1" w:styleId="paragraph">
    <w:name w:val="paragraph"/>
    <w:basedOn w:val="Normal"/>
    <w:rsid w:val="00AC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CCC"/>
  </w:style>
  <w:style w:type="character" w:customStyle="1" w:styleId="eop">
    <w:name w:val="eop"/>
    <w:basedOn w:val="DefaultParagraphFont"/>
    <w:rsid w:val="00AC3CCC"/>
  </w:style>
  <w:style w:type="paragraph" w:customStyle="1" w:styleId="xmsonormal">
    <w:name w:val="x_msonormal"/>
    <w:basedOn w:val="Normal"/>
    <w:rsid w:val="00AC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AB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4981">
      <w:bodyDiv w:val="1"/>
      <w:marLeft w:val="0"/>
      <w:marRight w:val="0"/>
      <w:marTop w:val="0"/>
      <w:marBottom w:val="0"/>
      <w:divBdr>
        <w:top w:val="none" w:sz="0" w:space="0" w:color="auto"/>
        <w:left w:val="none" w:sz="0" w:space="0" w:color="auto"/>
        <w:bottom w:val="none" w:sz="0" w:space="0" w:color="auto"/>
        <w:right w:val="none" w:sz="0" w:space="0" w:color="auto"/>
      </w:divBdr>
    </w:div>
    <w:div w:id="1072970715">
      <w:bodyDiv w:val="1"/>
      <w:marLeft w:val="0"/>
      <w:marRight w:val="0"/>
      <w:marTop w:val="0"/>
      <w:marBottom w:val="0"/>
      <w:divBdr>
        <w:top w:val="none" w:sz="0" w:space="0" w:color="auto"/>
        <w:left w:val="none" w:sz="0" w:space="0" w:color="auto"/>
        <w:bottom w:val="none" w:sz="0" w:space="0" w:color="auto"/>
        <w:right w:val="none" w:sz="0" w:space="0" w:color="auto"/>
      </w:divBdr>
      <w:divsChild>
        <w:div w:id="739985497">
          <w:marLeft w:val="0"/>
          <w:marRight w:val="0"/>
          <w:marTop w:val="0"/>
          <w:marBottom w:val="0"/>
          <w:divBdr>
            <w:top w:val="none" w:sz="0" w:space="0" w:color="auto"/>
            <w:left w:val="none" w:sz="0" w:space="0" w:color="auto"/>
            <w:bottom w:val="none" w:sz="0" w:space="0" w:color="auto"/>
            <w:right w:val="none" w:sz="0" w:space="0" w:color="auto"/>
          </w:divBdr>
        </w:div>
        <w:div w:id="460341716">
          <w:marLeft w:val="0"/>
          <w:marRight w:val="0"/>
          <w:marTop w:val="0"/>
          <w:marBottom w:val="0"/>
          <w:divBdr>
            <w:top w:val="none" w:sz="0" w:space="0" w:color="auto"/>
            <w:left w:val="none" w:sz="0" w:space="0" w:color="auto"/>
            <w:bottom w:val="none" w:sz="0" w:space="0" w:color="auto"/>
            <w:right w:val="none" w:sz="0" w:space="0" w:color="auto"/>
          </w:divBdr>
        </w:div>
        <w:div w:id="2056656319">
          <w:marLeft w:val="0"/>
          <w:marRight w:val="0"/>
          <w:marTop w:val="0"/>
          <w:marBottom w:val="0"/>
          <w:divBdr>
            <w:top w:val="none" w:sz="0" w:space="0" w:color="auto"/>
            <w:left w:val="none" w:sz="0" w:space="0" w:color="auto"/>
            <w:bottom w:val="none" w:sz="0" w:space="0" w:color="auto"/>
            <w:right w:val="none" w:sz="0" w:space="0" w:color="auto"/>
          </w:divBdr>
        </w:div>
        <w:div w:id="1640956867">
          <w:marLeft w:val="0"/>
          <w:marRight w:val="0"/>
          <w:marTop w:val="0"/>
          <w:marBottom w:val="0"/>
          <w:divBdr>
            <w:top w:val="none" w:sz="0" w:space="0" w:color="auto"/>
            <w:left w:val="none" w:sz="0" w:space="0" w:color="auto"/>
            <w:bottom w:val="none" w:sz="0" w:space="0" w:color="auto"/>
            <w:right w:val="none" w:sz="0" w:space="0" w:color="auto"/>
          </w:divBdr>
        </w:div>
        <w:div w:id="1611007847">
          <w:marLeft w:val="0"/>
          <w:marRight w:val="0"/>
          <w:marTop w:val="0"/>
          <w:marBottom w:val="0"/>
          <w:divBdr>
            <w:top w:val="none" w:sz="0" w:space="0" w:color="auto"/>
            <w:left w:val="none" w:sz="0" w:space="0" w:color="auto"/>
            <w:bottom w:val="none" w:sz="0" w:space="0" w:color="auto"/>
            <w:right w:val="none" w:sz="0" w:space="0" w:color="auto"/>
          </w:divBdr>
          <w:divsChild>
            <w:div w:id="1170288144">
              <w:marLeft w:val="0"/>
              <w:marRight w:val="0"/>
              <w:marTop w:val="0"/>
              <w:marBottom w:val="0"/>
              <w:divBdr>
                <w:top w:val="none" w:sz="0" w:space="0" w:color="auto"/>
                <w:left w:val="none" w:sz="0" w:space="0" w:color="auto"/>
                <w:bottom w:val="none" w:sz="0" w:space="0" w:color="auto"/>
                <w:right w:val="none" w:sz="0" w:space="0" w:color="auto"/>
              </w:divBdr>
            </w:div>
            <w:div w:id="2098018855">
              <w:marLeft w:val="0"/>
              <w:marRight w:val="0"/>
              <w:marTop w:val="0"/>
              <w:marBottom w:val="0"/>
              <w:divBdr>
                <w:top w:val="none" w:sz="0" w:space="0" w:color="auto"/>
                <w:left w:val="none" w:sz="0" w:space="0" w:color="auto"/>
                <w:bottom w:val="none" w:sz="0" w:space="0" w:color="auto"/>
                <w:right w:val="none" w:sz="0" w:space="0" w:color="auto"/>
              </w:divBdr>
            </w:div>
            <w:div w:id="970288338">
              <w:marLeft w:val="0"/>
              <w:marRight w:val="0"/>
              <w:marTop w:val="0"/>
              <w:marBottom w:val="0"/>
              <w:divBdr>
                <w:top w:val="none" w:sz="0" w:space="0" w:color="auto"/>
                <w:left w:val="none" w:sz="0" w:space="0" w:color="auto"/>
                <w:bottom w:val="none" w:sz="0" w:space="0" w:color="auto"/>
                <w:right w:val="none" w:sz="0" w:space="0" w:color="auto"/>
              </w:divBdr>
            </w:div>
            <w:div w:id="1679311863">
              <w:marLeft w:val="0"/>
              <w:marRight w:val="0"/>
              <w:marTop w:val="0"/>
              <w:marBottom w:val="0"/>
              <w:divBdr>
                <w:top w:val="none" w:sz="0" w:space="0" w:color="auto"/>
                <w:left w:val="none" w:sz="0" w:space="0" w:color="auto"/>
                <w:bottom w:val="none" w:sz="0" w:space="0" w:color="auto"/>
                <w:right w:val="none" w:sz="0" w:space="0" w:color="auto"/>
              </w:divBdr>
            </w:div>
            <w:div w:id="2099404132">
              <w:marLeft w:val="0"/>
              <w:marRight w:val="0"/>
              <w:marTop w:val="0"/>
              <w:marBottom w:val="0"/>
              <w:divBdr>
                <w:top w:val="none" w:sz="0" w:space="0" w:color="auto"/>
                <w:left w:val="none" w:sz="0" w:space="0" w:color="auto"/>
                <w:bottom w:val="none" w:sz="0" w:space="0" w:color="auto"/>
                <w:right w:val="none" w:sz="0" w:space="0" w:color="auto"/>
              </w:divBdr>
            </w:div>
          </w:divsChild>
        </w:div>
        <w:div w:id="1849904751">
          <w:marLeft w:val="0"/>
          <w:marRight w:val="0"/>
          <w:marTop w:val="0"/>
          <w:marBottom w:val="0"/>
          <w:divBdr>
            <w:top w:val="none" w:sz="0" w:space="0" w:color="auto"/>
            <w:left w:val="none" w:sz="0" w:space="0" w:color="auto"/>
            <w:bottom w:val="none" w:sz="0" w:space="0" w:color="auto"/>
            <w:right w:val="none" w:sz="0" w:space="0" w:color="auto"/>
          </w:divBdr>
          <w:divsChild>
            <w:div w:id="1999918985">
              <w:marLeft w:val="0"/>
              <w:marRight w:val="0"/>
              <w:marTop w:val="0"/>
              <w:marBottom w:val="0"/>
              <w:divBdr>
                <w:top w:val="none" w:sz="0" w:space="0" w:color="auto"/>
                <w:left w:val="none" w:sz="0" w:space="0" w:color="auto"/>
                <w:bottom w:val="none" w:sz="0" w:space="0" w:color="auto"/>
                <w:right w:val="none" w:sz="0" w:space="0" w:color="auto"/>
              </w:divBdr>
            </w:div>
            <w:div w:id="1145439136">
              <w:marLeft w:val="0"/>
              <w:marRight w:val="0"/>
              <w:marTop w:val="0"/>
              <w:marBottom w:val="0"/>
              <w:divBdr>
                <w:top w:val="none" w:sz="0" w:space="0" w:color="auto"/>
                <w:left w:val="none" w:sz="0" w:space="0" w:color="auto"/>
                <w:bottom w:val="none" w:sz="0" w:space="0" w:color="auto"/>
                <w:right w:val="none" w:sz="0" w:space="0" w:color="auto"/>
              </w:divBdr>
            </w:div>
            <w:div w:id="282663360">
              <w:marLeft w:val="0"/>
              <w:marRight w:val="0"/>
              <w:marTop w:val="0"/>
              <w:marBottom w:val="0"/>
              <w:divBdr>
                <w:top w:val="none" w:sz="0" w:space="0" w:color="auto"/>
                <w:left w:val="none" w:sz="0" w:space="0" w:color="auto"/>
                <w:bottom w:val="none" w:sz="0" w:space="0" w:color="auto"/>
                <w:right w:val="none" w:sz="0" w:space="0" w:color="auto"/>
              </w:divBdr>
            </w:div>
            <w:div w:id="118259476">
              <w:marLeft w:val="0"/>
              <w:marRight w:val="0"/>
              <w:marTop w:val="0"/>
              <w:marBottom w:val="0"/>
              <w:divBdr>
                <w:top w:val="none" w:sz="0" w:space="0" w:color="auto"/>
                <w:left w:val="none" w:sz="0" w:space="0" w:color="auto"/>
                <w:bottom w:val="none" w:sz="0" w:space="0" w:color="auto"/>
                <w:right w:val="none" w:sz="0" w:space="0" w:color="auto"/>
              </w:divBdr>
            </w:div>
            <w:div w:id="985859652">
              <w:marLeft w:val="0"/>
              <w:marRight w:val="0"/>
              <w:marTop w:val="0"/>
              <w:marBottom w:val="0"/>
              <w:divBdr>
                <w:top w:val="none" w:sz="0" w:space="0" w:color="auto"/>
                <w:left w:val="none" w:sz="0" w:space="0" w:color="auto"/>
                <w:bottom w:val="none" w:sz="0" w:space="0" w:color="auto"/>
                <w:right w:val="none" w:sz="0" w:space="0" w:color="auto"/>
              </w:divBdr>
            </w:div>
          </w:divsChild>
        </w:div>
        <w:div w:id="486819745">
          <w:marLeft w:val="0"/>
          <w:marRight w:val="0"/>
          <w:marTop w:val="0"/>
          <w:marBottom w:val="0"/>
          <w:divBdr>
            <w:top w:val="none" w:sz="0" w:space="0" w:color="auto"/>
            <w:left w:val="none" w:sz="0" w:space="0" w:color="auto"/>
            <w:bottom w:val="none" w:sz="0" w:space="0" w:color="auto"/>
            <w:right w:val="none" w:sz="0" w:space="0" w:color="auto"/>
          </w:divBdr>
          <w:divsChild>
            <w:div w:id="279386118">
              <w:marLeft w:val="0"/>
              <w:marRight w:val="0"/>
              <w:marTop w:val="0"/>
              <w:marBottom w:val="0"/>
              <w:divBdr>
                <w:top w:val="none" w:sz="0" w:space="0" w:color="auto"/>
                <w:left w:val="none" w:sz="0" w:space="0" w:color="auto"/>
                <w:bottom w:val="none" w:sz="0" w:space="0" w:color="auto"/>
                <w:right w:val="none" w:sz="0" w:space="0" w:color="auto"/>
              </w:divBdr>
            </w:div>
            <w:div w:id="964389264">
              <w:marLeft w:val="0"/>
              <w:marRight w:val="0"/>
              <w:marTop w:val="0"/>
              <w:marBottom w:val="0"/>
              <w:divBdr>
                <w:top w:val="none" w:sz="0" w:space="0" w:color="auto"/>
                <w:left w:val="none" w:sz="0" w:space="0" w:color="auto"/>
                <w:bottom w:val="none" w:sz="0" w:space="0" w:color="auto"/>
                <w:right w:val="none" w:sz="0" w:space="0" w:color="auto"/>
              </w:divBdr>
            </w:div>
            <w:div w:id="1397511316">
              <w:marLeft w:val="0"/>
              <w:marRight w:val="0"/>
              <w:marTop w:val="0"/>
              <w:marBottom w:val="0"/>
              <w:divBdr>
                <w:top w:val="none" w:sz="0" w:space="0" w:color="auto"/>
                <w:left w:val="none" w:sz="0" w:space="0" w:color="auto"/>
                <w:bottom w:val="none" w:sz="0" w:space="0" w:color="auto"/>
                <w:right w:val="none" w:sz="0" w:space="0" w:color="auto"/>
              </w:divBdr>
            </w:div>
            <w:div w:id="1416591765">
              <w:marLeft w:val="0"/>
              <w:marRight w:val="0"/>
              <w:marTop w:val="0"/>
              <w:marBottom w:val="0"/>
              <w:divBdr>
                <w:top w:val="none" w:sz="0" w:space="0" w:color="auto"/>
                <w:left w:val="none" w:sz="0" w:space="0" w:color="auto"/>
                <w:bottom w:val="none" w:sz="0" w:space="0" w:color="auto"/>
                <w:right w:val="none" w:sz="0" w:space="0" w:color="auto"/>
              </w:divBdr>
            </w:div>
            <w:div w:id="1755126536">
              <w:marLeft w:val="0"/>
              <w:marRight w:val="0"/>
              <w:marTop w:val="0"/>
              <w:marBottom w:val="0"/>
              <w:divBdr>
                <w:top w:val="none" w:sz="0" w:space="0" w:color="auto"/>
                <w:left w:val="none" w:sz="0" w:space="0" w:color="auto"/>
                <w:bottom w:val="none" w:sz="0" w:space="0" w:color="auto"/>
                <w:right w:val="none" w:sz="0" w:space="0" w:color="auto"/>
              </w:divBdr>
            </w:div>
          </w:divsChild>
        </w:div>
        <w:div w:id="420567241">
          <w:marLeft w:val="0"/>
          <w:marRight w:val="0"/>
          <w:marTop w:val="0"/>
          <w:marBottom w:val="0"/>
          <w:divBdr>
            <w:top w:val="none" w:sz="0" w:space="0" w:color="auto"/>
            <w:left w:val="none" w:sz="0" w:space="0" w:color="auto"/>
            <w:bottom w:val="none" w:sz="0" w:space="0" w:color="auto"/>
            <w:right w:val="none" w:sz="0" w:space="0" w:color="auto"/>
          </w:divBdr>
          <w:divsChild>
            <w:div w:id="434403390">
              <w:marLeft w:val="0"/>
              <w:marRight w:val="0"/>
              <w:marTop w:val="0"/>
              <w:marBottom w:val="0"/>
              <w:divBdr>
                <w:top w:val="none" w:sz="0" w:space="0" w:color="auto"/>
                <w:left w:val="none" w:sz="0" w:space="0" w:color="auto"/>
                <w:bottom w:val="none" w:sz="0" w:space="0" w:color="auto"/>
                <w:right w:val="none" w:sz="0" w:space="0" w:color="auto"/>
              </w:divBdr>
            </w:div>
            <w:div w:id="1606771717">
              <w:marLeft w:val="0"/>
              <w:marRight w:val="0"/>
              <w:marTop w:val="0"/>
              <w:marBottom w:val="0"/>
              <w:divBdr>
                <w:top w:val="none" w:sz="0" w:space="0" w:color="auto"/>
                <w:left w:val="none" w:sz="0" w:space="0" w:color="auto"/>
                <w:bottom w:val="none" w:sz="0" w:space="0" w:color="auto"/>
                <w:right w:val="none" w:sz="0" w:space="0" w:color="auto"/>
              </w:divBdr>
            </w:div>
            <w:div w:id="1181239254">
              <w:marLeft w:val="0"/>
              <w:marRight w:val="0"/>
              <w:marTop w:val="0"/>
              <w:marBottom w:val="0"/>
              <w:divBdr>
                <w:top w:val="none" w:sz="0" w:space="0" w:color="auto"/>
                <w:left w:val="none" w:sz="0" w:space="0" w:color="auto"/>
                <w:bottom w:val="none" w:sz="0" w:space="0" w:color="auto"/>
                <w:right w:val="none" w:sz="0" w:space="0" w:color="auto"/>
              </w:divBdr>
            </w:div>
            <w:div w:id="213200820">
              <w:marLeft w:val="0"/>
              <w:marRight w:val="0"/>
              <w:marTop w:val="0"/>
              <w:marBottom w:val="0"/>
              <w:divBdr>
                <w:top w:val="none" w:sz="0" w:space="0" w:color="auto"/>
                <w:left w:val="none" w:sz="0" w:space="0" w:color="auto"/>
                <w:bottom w:val="none" w:sz="0" w:space="0" w:color="auto"/>
                <w:right w:val="none" w:sz="0" w:space="0" w:color="auto"/>
              </w:divBdr>
            </w:div>
            <w:div w:id="590088483">
              <w:marLeft w:val="0"/>
              <w:marRight w:val="0"/>
              <w:marTop w:val="0"/>
              <w:marBottom w:val="0"/>
              <w:divBdr>
                <w:top w:val="none" w:sz="0" w:space="0" w:color="auto"/>
                <w:left w:val="none" w:sz="0" w:space="0" w:color="auto"/>
                <w:bottom w:val="none" w:sz="0" w:space="0" w:color="auto"/>
                <w:right w:val="none" w:sz="0" w:space="0" w:color="auto"/>
              </w:divBdr>
            </w:div>
          </w:divsChild>
        </w:div>
        <w:div w:id="1116830373">
          <w:marLeft w:val="0"/>
          <w:marRight w:val="0"/>
          <w:marTop w:val="0"/>
          <w:marBottom w:val="0"/>
          <w:divBdr>
            <w:top w:val="none" w:sz="0" w:space="0" w:color="auto"/>
            <w:left w:val="none" w:sz="0" w:space="0" w:color="auto"/>
            <w:bottom w:val="none" w:sz="0" w:space="0" w:color="auto"/>
            <w:right w:val="none" w:sz="0" w:space="0" w:color="auto"/>
          </w:divBdr>
        </w:div>
        <w:div w:id="930046733">
          <w:marLeft w:val="0"/>
          <w:marRight w:val="0"/>
          <w:marTop w:val="0"/>
          <w:marBottom w:val="0"/>
          <w:divBdr>
            <w:top w:val="none" w:sz="0" w:space="0" w:color="auto"/>
            <w:left w:val="none" w:sz="0" w:space="0" w:color="auto"/>
            <w:bottom w:val="none" w:sz="0" w:space="0" w:color="auto"/>
            <w:right w:val="none" w:sz="0" w:space="0" w:color="auto"/>
          </w:divBdr>
        </w:div>
        <w:div w:id="307562610">
          <w:marLeft w:val="0"/>
          <w:marRight w:val="0"/>
          <w:marTop w:val="0"/>
          <w:marBottom w:val="0"/>
          <w:divBdr>
            <w:top w:val="none" w:sz="0" w:space="0" w:color="auto"/>
            <w:left w:val="none" w:sz="0" w:space="0" w:color="auto"/>
            <w:bottom w:val="none" w:sz="0" w:space="0" w:color="auto"/>
            <w:right w:val="none" w:sz="0" w:space="0" w:color="auto"/>
          </w:divBdr>
        </w:div>
        <w:div w:id="1962834750">
          <w:marLeft w:val="0"/>
          <w:marRight w:val="0"/>
          <w:marTop w:val="0"/>
          <w:marBottom w:val="0"/>
          <w:divBdr>
            <w:top w:val="none" w:sz="0" w:space="0" w:color="auto"/>
            <w:left w:val="none" w:sz="0" w:space="0" w:color="auto"/>
            <w:bottom w:val="none" w:sz="0" w:space="0" w:color="auto"/>
            <w:right w:val="none" w:sz="0" w:space="0" w:color="auto"/>
          </w:divBdr>
        </w:div>
        <w:div w:id="522402407">
          <w:marLeft w:val="0"/>
          <w:marRight w:val="0"/>
          <w:marTop w:val="0"/>
          <w:marBottom w:val="0"/>
          <w:divBdr>
            <w:top w:val="none" w:sz="0" w:space="0" w:color="auto"/>
            <w:left w:val="none" w:sz="0" w:space="0" w:color="auto"/>
            <w:bottom w:val="none" w:sz="0" w:space="0" w:color="auto"/>
            <w:right w:val="none" w:sz="0" w:space="0" w:color="auto"/>
          </w:divBdr>
        </w:div>
        <w:div w:id="277109322">
          <w:marLeft w:val="0"/>
          <w:marRight w:val="0"/>
          <w:marTop w:val="0"/>
          <w:marBottom w:val="0"/>
          <w:divBdr>
            <w:top w:val="none" w:sz="0" w:space="0" w:color="auto"/>
            <w:left w:val="none" w:sz="0" w:space="0" w:color="auto"/>
            <w:bottom w:val="none" w:sz="0" w:space="0" w:color="auto"/>
            <w:right w:val="none" w:sz="0" w:space="0" w:color="auto"/>
          </w:divBdr>
        </w:div>
        <w:div w:id="1686900809">
          <w:marLeft w:val="0"/>
          <w:marRight w:val="0"/>
          <w:marTop w:val="0"/>
          <w:marBottom w:val="0"/>
          <w:divBdr>
            <w:top w:val="none" w:sz="0" w:space="0" w:color="auto"/>
            <w:left w:val="none" w:sz="0" w:space="0" w:color="auto"/>
            <w:bottom w:val="none" w:sz="0" w:space="0" w:color="auto"/>
            <w:right w:val="none" w:sz="0" w:space="0" w:color="auto"/>
          </w:divBdr>
        </w:div>
      </w:divsChild>
    </w:div>
    <w:div w:id="1476025818">
      <w:bodyDiv w:val="1"/>
      <w:marLeft w:val="0"/>
      <w:marRight w:val="0"/>
      <w:marTop w:val="0"/>
      <w:marBottom w:val="0"/>
      <w:divBdr>
        <w:top w:val="none" w:sz="0" w:space="0" w:color="auto"/>
        <w:left w:val="none" w:sz="0" w:space="0" w:color="auto"/>
        <w:bottom w:val="none" w:sz="0" w:space="0" w:color="auto"/>
        <w:right w:val="none" w:sz="0" w:space="0" w:color="auto"/>
      </w:divBdr>
    </w:div>
    <w:div w:id="1549149978">
      <w:bodyDiv w:val="1"/>
      <w:marLeft w:val="0"/>
      <w:marRight w:val="0"/>
      <w:marTop w:val="0"/>
      <w:marBottom w:val="0"/>
      <w:divBdr>
        <w:top w:val="none" w:sz="0" w:space="0" w:color="auto"/>
        <w:left w:val="none" w:sz="0" w:space="0" w:color="auto"/>
        <w:bottom w:val="none" w:sz="0" w:space="0" w:color="auto"/>
        <w:right w:val="none" w:sz="0" w:space="0" w:color="auto"/>
      </w:divBdr>
      <w:divsChild>
        <w:div w:id="379014302">
          <w:marLeft w:val="0"/>
          <w:marRight w:val="0"/>
          <w:marTop w:val="0"/>
          <w:marBottom w:val="0"/>
          <w:divBdr>
            <w:top w:val="none" w:sz="0" w:space="0" w:color="auto"/>
            <w:left w:val="none" w:sz="0" w:space="0" w:color="auto"/>
            <w:bottom w:val="none" w:sz="0" w:space="0" w:color="auto"/>
            <w:right w:val="none" w:sz="0" w:space="0" w:color="auto"/>
          </w:divBdr>
        </w:div>
      </w:divsChild>
    </w:div>
    <w:div w:id="19110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2" ma:contentTypeDescription="Create a new document." ma:contentTypeScope="" ma:versionID="8f785e38b35ca4351e5a2fa34e6637dd">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0288f42ea27e5fce04dbc09e6875ad1"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Muhammad, Robin</DisplayName>
        <AccountId>19</AccountId>
        <AccountType/>
      </UserInfo>
    </SharedWithUsers>
  </documentManagement>
</p:properties>
</file>

<file path=customXml/itemProps1.xml><?xml version="1.0" encoding="utf-8"?>
<ds:datastoreItem xmlns:ds="http://schemas.openxmlformats.org/officeDocument/2006/customXml" ds:itemID="{DFF6D0CF-E1EB-47FE-8D43-B2309054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3A638-94C7-4CFD-9CFC-184BF7CCB71A}">
  <ds:schemaRefs>
    <ds:schemaRef ds:uri="http://schemas.microsoft.com/sharepoint/v3/contenttype/forms"/>
  </ds:schemaRefs>
</ds:datastoreItem>
</file>

<file path=customXml/itemProps3.xml><?xml version="1.0" encoding="utf-8"?>
<ds:datastoreItem xmlns:ds="http://schemas.openxmlformats.org/officeDocument/2006/customXml" ds:itemID="{98A43A83-C797-423C-9F17-41F7E7FB0FBC}">
  <ds:schemaRefs>
    <ds:schemaRef ds:uri="http://schemas.microsoft.com/office/2006/metadata/properties"/>
    <ds:schemaRef ds:uri="http://schemas.microsoft.com/office/infopath/2007/PartnerControls"/>
    <ds:schemaRef ds:uri="c2632d50-d775-425b-9b00-56996fc67b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2991</Words>
  <Characters>17055</Characters>
  <Application>Microsoft Office Word</Application>
  <DocSecurity>0</DocSecurity>
  <Lines>142</Lines>
  <Paragraphs>40</Paragraphs>
  <ScaleCrop>false</ScaleCrop>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Feger, Ana</dc:creator>
  <cp:keywords/>
  <dc:description/>
  <cp:lastModifiedBy>Brock, Angela</cp:lastModifiedBy>
  <cp:revision>2</cp:revision>
  <dcterms:created xsi:type="dcterms:W3CDTF">2022-03-28T15:49:00Z</dcterms:created>
  <dcterms:modified xsi:type="dcterms:W3CDTF">2022-03-28T15:49:00Z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