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27A7443A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56F1280E" w:rsidR="00185EF5" w:rsidRDefault="00D0716F" w:rsidP="00185EF5">
      <w:pPr>
        <w:rPr>
          <w:rFonts w:ascii="Times New Roman" w:hAnsi="Times New Roman" w:cs="Times New Roman"/>
          <w:b/>
          <w:szCs w:val="24"/>
        </w:rPr>
      </w:pPr>
      <w:r w:rsidRPr="00D0716F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C5B0E75" wp14:editId="7C9A89C2">
            <wp:simplePos x="0" y="0"/>
            <wp:positionH relativeFrom="column">
              <wp:posOffset>4161695</wp:posOffset>
            </wp:positionH>
            <wp:positionV relativeFrom="paragraph">
              <wp:posOffset>87954</wp:posOffset>
            </wp:positionV>
            <wp:extent cx="1478280" cy="1478280"/>
            <wp:effectExtent l="0" t="0" r="0" b="0"/>
            <wp:wrapNone/>
            <wp:docPr id="1962354279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354279" name="Picture 1" descr="A close-up of a stam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73A5598C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4D98F25B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53EBCC36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D0716F" w:rsidRPr="00D0716F">
        <w:rPr>
          <w:noProof/>
        </w:rPr>
        <w:t xml:space="preserve"> </w:t>
      </w:r>
    </w:p>
    <w:p w14:paraId="4DD9AFF9" w14:textId="2C7D1630" w:rsidR="00E25862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October 10</w:t>
      </w:r>
      <w:r w:rsidR="00B36FE5">
        <w:rPr>
          <w:rFonts w:ascii="Times New Roman" w:hAnsi="Times New Roman" w:cs="Times New Roman"/>
          <w:b/>
          <w:szCs w:val="24"/>
        </w:rPr>
        <w:t>, 2023</w:t>
      </w:r>
    </w:p>
    <w:p w14:paraId="1776AFA6" w14:textId="77777777" w:rsidR="00D0716F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7B8B4359" w14:textId="77777777" w:rsidR="00D0716F" w:rsidRDefault="00D0716F" w:rsidP="00D0716F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3039D2A0" w14:textId="77777777" w:rsidR="00D0716F" w:rsidRDefault="00D0716F" w:rsidP="00D0716F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D0716F" w:rsidRPr="008104DF" w14:paraId="7684C485" w14:textId="77777777" w:rsidTr="006A6A86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5521054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84935F1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BA726B6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D0716F" w:rsidRPr="008104DF" w14:paraId="4517F5D6" w14:textId="77777777" w:rsidTr="006A6A86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40931" w14:textId="77777777" w:rsidR="00D0716F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249185C7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E91F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ANTH 3901: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Perspectives in Archaeological Anthropology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558E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D0716F" w:rsidRPr="008104DF" w14:paraId="147ACEB3" w14:textId="77777777" w:rsidTr="006A6A8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F6FF" w14:textId="77777777" w:rsidR="00D0716F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6FD3" w14:textId="77777777" w:rsidR="00D0716F" w:rsidRPr="000D426C" w:rsidRDefault="00D0716F" w:rsidP="006A6A86">
            <w:pPr>
              <w:spacing w:before="40" w:after="40"/>
              <w:rPr>
                <w:rFonts w:ascii="Garamond" w:hAnsi="Garamond" w:cs="Open Sans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ANTH 3903: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Perspectives in Cultural Anthropology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CCDAA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D0716F" w:rsidRPr="008104DF" w14:paraId="321E74F1" w14:textId="77777777" w:rsidTr="006A6A8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57A2" w14:textId="77777777" w:rsidR="00D0716F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BAF1" w14:textId="77777777" w:rsidR="00D0716F" w:rsidRPr="000D426C" w:rsidRDefault="00D0716F" w:rsidP="006A6A86">
            <w:pPr>
              <w:spacing w:before="40" w:after="40"/>
              <w:rPr>
                <w:rFonts w:ascii="Garamond" w:hAnsi="Garamond" w:cs="Open Sans"/>
                <w:color w:val="333333"/>
                <w:szCs w:val="24"/>
              </w:rPr>
            </w:pPr>
            <w:r w:rsidRPr="000D426C">
              <w:rPr>
                <w:rFonts w:ascii="Garamond" w:hAnsi="Garamond" w:cs="Open Sans"/>
                <w:color w:val="333333"/>
                <w:szCs w:val="24"/>
              </w:rPr>
              <w:t xml:space="preserve">HIST 5300: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Capitalism and its Critics: An Intellectual History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8844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D0716F" w:rsidRPr="008104DF" w14:paraId="3E40AAFD" w14:textId="77777777" w:rsidTr="006A6A8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0C07" w14:textId="77777777" w:rsidR="00D0716F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F5784" w14:textId="77777777" w:rsidR="00D0716F" w:rsidRPr="000D426C" w:rsidRDefault="00D0716F" w:rsidP="006A6A86">
            <w:pPr>
              <w:spacing w:before="40" w:after="40"/>
              <w:rPr>
                <w:rFonts w:ascii="Garamond" w:hAnsi="Garamond" w:cs="Open Sans"/>
                <w:color w:val="333333"/>
                <w:szCs w:val="24"/>
              </w:rPr>
            </w:pPr>
            <w:r w:rsidRPr="000D426C">
              <w:rPr>
                <w:rFonts w:ascii="Garamond" w:hAnsi="Garamond" w:cs="Open Sans"/>
                <w:color w:val="333333"/>
                <w:szCs w:val="24"/>
              </w:rPr>
              <w:t xml:space="preserve">ML 4640/5640: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Teaching World Languages: Foundations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16CD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D0716F" w:rsidRPr="008104DF" w14:paraId="5A121FA6" w14:textId="77777777" w:rsidTr="006A6A8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C70C5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0CA1" w14:textId="77777777" w:rsidR="00D0716F" w:rsidRPr="000D426C" w:rsidRDefault="00D0716F" w:rsidP="006A6A86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SOC 2380: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Global Social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47F3D" w14:textId="77777777" w:rsidR="00D0716F" w:rsidRPr="008E1869" w:rsidRDefault="00D0716F" w:rsidP="006A6A86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Cs w:val="24"/>
              </w:rPr>
              <w:t>ACNW</w:t>
            </w:r>
          </w:p>
        </w:tc>
      </w:tr>
      <w:tr w:rsidR="00D0716F" w:rsidRPr="008104DF" w14:paraId="1D191B0F" w14:textId="77777777" w:rsidTr="006A6A8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51101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03D7" w14:textId="77777777" w:rsidR="00D0716F" w:rsidRPr="0085341B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000000"/>
                <w:szCs w:val="24"/>
              </w:rPr>
              <w:t xml:space="preserve">WGSS 4910: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Internship in Women's, Gender, and Sexuality Studies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3CF3" w14:textId="77777777" w:rsidR="00D0716F" w:rsidRPr="008E1869" w:rsidRDefault="00D0716F" w:rsidP="006A6A86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</w:tr>
      <w:tr w:rsidR="00BE067B" w:rsidRPr="008104DF" w14:paraId="21C15D11" w14:textId="77777777" w:rsidTr="006A6A86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CDB0" w14:textId="3D13CB5A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BE77" w14:textId="62F41989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0D426C">
              <w:rPr>
                <w:rFonts w:ascii="Garamond" w:eastAsia="Times New Roman" w:hAnsi="Garamond" w:cs="Open Sans"/>
                <w:color w:val="333333"/>
                <w:szCs w:val="24"/>
              </w:rPr>
              <w:t xml:space="preserve">EDHE 7760: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International and Comparative Higher Education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B9CB" w14:textId="77777777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BE067B" w:rsidRPr="008104DF" w14:paraId="01D045C7" w14:textId="77777777" w:rsidTr="000B718B">
        <w:trPr>
          <w:trHeight w:val="315"/>
        </w:trPr>
        <w:tc>
          <w:tcPr>
            <w:tcW w:w="17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111F" w14:textId="77777777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Patton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991BA" w14:textId="7B22E0B1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0D426C">
              <w:rPr>
                <w:rFonts w:ascii="Garamond" w:hAnsi="Garamond" w:cs="Calibri"/>
                <w:color w:val="333333"/>
                <w:szCs w:val="24"/>
              </w:rPr>
              <w:t xml:space="preserve">EDTE 7000: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Professional Seminar in Teacher Education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60A4" w14:textId="77777777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  <w:tr w:rsidR="00BE067B" w:rsidRPr="008104DF" w14:paraId="34C638CA" w14:textId="77777777" w:rsidTr="006A6A8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1A0BC" w14:textId="77777777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0240A" w14:textId="3147FC39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903" w14:textId="77777777" w:rsidR="00BE067B" w:rsidRPr="0085341B" w:rsidRDefault="00BE067B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</w:tr>
    </w:tbl>
    <w:p w14:paraId="337D68E9" w14:textId="77777777" w:rsidR="00D0716F" w:rsidRPr="00A34AE6" w:rsidRDefault="00D0716F" w:rsidP="00D0716F">
      <w:pPr>
        <w:rPr>
          <w:rFonts w:ascii="Garamond" w:hAnsi="Garamond"/>
          <w:szCs w:val="24"/>
        </w:rPr>
      </w:pPr>
    </w:p>
    <w:p w14:paraId="6D2E9014" w14:textId="77777777" w:rsidR="00D0716F" w:rsidRDefault="00D0716F" w:rsidP="00D0716F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382"/>
        <w:gridCol w:w="4225"/>
        <w:gridCol w:w="1656"/>
        <w:gridCol w:w="2182"/>
      </w:tblGrid>
      <w:tr w:rsidR="00D0716F" w:rsidRPr="00AF5F99" w14:paraId="32AC3FB8" w14:textId="77777777" w:rsidTr="006A6A86">
        <w:trPr>
          <w:trHeight w:val="315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E5A3C83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6D04122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E5FA380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610196E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D0716F" w:rsidRPr="00AF5F99" w14:paraId="1A556D88" w14:textId="77777777" w:rsidTr="006A6A86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3683" w14:textId="77777777" w:rsidR="00D0716F" w:rsidRDefault="00D0716F" w:rsidP="006A6A86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Arts &amp; Sciences</w:t>
            </w:r>
          </w:p>
          <w:p w14:paraId="69D8E9B3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5503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ANTH 3730 to ANTH 3902: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Perspectives in Biological Anthropology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C3DE3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1996" w14:textId="77777777" w:rsidR="00D0716F" w:rsidRPr="0013371D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Enroll size, LOs, Dual list</w:t>
            </w:r>
          </w:p>
        </w:tc>
      </w:tr>
      <w:tr w:rsidR="00D0716F" w:rsidRPr="00AF5F99" w14:paraId="01913EB3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7AC62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0B5B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HIST 2700/CARS 2700: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Comparative Slavery: Ancient and Atlantic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A782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Cs w:val="24"/>
              </w:rPr>
              <w:t>ACSW/[T2CP]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ED09" w14:textId="77777777" w:rsidR="00D0716F" w:rsidRPr="0013371D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Add </w:t>
            </w:r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Bricks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ACSW</w:t>
            </w:r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, LOs, Pre-</w:t>
            </w:r>
            <w:proofErr w:type="spellStart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, Topics, KGF, Sum Exp</w:t>
            </w:r>
          </w:p>
        </w:tc>
      </w:tr>
      <w:tr w:rsidR="00D0716F" w:rsidRPr="00AF5F99" w14:paraId="24607BF2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16FE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1F06F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ML 4645/5645: </w:t>
            </w:r>
            <w:r w:rsidRPr="002B680D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Teaching World Languages: Practice and Planning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8F51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EAB8" w14:textId="77777777" w:rsidR="00D0716F" w:rsidRPr="0013371D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Chage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from Teaching World Languages II, </w:t>
            </w:r>
            <w:proofErr w:type="spellStart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, Dual list, LOs, Topics, Text, KGF, Pre-</w:t>
            </w:r>
            <w:proofErr w:type="spellStart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D0716F" w:rsidRPr="00AF5F99" w14:paraId="14913376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FCA5B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DDEC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POLS 4015/5015: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Constitutional Politics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90E9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Cs w:val="24"/>
              </w:rPr>
              <w:t>BER/Cap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FCE1" w14:textId="77777777" w:rsidR="00D0716F" w:rsidRPr="0013371D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 xml:space="preserve">Add Bricks Cap, BER, </w:t>
            </w:r>
            <w:proofErr w:type="spellStart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, Los, Topics</w:t>
            </w:r>
          </w:p>
        </w:tc>
      </w:tr>
      <w:tr w:rsidR="00D0716F" w:rsidRPr="00AF5F99" w14:paraId="3CA957B4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E2AD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7D226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POLS 4440/5440: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East Asia in World Politics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EAB3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Cs w:val="24"/>
              </w:rPr>
              <w:t>[BDP]/Cap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A846" w14:textId="77777777" w:rsidR="00D0716F" w:rsidRPr="0013371D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Add Bricks Cap, LOs</w:t>
            </w:r>
          </w:p>
        </w:tc>
      </w:tr>
      <w:tr w:rsidR="00D0716F" w:rsidRPr="00AF5F99" w14:paraId="1DB04E35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58CD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98417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WGSS 3910: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Community Engagement in Women's, Gender, and Sexuality Studies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D5B78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E0D6" w14:textId="77777777" w:rsidR="00D0716F" w:rsidRPr="0013371D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from “Internship in Women’s and Gender Studies”, </w:t>
            </w:r>
            <w:proofErr w:type="spellStart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13371D">
              <w:rPr>
                <w:rFonts w:ascii="Garamond" w:eastAsia="Times New Roman" w:hAnsi="Garamond" w:cs="Calibri"/>
                <w:color w:val="000000"/>
                <w:szCs w:val="24"/>
              </w:rPr>
              <w:t>, LOs, Topics, Texts, KGF, Sum Exp</w:t>
            </w:r>
          </w:p>
        </w:tc>
      </w:tr>
      <w:tr w:rsidR="00D0716F" w:rsidRPr="00AF5F99" w14:paraId="6B547FAB" w14:textId="77777777" w:rsidTr="006A6A86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0047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Russ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86009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AVN 3100: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Instrument Pilot Ground School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149B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6841" w14:textId="77777777" w:rsidR="00D0716F" w:rsidRPr="00CD0A5E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, Text</w:t>
            </w:r>
          </w:p>
        </w:tc>
      </w:tr>
      <w:tr w:rsidR="00D0716F" w:rsidRPr="00AF5F99" w14:paraId="212DE52B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BF34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FFF1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CE 3700/5700: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Geotechnical Engineering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700F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A911" w14:textId="77777777" w:rsidR="00D0716F" w:rsidRPr="00CD0A5E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D0716F" w:rsidRPr="00AF5F99" w14:paraId="3F2768D6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D6B60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2A07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EE 6183: </w:t>
            </w:r>
            <w:proofErr w:type="spellStart"/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Nanoelectronic</w:t>
            </w:r>
            <w:proofErr w:type="spellEnd"/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 Devices and Applications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21499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2B6A" w14:textId="77777777" w:rsidR="00D0716F" w:rsidRPr="004960D5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960D5">
              <w:rPr>
                <w:rFonts w:ascii="Garamond" w:eastAsia="Times New Roman" w:hAnsi="Garamond" w:cs="Calibri"/>
                <w:color w:val="000000"/>
                <w:szCs w:val="24"/>
              </w:rPr>
              <w:t>LOs</w:t>
            </w:r>
          </w:p>
        </w:tc>
      </w:tr>
      <w:tr w:rsidR="00D0716F" w:rsidRPr="00AF5F99" w14:paraId="5345ED8F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9FB9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6F12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ETM 3630: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Quality Management Systems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2F0D7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1FC8" w14:textId="77777777" w:rsidR="00D0716F" w:rsidRPr="004960D5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960D5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4960D5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 w:rsidRPr="004960D5">
              <w:rPr>
                <w:rFonts w:ascii="Garamond" w:eastAsia="Times New Roman" w:hAnsi="Garamond" w:cs="Calibri"/>
                <w:color w:val="000000"/>
                <w:szCs w:val="24"/>
              </w:rPr>
              <w:t>, LOs, KGF, Topics, Text, Sum exp</w:t>
            </w:r>
          </w:p>
        </w:tc>
      </w:tr>
      <w:tr w:rsidR="00D0716F" w:rsidRPr="00AF5F99" w14:paraId="0B6FD273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5FBD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B8DD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ETM 4621: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Operations Management Capstone 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E303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8CB5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4960D5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4960D5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 w:rsidRPr="004960D5">
              <w:rPr>
                <w:rFonts w:ascii="Garamond" w:eastAsia="Times New Roman" w:hAnsi="Garamond" w:cs="Calibri"/>
                <w:color w:val="000000"/>
                <w:szCs w:val="24"/>
              </w:rPr>
              <w:t>, LOs,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Sum exp</w:t>
            </w:r>
          </w:p>
        </w:tc>
      </w:tr>
      <w:tr w:rsidR="00D0716F" w:rsidRPr="00AF5F99" w14:paraId="794958A6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3F52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19D0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>E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N</w:t>
            </w: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GT 2230: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Automation and Robotics 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DFF0E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824C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D0716F" w:rsidRPr="00AF5F99" w14:paraId="4460E420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ADD9B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3C2E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EMGT 6112: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Six Sigma Green Belt Exam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8562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BDD1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CD0A5E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D0716F" w:rsidRPr="00AF5F99" w14:paraId="225C7248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7A5D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1A59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ENE 4100: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Energy Engineering Senior Design 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BD00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555C" w14:textId="77777777" w:rsidR="00D0716F" w:rsidRPr="00AA576D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A576D">
              <w:rPr>
                <w:rFonts w:ascii="Garamond" w:eastAsia="Times New Roman" w:hAnsi="Garamond" w:cs="Calibri"/>
                <w:color w:val="000000"/>
                <w:szCs w:val="24"/>
              </w:rPr>
              <w:t>Add Bricks Cap, Pre-</w:t>
            </w:r>
            <w:proofErr w:type="spellStart"/>
            <w:r w:rsidRPr="00AA576D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D0716F" w:rsidRPr="00AF5F99" w14:paraId="26CEE17D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EF0D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796B9" w14:textId="602B3A91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>ME 1010/ENE 101</w:t>
            </w:r>
            <w:r w:rsidR="007043E7">
              <w:rPr>
                <w:rFonts w:ascii="Garamond" w:eastAsia="Times New Roman" w:hAnsi="Garamond" w:cs="Calibri"/>
                <w:color w:val="333333"/>
                <w:szCs w:val="24"/>
              </w:rPr>
              <w:t>0</w:t>
            </w: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Mechanical and Energy Engineering - Gateway Course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F83E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55D7" w14:textId="77777777" w:rsidR="00D0716F" w:rsidRPr="0072787F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72787F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72787F">
              <w:rPr>
                <w:rFonts w:ascii="Garamond" w:eastAsia="Times New Roman" w:hAnsi="Garamond" w:cs="Calibri"/>
                <w:color w:val="000000"/>
                <w:szCs w:val="24"/>
              </w:rPr>
              <w:t xml:space="preserve"> from 3 </w:t>
            </w:r>
            <w:proofErr w:type="spellStart"/>
            <w:r w:rsidRPr="0072787F">
              <w:rPr>
                <w:rFonts w:ascii="Garamond" w:eastAsia="Times New Roman" w:hAnsi="Garamond" w:cs="Calibri"/>
                <w:color w:val="000000"/>
                <w:szCs w:val="24"/>
              </w:rPr>
              <w:t>lec</w:t>
            </w:r>
            <w:proofErr w:type="spellEnd"/>
            <w:r w:rsidRPr="0072787F">
              <w:rPr>
                <w:rFonts w:ascii="Garamond" w:eastAsia="Times New Roman" w:hAnsi="Garamond" w:cs="Calibri"/>
                <w:color w:val="000000"/>
                <w:szCs w:val="24"/>
              </w:rPr>
              <w:t xml:space="preserve"> to 1 </w:t>
            </w:r>
            <w:proofErr w:type="spellStart"/>
            <w:r w:rsidRPr="0072787F">
              <w:rPr>
                <w:rFonts w:ascii="Garamond" w:eastAsia="Times New Roman" w:hAnsi="Garamond" w:cs="Calibri"/>
                <w:color w:val="000000"/>
                <w:szCs w:val="24"/>
              </w:rPr>
              <w:t>lec</w:t>
            </w:r>
            <w:proofErr w:type="spellEnd"/>
            <w:r w:rsidRPr="0072787F">
              <w:rPr>
                <w:rFonts w:ascii="Garamond" w:eastAsia="Times New Roman" w:hAnsi="Garamond" w:cs="Calibri"/>
                <w:color w:val="000000"/>
                <w:szCs w:val="24"/>
              </w:rPr>
              <w:t xml:space="preserve"> + 2 lab, KGF, Sum Exp</w:t>
            </w:r>
          </w:p>
        </w:tc>
      </w:tr>
      <w:tr w:rsidR="00D0716F" w:rsidRPr="00AF5F99" w14:paraId="72C5B1D7" w14:textId="77777777" w:rsidTr="006A6A86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D3DB7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Health Sciences &amp; Professions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5965C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HSLS 1130: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Introduction to the Deaf Community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0B15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FF4C" w14:textId="77777777" w:rsidR="00D0716F" w:rsidRPr="002105AA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 xml:space="preserve">Add Bricks BDP, </w:t>
            </w:r>
            <w:proofErr w:type="spellStart"/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 xml:space="preserve">, LOs, Text, </w:t>
            </w:r>
          </w:p>
        </w:tc>
      </w:tr>
      <w:tr w:rsidR="00D0716F" w:rsidRPr="00AF5F99" w14:paraId="4814A3AA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47DE4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662C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“IHS” 4510/5510: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Interprofessional Health Care in Rural/Underserved Populations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297BB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8A11" w14:textId="77777777" w:rsidR="00D0716F" w:rsidRPr="002105AA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 xml:space="preserve">, </w:t>
            </w:r>
            <w:proofErr w:type="spellStart"/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 xml:space="preserve"> var 1-3to 2 fixed 2</w:t>
            </w:r>
          </w:p>
        </w:tc>
      </w:tr>
      <w:tr w:rsidR="00D0716F" w:rsidRPr="00AF5F99" w14:paraId="275489A2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8367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8EDAC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E1869">
              <w:rPr>
                <w:rFonts w:ascii="Garamond" w:eastAsia="Times New Roman" w:hAnsi="Garamond" w:cs="Calibri"/>
                <w:color w:val="333333"/>
                <w:szCs w:val="24"/>
              </w:rPr>
              <w:t xml:space="preserve">SW 1000: </w:t>
            </w:r>
            <w:r w:rsidRPr="008E1869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Introduction to Social Work and Social Welfare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9E80" w14:textId="77777777" w:rsidR="00D0716F" w:rsidRPr="008E1869" w:rsidRDefault="00D0716F" w:rsidP="006A6A86">
            <w:pPr>
              <w:rPr>
                <w:rFonts w:ascii="Garamond" w:hAnsi="Garamond" w:cs="Calibri"/>
                <w:color w:val="000000"/>
                <w:szCs w:val="24"/>
              </w:rPr>
            </w:pPr>
            <w:r w:rsidRPr="008E1869">
              <w:rPr>
                <w:rFonts w:ascii="Garamond" w:hAnsi="Garamond" w:cs="Calibri"/>
                <w:color w:val="000000"/>
                <w:szCs w:val="24"/>
              </w:rPr>
              <w:t>[T2SS]</w:t>
            </w:r>
          </w:p>
          <w:p w14:paraId="2C276520" w14:textId="77777777" w:rsidR="00D0716F" w:rsidRPr="008E186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412E" w14:textId="77777777" w:rsidR="00D0716F" w:rsidRPr="00642E40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, LOs, Topics, Text, KGF, Sum exp</w:t>
            </w:r>
          </w:p>
        </w:tc>
      </w:tr>
      <w:tr w:rsidR="00D0716F" w:rsidRPr="00AF5F99" w14:paraId="18026065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0D282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AA14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SW 3602: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Social Welfare Policy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ADFC" w14:textId="77777777" w:rsidR="00D0716F" w:rsidRPr="002105AA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8BF8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proofErr w:type="spellStart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 xml:space="preserve">, LOs, </w:t>
            </w:r>
            <w:r w:rsidRPr="004828A4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4828A4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 xml:space="preserve"> Topics, Text, KGF, Sum exp</w:t>
            </w:r>
          </w:p>
        </w:tc>
      </w:tr>
      <w:tr w:rsidR="00D0716F" w:rsidRPr="00AF5F99" w14:paraId="3D22348C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8B81E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1DEE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SW 3701: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Dynamics of Human Behavior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14CA" w14:textId="77777777" w:rsidR="00D0716F" w:rsidRPr="002105AA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87B7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proofErr w:type="spellStart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, LOs, Topics, Text, KGF, Sum exp</w:t>
            </w:r>
          </w:p>
        </w:tc>
      </w:tr>
      <w:tr w:rsidR="00D0716F" w:rsidRPr="00AF5F99" w14:paraId="283119D9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6BA1F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1A3F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SW 3801: </w:t>
            </w:r>
            <w:r w:rsidRPr="00F3100F">
              <w:rPr>
                <w:rFonts w:ascii="Garamond" w:eastAsia="Times New Roman" w:hAnsi="Garamond" w:cs="Open Sans"/>
                <w:color w:val="333333"/>
                <w:szCs w:val="24"/>
              </w:rPr>
              <w:t>Introduction to Social Work Practice Methods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9457" w14:textId="77777777" w:rsidR="00D0716F" w:rsidRPr="002105AA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A2F2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proofErr w:type="spellStart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, LOs, Topics, Text, KGF, Sum exp</w:t>
            </w:r>
          </w:p>
        </w:tc>
      </w:tr>
      <w:tr w:rsidR="00D0716F" w:rsidRPr="00AF5F99" w14:paraId="1C91F943" w14:textId="77777777" w:rsidTr="006A6A86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5DF0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C4AA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SW 4801: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Social Work Practice 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66A0" w14:textId="77777777" w:rsidR="00D0716F" w:rsidRPr="002105AA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0328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proofErr w:type="spellStart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642E40">
              <w:rPr>
                <w:rFonts w:ascii="Garamond" w:eastAsia="Times New Roman" w:hAnsi="Garamond" w:cs="Calibri"/>
                <w:color w:val="000000"/>
                <w:szCs w:val="24"/>
              </w:rPr>
              <w:t>, LOs, Topics, Text, KGF, Sum exp</w:t>
            </w:r>
          </w:p>
        </w:tc>
      </w:tr>
      <w:tr w:rsidR="00D0716F" w:rsidRPr="00AF5F99" w14:paraId="228CD39B" w14:textId="77777777" w:rsidTr="006A6A86">
        <w:trPr>
          <w:trHeight w:val="3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501D" w14:textId="77777777" w:rsidR="00D0716F" w:rsidRPr="00AF5F99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Scripps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3B08" w14:textId="77777777" w:rsidR="00D0716F" w:rsidRPr="000D426C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0D426C">
              <w:rPr>
                <w:rFonts w:ascii="Garamond" w:eastAsia="Times New Roman" w:hAnsi="Garamond" w:cs="Calibri"/>
                <w:color w:val="333333"/>
                <w:szCs w:val="24"/>
              </w:rPr>
              <w:t xml:space="preserve">COMS 6960: </w:t>
            </w:r>
            <w:r w:rsidRPr="000D426C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Master's Capstone Course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7B38" w14:textId="77777777" w:rsidR="00D0716F" w:rsidRPr="002105AA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0F7" w14:textId="77777777" w:rsidR="00D0716F" w:rsidRPr="002105AA" w:rsidRDefault="00D0716F" w:rsidP="006A6A86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>Descr</w:t>
            </w:r>
            <w:proofErr w:type="spellEnd"/>
            <w:r w:rsidRPr="002105AA">
              <w:rPr>
                <w:rFonts w:ascii="Garamond" w:eastAsia="Times New Roman" w:hAnsi="Garamond" w:cs="Calibri"/>
                <w:color w:val="000000"/>
                <w:szCs w:val="24"/>
              </w:rPr>
              <w:t>, Sum Exp</w:t>
            </w:r>
          </w:p>
        </w:tc>
      </w:tr>
    </w:tbl>
    <w:p w14:paraId="33FF2631" w14:textId="77777777" w:rsidR="00E25862" w:rsidRDefault="00E25862" w:rsidP="00E25862">
      <w:pPr>
        <w:spacing w:before="60" w:after="40"/>
        <w:rPr>
          <w:rFonts w:ascii="Garamond" w:hAnsi="Garamond"/>
          <w:b/>
          <w:bCs/>
          <w:szCs w:val="24"/>
        </w:rPr>
      </w:pPr>
    </w:p>
    <w:sectPr w:rsidR="00E25862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6B4A" w14:textId="77777777" w:rsidR="004B1E25" w:rsidRDefault="004B1E25" w:rsidP="00026B67">
      <w:r>
        <w:separator/>
      </w:r>
    </w:p>
  </w:endnote>
  <w:endnote w:type="continuationSeparator" w:id="0">
    <w:p w14:paraId="31306B30" w14:textId="77777777" w:rsidR="004B1E25" w:rsidRDefault="004B1E25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7510AE9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D0716F">
          <w:rPr>
            <w:sz w:val="18"/>
            <w:szCs w:val="18"/>
          </w:rPr>
          <w:t>10</w:t>
        </w:r>
        <w:r>
          <w:rPr>
            <w:sz w:val="18"/>
            <w:szCs w:val="18"/>
          </w:rPr>
          <w:t>-</w:t>
        </w:r>
        <w:r w:rsidR="001F7BAE">
          <w:rPr>
            <w:sz w:val="18"/>
            <w:szCs w:val="18"/>
          </w:rPr>
          <w:t>1</w:t>
        </w:r>
        <w:r w:rsidR="00D0716F">
          <w:rPr>
            <w:sz w:val="18"/>
            <w:szCs w:val="18"/>
          </w:rPr>
          <w:t>0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B36FE5">
          <w:rPr>
            <w:sz w:val="18"/>
            <w:szCs w:val="18"/>
          </w:rPr>
          <w:t>3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75B0" w14:textId="77777777" w:rsidR="004B1E25" w:rsidRDefault="004B1E25" w:rsidP="00026B67">
      <w:r>
        <w:separator/>
      </w:r>
    </w:p>
  </w:footnote>
  <w:footnote w:type="continuationSeparator" w:id="0">
    <w:p w14:paraId="7FE7A7E2" w14:textId="77777777" w:rsidR="004B1E25" w:rsidRDefault="004B1E25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14D"/>
    <w:rsid w:val="001415DA"/>
    <w:rsid w:val="001448C3"/>
    <w:rsid w:val="00155101"/>
    <w:rsid w:val="001554D2"/>
    <w:rsid w:val="00155A4C"/>
    <w:rsid w:val="00156749"/>
    <w:rsid w:val="0016097C"/>
    <w:rsid w:val="0016355A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E1910"/>
    <w:rsid w:val="001E2160"/>
    <w:rsid w:val="001F5273"/>
    <w:rsid w:val="001F7BAE"/>
    <w:rsid w:val="00202E9A"/>
    <w:rsid w:val="00206A2D"/>
    <w:rsid w:val="00206CC5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0D62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9344A"/>
    <w:rsid w:val="004A50D7"/>
    <w:rsid w:val="004A57E6"/>
    <w:rsid w:val="004B0FC0"/>
    <w:rsid w:val="004B1E25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043E7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3FD5"/>
    <w:rsid w:val="00BE067B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0716F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2021-12-16T14:42:00Z</cp:lastPrinted>
  <dcterms:created xsi:type="dcterms:W3CDTF">2023-10-11T14:50:00Z</dcterms:created>
  <dcterms:modified xsi:type="dcterms:W3CDTF">2023-10-20T14:57:00Z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